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851D1" w14:textId="7E8A829B" w:rsidR="0735677C" w:rsidRPr="00C56951" w:rsidRDefault="00AC5240" w:rsidP="00C56951">
      <w:pPr>
        <w:jc w:val="right"/>
        <w:rPr>
          <w:rFonts w:cstheme="minorHAnsi"/>
        </w:rPr>
      </w:pPr>
      <w:r>
        <w:rPr>
          <w:rFonts w:cstheme="minorHAnsi"/>
        </w:rPr>
        <w:t>III.</w:t>
      </w:r>
    </w:p>
    <w:p w14:paraId="34BA81B4" w14:textId="38981C11" w:rsidR="0735677C" w:rsidRDefault="0735677C" w:rsidP="0735677C">
      <w:pPr>
        <w:pStyle w:val="Nzev"/>
        <w:spacing w:line="276" w:lineRule="auto"/>
        <w:jc w:val="center"/>
        <w:rPr>
          <w:sz w:val="44"/>
          <w:szCs w:val="44"/>
        </w:rPr>
      </w:pPr>
    </w:p>
    <w:p w14:paraId="75E71334" w14:textId="5AACAE5B" w:rsidR="0735677C" w:rsidRDefault="0735677C" w:rsidP="0735677C">
      <w:pPr>
        <w:pStyle w:val="Nzev"/>
        <w:spacing w:line="276" w:lineRule="auto"/>
        <w:jc w:val="center"/>
        <w:rPr>
          <w:sz w:val="44"/>
          <w:szCs w:val="44"/>
        </w:rPr>
      </w:pPr>
    </w:p>
    <w:p w14:paraId="10583DB1" w14:textId="61FDD1B9" w:rsidR="0735677C" w:rsidRDefault="0735677C" w:rsidP="0735677C">
      <w:pPr>
        <w:pStyle w:val="Nzev"/>
        <w:spacing w:line="276" w:lineRule="auto"/>
        <w:jc w:val="center"/>
        <w:rPr>
          <w:sz w:val="44"/>
          <w:szCs w:val="44"/>
        </w:rPr>
      </w:pPr>
    </w:p>
    <w:p w14:paraId="3FBC24DF" w14:textId="22FB07A0" w:rsidR="0735677C" w:rsidRDefault="0735677C" w:rsidP="0735677C">
      <w:pPr>
        <w:pStyle w:val="Nzev"/>
        <w:spacing w:line="276" w:lineRule="auto"/>
        <w:jc w:val="center"/>
        <w:rPr>
          <w:sz w:val="44"/>
          <w:szCs w:val="44"/>
        </w:rPr>
      </w:pPr>
    </w:p>
    <w:p w14:paraId="13BA4F41" w14:textId="03F91FC8" w:rsidR="0735677C" w:rsidRDefault="0735677C" w:rsidP="0735677C">
      <w:pPr>
        <w:pStyle w:val="Nzev"/>
        <w:spacing w:line="276" w:lineRule="auto"/>
        <w:jc w:val="center"/>
        <w:rPr>
          <w:sz w:val="44"/>
          <w:szCs w:val="44"/>
        </w:rPr>
      </w:pPr>
    </w:p>
    <w:p w14:paraId="3A1435B5" w14:textId="00089912" w:rsidR="0735677C" w:rsidRDefault="0735677C" w:rsidP="0735677C">
      <w:pPr>
        <w:pStyle w:val="Nzev"/>
        <w:spacing w:line="276" w:lineRule="auto"/>
        <w:jc w:val="center"/>
        <w:rPr>
          <w:sz w:val="44"/>
          <w:szCs w:val="44"/>
        </w:rPr>
      </w:pPr>
    </w:p>
    <w:p w14:paraId="0F082332" w14:textId="4119DC07" w:rsidR="0735677C" w:rsidRDefault="0735677C" w:rsidP="0735677C">
      <w:pPr>
        <w:pStyle w:val="Nzev"/>
        <w:spacing w:line="276" w:lineRule="auto"/>
        <w:jc w:val="center"/>
        <w:rPr>
          <w:sz w:val="44"/>
          <w:szCs w:val="44"/>
        </w:rPr>
      </w:pPr>
    </w:p>
    <w:p w14:paraId="7E16D185" w14:textId="5E008703" w:rsidR="5F1972FB" w:rsidRPr="003833DD" w:rsidRDefault="5F1972FB" w:rsidP="0735677C">
      <w:pPr>
        <w:pStyle w:val="Nzev"/>
        <w:spacing w:line="276" w:lineRule="auto"/>
        <w:jc w:val="center"/>
        <w:rPr>
          <w:sz w:val="44"/>
          <w:szCs w:val="44"/>
        </w:rPr>
      </w:pPr>
      <w:r w:rsidRPr="003833DD">
        <w:rPr>
          <w:sz w:val="44"/>
          <w:szCs w:val="44"/>
        </w:rPr>
        <w:t xml:space="preserve">Národní strategie umělé inteligence </w:t>
      </w:r>
      <w:r w:rsidR="02C72926" w:rsidRPr="003833DD">
        <w:rPr>
          <w:sz w:val="44"/>
          <w:szCs w:val="44"/>
        </w:rPr>
        <w:t>České republiky</w:t>
      </w:r>
      <w:r w:rsidR="76153617" w:rsidRPr="003833DD">
        <w:rPr>
          <w:sz w:val="44"/>
          <w:szCs w:val="44"/>
        </w:rPr>
        <w:t xml:space="preserve"> 2030</w:t>
      </w:r>
    </w:p>
    <w:p w14:paraId="51405B6D" w14:textId="418F3C57" w:rsidR="000C1A02" w:rsidRDefault="000C1A02" w:rsidP="003F7AA7"/>
    <w:p w14:paraId="2F0AB42B" w14:textId="77777777" w:rsidR="000C1A02" w:rsidRDefault="000C1A02">
      <w:pPr>
        <w:spacing w:after="200" w:line="276" w:lineRule="auto"/>
      </w:pPr>
      <w:r>
        <w:br w:type="page"/>
      </w:r>
    </w:p>
    <w:p w14:paraId="1C7EA511" w14:textId="77777777" w:rsidR="003F7AA7" w:rsidRPr="003833DD" w:rsidRDefault="003F7AA7" w:rsidP="003F7AA7"/>
    <w:p w14:paraId="7ED5A009" w14:textId="374B2B56" w:rsidR="12885BA0" w:rsidRPr="003833DD" w:rsidRDefault="12885BA0" w:rsidP="02E13082">
      <w:pPr>
        <w:spacing w:line="276" w:lineRule="auto"/>
        <w:rPr>
          <w:rFonts w:eastAsiaTheme="minorEastAsia"/>
          <w:color w:val="auto"/>
          <w:lang w:val="en"/>
        </w:rPr>
      </w:pPr>
    </w:p>
    <w:p w14:paraId="6FA7993B" w14:textId="22ADB253" w:rsidR="0735677C" w:rsidRPr="003833DD" w:rsidRDefault="0735677C">
      <w:r w:rsidRPr="003833DD">
        <w:br w:type="page"/>
      </w:r>
    </w:p>
    <w:sdt>
      <w:sdtPr>
        <w:rPr>
          <w:rFonts w:asciiTheme="minorHAnsi" w:hAnsiTheme="minorHAnsi"/>
          <w:b w:val="0"/>
          <w:sz w:val="22"/>
        </w:rPr>
        <w:id w:val="1840110620"/>
        <w:docPartObj>
          <w:docPartGallery w:val="Table of Contents"/>
          <w:docPartUnique/>
        </w:docPartObj>
      </w:sdtPr>
      <w:sdtEndPr/>
      <w:sdtContent>
        <w:p w14:paraId="350B5480" w14:textId="16AAAB75" w:rsidR="003F7AA7" w:rsidRDefault="003F7AA7" w:rsidP="005679F0">
          <w:pPr>
            <w:pStyle w:val="Nadpisobsahu"/>
            <w:spacing w:before="0" w:line="240" w:lineRule="auto"/>
          </w:pPr>
          <w:r w:rsidRPr="003833DD">
            <w:t>Obsah</w:t>
          </w:r>
        </w:p>
        <w:p w14:paraId="2C80744F" w14:textId="77777777" w:rsidR="001032E0" w:rsidRPr="001032E0" w:rsidRDefault="001032E0" w:rsidP="005679F0">
          <w:pPr>
            <w:spacing w:after="0" w:line="240" w:lineRule="auto"/>
          </w:pPr>
        </w:p>
        <w:p w14:paraId="0B89F211" w14:textId="44DFAD38" w:rsidR="00122E78" w:rsidRPr="00816BF4" w:rsidRDefault="003F7AA7" w:rsidP="00816BF4">
          <w:pPr>
            <w:pStyle w:val="Obsah1"/>
            <w:rPr>
              <w:rStyle w:val="Hypertextovodkaz"/>
            </w:rPr>
          </w:pPr>
          <w:r w:rsidRPr="003833DD">
            <w:fldChar w:fldCharType="begin"/>
          </w:r>
          <w:r w:rsidRPr="003833DD">
            <w:instrText xml:space="preserve"> TOC \o "1-3" \h \z \u </w:instrText>
          </w:r>
          <w:r w:rsidRPr="003833DD">
            <w:fldChar w:fldCharType="separate"/>
          </w:r>
          <w:hyperlink w:anchor="_Toc171618037" w:history="1">
            <w:r w:rsidR="00122E78" w:rsidRPr="00816BF4">
              <w:rPr>
                <w:rStyle w:val="Hypertextovodkaz"/>
              </w:rPr>
              <w:t>Úvodní slovo předsedy vlády</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_Toc171618037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6</w:t>
            </w:r>
            <w:r w:rsidR="00122E78" w:rsidRPr="00816BF4">
              <w:rPr>
                <w:rStyle w:val="Hypertextovodkaz"/>
                <w:webHidden/>
              </w:rPr>
              <w:fldChar w:fldCharType="end"/>
            </w:r>
          </w:hyperlink>
        </w:p>
        <w:p w14:paraId="46181C3D" w14:textId="4A1B3F2A" w:rsidR="00122E78" w:rsidRPr="00816BF4" w:rsidRDefault="00BF257E" w:rsidP="00816BF4">
          <w:pPr>
            <w:pStyle w:val="Obsah1"/>
            <w:rPr>
              <w:rStyle w:val="Hypertextovodkaz"/>
            </w:rPr>
          </w:pPr>
          <w:hyperlink w:anchor="_Toc171618038" w:history="1">
            <w:r w:rsidR="00122E78" w:rsidRPr="00816BF4">
              <w:rPr>
                <w:rStyle w:val="Hypertextovodkaz"/>
              </w:rPr>
              <w:t>Úvodní slovo ministra průmyslu a obchodu</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_Toc171618038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7</w:t>
            </w:r>
            <w:r w:rsidR="00122E78" w:rsidRPr="00816BF4">
              <w:rPr>
                <w:rStyle w:val="Hypertextovodkaz"/>
                <w:webHidden/>
              </w:rPr>
              <w:fldChar w:fldCharType="end"/>
            </w:r>
          </w:hyperlink>
        </w:p>
        <w:p w14:paraId="2600347E" w14:textId="2F412B3C" w:rsidR="00122E78" w:rsidRPr="00DB3480" w:rsidRDefault="00BF257E" w:rsidP="00816BF4">
          <w:pPr>
            <w:pStyle w:val="Obsah1"/>
            <w:rPr>
              <w:rStyle w:val="Hypertextovodkaz"/>
            </w:rPr>
          </w:pPr>
          <w:hyperlink w:anchor="_Toc171618039" w:history="1">
            <w:r w:rsidR="00122E78" w:rsidRPr="00DB3480">
              <w:rPr>
                <w:rStyle w:val="Hypertextovodkaz"/>
              </w:rPr>
              <w:t>Manažerské shrnutí</w:t>
            </w:r>
            <w:r w:rsidR="00122E78" w:rsidRPr="00DB3480">
              <w:rPr>
                <w:rStyle w:val="Hypertextovodkaz"/>
                <w:webHidden/>
              </w:rPr>
              <w:tab/>
            </w:r>
            <w:r w:rsidR="00122E78" w:rsidRPr="00DB3480">
              <w:rPr>
                <w:rStyle w:val="Hypertextovodkaz"/>
                <w:webHidden/>
              </w:rPr>
              <w:fldChar w:fldCharType="begin"/>
            </w:r>
            <w:r w:rsidR="00122E78" w:rsidRPr="00DB3480">
              <w:rPr>
                <w:rStyle w:val="Hypertextovodkaz"/>
                <w:webHidden/>
              </w:rPr>
              <w:instrText xml:space="preserve"> PAGEREF _Toc171618039 \h </w:instrText>
            </w:r>
            <w:r w:rsidR="00122E78" w:rsidRPr="00DB3480">
              <w:rPr>
                <w:rStyle w:val="Hypertextovodkaz"/>
                <w:webHidden/>
              </w:rPr>
            </w:r>
            <w:r w:rsidR="00122E78" w:rsidRPr="00DB3480">
              <w:rPr>
                <w:rStyle w:val="Hypertextovodkaz"/>
                <w:webHidden/>
              </w:rPr>
              <w:fldChar w:fldCharType="separate"/>
            </w:r>
            <w:r w:rsidR="00122E78" w:rsidRPr="00DB3480">
              <w:rPr>
                <w:rStyle w:val="Hypertextovodkaz"/>
                <w:webHidden/>
              </w:rPr>
              <w:t>8</w:t>
            </w:r>
            <w:r w:rsidR="00122E78" w:rsidRPr="00DB3480">
              <w:rPr>
                <w:rStyle w:val="Hypertextovodkaz"/>
                <w:webHidden/>
              </w:rPr>
              <w:fldChar w:fldCharType="end"/>
            </w:r>
          </w:hyperlink>
        </w:p>
        <w:p w14:paraId="70EA8190" w14:textId="6F84C234" w:rsidR="00122E78" w:rsidRPr="00DB3480" w:rsidRDefault="00BF257E" w:rsidP="00816BF4">
          <w:pPr>
            <w:pStyle w:val="Obsah1"/>
            <w:rPr>
              <w:rStyle w:val="Hypertextovodkaz"/>
            </w:rPr>
          </w:pPr>
          <w:hyperlink w:anchor="_Toc171618040" w:history="1">
            <w:r w:rsidR="00122E78" w:rsidRPr="00DB3480">
              <w:rPr>
                <w:rStyle w:val="Hypertextovodkaz"/>
              </w:rPr>
              <w:t>Východiska a kontext</w:t>
            </w:r>
            <w:r w:rsidR="00122E78" w:rsidRPr="00DB3480">
              <w:rPr>
                <w:rStyle w:val="Hypertextovodkaz"/>
                <w:webHidden/>
              </w:rPr>
              <w:tab/>
            </w:r>
            <w:r w:rsidR="00122E78" w:rsidRPr="00DB3480">
              <w:rPr>
                <w:rStyle w:val="Hypertextovodkaz"/>
                <w:webHidden/>
              </w:rPr>
              <w:fldChar w:fldCharType="begin"/>
            </w:r>
            <w:r w:rsidR="00122E78" w:rsidRPr="00DB3480">
              <w:rPr>
                <w:rStyle w:val="Hypertextovodkaz"/>
                <w:webHidden/>
              </w:rPr>
              <w:instrText xml:space="preserve"> PAGEREF _Toc171618040 \h </w:instrText>
            </w:r>
            <w:r w:rsidR="00122E78" w:rsidRPr="00DB3480">
              <w:rPr>
                <w:rStyle w:val="Hypertextovodkaz"/>
                <w:webHidden/>
              </w:rPr>
            </w:r>
            <w:r w:rsidR="00122E78" w:rsidRPr="00DB3480">
              <w:rPr>
                <w:rStyle w:val="Hypertextovodkaz"/>
                <w:webHidden/>
              </w:rPr>
              <w:fldChar w:fldCharType="separate"/>
            </w:r>
            <w:r w:rsidR="00122E78" w:rsidRPr="00DB3480">
              <w:rPr>
                <w:rStyle w:val="Hypertextovodkaz"/>
                <w:webHidden/>
              </w:rPr>
              <w:t>10</w:t>
            </w:r>
            <w:r w:rsidR="00122E78" w:rsidRPr="00DB3480">
              <w:rPr>
                <w:rStyle w:val="Hypertextovodkaz"/>
                <w:webHidden/>
              </w:rPr>
              <w:fldChar w:fldCharType="end"/>
            </w:r>
          </w:hyperlink>
        </w:p>
        <w:p w14:paraId="6F796F90" w14:textId="48DAEFD0" w:rsidR="00122E78" w:rsidRPr="00816BF4" w:rsidRDefault="00BF257E" w:rsidP="00816BF4">
          <w:pPr>
            <w:pStyle w:val="Obsah1"/>
            <w:rPr>
              <w:rStyle w:val="Hypertextovodkaz"/>
              <w:b w:val="0"/>
            </w:rPr>
          </w:pPr>
          <w:hyperlink w:anchor="_Toc171618041" w:history="1">
            <w:r w:rsidR="00122E78" w:rsidRPr="00816BF4">
              <w:rPr>
                <w:rStyle w:val="Hypertextovodkaz"/>
                <w:b w:val="0"/>
              </w:rPr>
              <w:t>Národní strategie umělé inteligence z roku 2019</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_Toc171618041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10</w:t>
            </w:r>
            <w:r w:rsidR="00122E78" w:rsidRPr="00816BF4">
              <w:rPr>
                <w:rStyle w:val="Hypertextovodkaz"/>
                <w:b w:val="0"/>
                <w:webHidden/>
              </w:rPr>
              <w:fldChar w:fldCharType="end"/>
            </w:r>
          </w:hyperlink>
        </w:p>
        <w:p w14:paraId="20B9EA11" w14:textId="4C47B94F" w:rsidR="00122E78" w:rsidRPr="00816BF4" w:rsidRDefault="00BF257E" w:rsidP="00816BF4">
          <w:pPr>
            <w:pStyle w:val="Obsah1"/>
            <w:rPr>
              <w:rStyle w:val="Hypertextovodkaz"/>
              <w:b w:val="0"/>
            </w:rPr>
          </w:pPr>
          <w:hyperlink w:anchor="_Toc171618042" w:history="1">
            <w:r w:rsidR="00122E78" w:rsidRPr="00816BF4">
              <w:rPr>
                <w:rStyle w:val="Hypertextovodkaz"/>
                <w:b w:val="0"/>
              </w:rPr>
              <w:t>Vyhodnocení plnění Národní strategie umělé inteligence z roku 2019</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_Toc171618042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10</w:t>
            </w:r>
            <w:r w:rsidR="00122E78" w:rsidRPr="00816BF4">
              <w:rPr>
                <w:rStyle w:val="Hypertextovodkaz"/>
                <w:b w:val="0"/>
                <w:webHidden/>
              </w:rPr>
              <w:fldChar w:fldCharType="end"/>
            </w:r>
          </w:hyperlink>
        </w:p>
        <w:p w14:paraId="1755404E" w14:textId="115F1B33" w:rsidR="00122E78" w:rsidRPr="00816BF4" w:rsidRDefault="00BF257E" w:rsidP="00816BF4">
          <w:pPr>
            <w:pStyle w:val="Obsah1"/>
            <w:rPr>
              <w:rStyle w:val="Hypertextovodkaz"/>
              <w:b w:val="0"/>
            </w:rPr>
          </w:pPr>
          <w:hyperlink w:anchor="_Toc171618043" w:history="1">
            <w:r w:rsidR="00122E78" w:rsidRPr="00816BF4">
              <w:rPr>
                <w:rStyle w:val="Hypertextovodkaz"/>
                <w:b w:val="0"/>
              </w:rPr>
              <w:t>Aktualizace Národní strategie umělé inteligence z roku 2019</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_Toc171618043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11</w:t>
            </w:r>
            <w:r w:rsidR="00122E78" w:rsidRPr="00816BF4">
              <w:rPr>
                <w:rStyle w:val="Hypertextovodkaz"/>
                <w:b w:val="0"/>
                <w:webHidden/>
              </w:rPr>
              <w:fldChar w:fldCharType="end"/>
            </w:r>
          </w:hyperlink>
        </w:p>
        <w:p w14:paraId="3C90B7AB" w14:textId="54DEAAF3" w:rsidR="00122E78" w:rsidRPr="00816BF4" w:rsidRDefault="00BF257E" w:rsidP="00816BF4">
          <w:pPr>
            <w:pStyle w:val="Obsah1"/>
            <w:rPr>
              <w:rStyle w:val="Hypertextovodkaz"/>
              <w:b w:val="0"/>
            </w:rPr>
          </w:pPr>
          <w:hyperlink w:anchor="_Toc171618044" w:history="1">
            <w:r w:rsidR="00122E78" w:rsidRPr="00816BF4">
              <w:rPr>
                <w:rStyle w:val="Hypertextovodkaz"/>
                <w:b w:val="0"/>
              </w:rPr>
              <w:t>Proces tvorby aktualizace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_Toc171618044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11</w:t>
            </w:r>
            <w:r w:rsidR="00122E78" w:rsidRPr="00816BF4">
              <w:rPr>
                <w:rStyle w:val="Hypertextovodkaz"/>
                <w:b w:val="0"/>
                <w:webHidden/>
              </w:rPr>
              <w:fldChar w:fldCharType="end"/>
            </w:r>
          </w:hyperlink>
        </w:p>
        <w:p w14:paraId="16E2F1F7" w14:textId="1D4E2644" w:rsidR="00122E78" w:rsidRPr="00816BF4" w:rsidRDefault="00BF257E" w:rsidP="00816BF4">
          <w:pPr>
            <w:pStyle w:val="Obsah1"/>
            <w:rPr>
              <w:rStyle w:val="Hypertextovodkaz"/>
              <w:b w:val="0"/>
            </w:rPr>
          </w:pPr>
          <w:hyperlink w:anchor="_Toc171618045" w:history="1">
            <w:r w:rsidR="00122E78" w:rsidRPr="00816BF4">
              <w:rPr>
                <w:rStyle w:val="Hypertextovodkaz"/>
                <w:b w:val="0"/>
              </w:rPr>
              <w:t>Struktura Národní strategie umělé inteligence ČR 2030</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_Toc171618045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12</w:t>
            </w:r>
            <w:r w:rsidR="00122E78" w:rsidRPr="00816BF4">
              <w:rPr>
                <w:rStyle w:val="Hypertextovodkaz"/>
                <w:b w:val="0"/>
                <w:webHidden/>
              </w:rPr>
              <w:fldChar w:fldCharType="end"/>
            </w:r>
          </w:hyperlink>
        </w:p>
        <w:p w14:paraId="1B695837" w14:textId="1AE40C6B" w:rsidR="00122E78" w:rsidRPr="00816BF4" w:rsidRDefault="00BF257E" w:rsidP="00816BF4">
          <w:pPr>
            <w:pStyle w:val="Obsah1"/>
            <w:rPr>
              <w:rStyle w:val="Hypertextovodkaz"/>
              <w:b w:val="0"/>
            </w:rPr>
          </w:pPr>
          <w:hyperlink w:anchor="_Toc171618046" w:history="1">
            <w:r w:rsidR="00122E78" w:rsidRPr="00816BF4">
              <w:rPr>
                <w:rStyle w:val="Hypertextovodkaz"/>
                <w:b w:val="0"/>
              </w:rPr>
              <w:t>Mezinárodní kontext</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_Toc171618046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13</w:t>
            </w:r>
            <w:r w:rsidR="00122E78" w:rsidRPr="00816BF4">
              <w:rPr>
                <w:rStyle w:val="Hypertextovodkaz"/>
                <w:b w:val="0"/>
                <w:webHidden/>
              </w:rPr>
              <w:fldChar w:fldCharType="end"/>
            </w:r>
          </w:hyperlink>
        </w:p>
        <w:p w14:paraId="3369F466" w14:textId="5D1348A1" w:rsidR="00122E78" w:rsidRPr="00816BF4" w:rsidRDefault="00BF257E" w:rsidP="00816BF4">
          <w:pPr>
            <w:pStyle w:val="Obsah1"/>
            <w:rPr>
              <w:rStyle w:val="Hypertextovodkaz"/>
              <w:b w:val="0"/>
            </w:rPr>
          </w:pPr>
          <w:hyperlink w:anchor="_Toc171618047" w:history="1">
            <w:r w:rsidR="00122E78" w:rsidRPr="00816BF4">
              <w:rPr>
                <w:rStyle w:val="Hypertextovodkaz"/>
                <w:b w:val="0"/>
              </w:rPr>
              <w:t>Kontext Evropské unie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_Toc171618047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14</w:t>
            </w:r>
            <w:r w:rsidR="00122E78" w:rsidRPr="00816BF4">
              <w:rPr>
                <w:rStyle w:val="Hypertextovodkaz"/>
                <w:b w:val="0"/>
                <w:webHidden/>
              </w:rPr>
              <w:fldChar w:fldCharType="end"/>
            </w:r>
          </w:hyperlink>
        </w:p>
        <w:p w14:paraId="02D1AC4C" w14:textId="1CC1190E" w:rsidR="00122E78" w:rsidRPr="00816BF4" w:rsidRDefault="00BF257E" w:rsidP="00816BF4">
          <w:pPr>
            <w:pStyle w:val="Obsah1"/>
            <w:rPr>
              <w:rStyle w:val="Hypertextovodkaz"/>
              <w:b w:val="0"/>
            </w:rPr>
          </w:pPr>
          <w:hyperlink w:anchor="_Toc171618048" w:history="1">
            <w:r w:rsidR="00122E78" w:rsidRPr="00816BF4">
              <w:rPr>
                <w:rStyle w:val="Hypertextovodkaz"/>
                <w:b w:val="0"/>
              </w:rPr>
              <w:t>Národní kontext</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_Toc171618048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17</w:t>
            </w:r>
            <w:r w:rsidR="00122E78" w:rsidRPr="00816BF4">
              <w:rPr>
                <w:rStyle w:val="Hypertextovodkaz"/>
                <w:b w:val="0"/>
                <w:webHidden/>
              </w:rPr>
              <w:fldChar w:fldCharType="end"/>
            </w:r>
          </w:hyperlink>
        </w:p>
        <w:p w14:paraId="40CB9EC6" w14:textId="5F788E7D" w:rsidR="00122E78" w:rsidRPr="00816BF4" w:rsidRDefault="00BF257E" w:rsidP="00816BF4">
          <w:pPr>
            <w:pStyle w:val="Obsah1"/>
            <w:rPr>
              <w:rStyle w:val="Hypertextovodkaz"/>
              <w:b w:val="0"/>
            </w:rPr>
          </w:pPr>
          <w:hyperlink w:anchor="_Toc171618049" w:history="1">
            <w:r w:rsidR="00122E78" w:rsidRPr="00816BF4">
              <w:rPr>
                <w:rStyle w:val="Hypertextovodkaz"/>
                <w:b w:val="0"/>
              </w:rPr>
              <w:t>Aktéři v oblasti umělé inteligence v ČR</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_Toc171618049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18</w:t>
            </w:r>
            <w:r w:rsidR="00122E78" w:rsidRPr="00816BF4">
              <w:rPr>
                <w:rStyle w:val="Hypertextovodkaz"/>
                <w:b w:val="0"/>
                <w:webHidden/>
              </w:rPr>
              <w:fldChar w:fldCharType="end"/>
            </w:r>
          </w:hyperlink>
        </w:p>
        <w:p w14:paraId="5E96F07D" w14:textId="304FBC2A" w:rsidR="00122E78" w:rsidRPr="00816BF4" w:rsidRDefault="00BF257E" w:rsidP="00816BF4">
          <w:pPr>
            <w:pStyle w:val="Obsah1"/>
            <w:rPr>
              <w:rStyle w:val="Hypertextovodkaz"/>
              <w:b w:val="0"/>
            </w:rPr>
          </w:pPr>
          <w:hyperlink w:anchor="_Toc171618050" w:history="1">
            <w:r w:rsidR="00122E78" w:rsidRPr="00816BF4">
              <w:rPr>
                <w:rStyle w:val="Hypertextovodkaz"/>
                <w:b w:val="0"/>
              </w:rPr>
              <w:t>Financování oblasti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_Toc171618050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21</w:t>
            </w:r>
            <w:r w:rsidR="00122E78" w:rsidRPr="00816BF4">
              <w:rPr>
                <w:rStyle w:val="Hypertextovodkaz"/>
                <w:b w:val="0"/>
                <w:webHidden/>
              </w:rPr>
              <w:fldChar w:fldCharType="end"/>
            </w:r>
          </w:hyperlink>
        </w:p>
        <w:p w14:paraId="5F94E518" w14:textId="13666E77" w:rsidR="00122E78" w:rsidRPr="00816BF4" w:rsidRDefault="00BF257E" w:rsidP="00816BF4">
          <w:pPr>
            <w:pStyle w:val="Obsah1"/>
            <w:rPr>
              <w:rStyle w:val="Hypertextovodkaz"/>
              <w:b w:val="0"/>
            </w:rPr>
          </w:pPr>
          <w:hyperlink w:anchor="_Toc171618051" w:history="1">
            <w:r w:rsidR="00122E78" w:rsidRPr="00816BF4">
              <w:rPr>
                <w:rStyle w:val="Hypertextovodkaz"/>
                <w:b w:val="0"/>
              </w:rPr>
              <w:t>Stav financování v AI od roku 2017</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_Toc171618051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21</w:t>
            </w:r>
            <w:r w:rsidR="00122E78" w:rsidRPr="00816BF4">
              <w:rPr>
                <w:rStyle w:val="Hypertextovodkaz"/>
                <w:b w:val="0"/>
                <w:webHidden/>
              </w:rPr>
              <w:fldChar w:fldCharType="end"/>
            </w:r>
          </w:hyperlink>
        </w:p>
        <w:p w14:paraId="6E25A2F5" w14:textId="4EEC0164" w:rsidR="00122E78" w:rsidRPr="00816BF4" w:rsidRDefault="00BF257E" w:rsidP="00816BF4">
          <w:pPr>
            <w:pStyle w:val="Obsah1"/>
            <w:rPr>
              <w:rStyle w:val="Hypertextovodkaz"/>
              <w:b w:val="0"/>
            </w:rPr>
          </w:pPr>
          <w:hyperlink w:anchor="_Toc171618052" w:history="1">
            <w:r w:rsidR="00122E78" w:rsidRPr="00816BF4">
              <w:rPr>
                <w:rStyle w:val="Hypertextovodkaz"/>
                <w:b w:val="0"/>
              </w:rPr>
              <w:t>Zdroje financování</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_Toc171618052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22</w:t>
            </w:r>
            <w:r w:rsidR="00122E78" w:rsidRPr="00816BF4">
              <w:rPr>
                <w:rStyle w:val="Hypertextovodkaz"/>
                <w:b w:val="0"/>
                <w:webHidden/>
              </w:rPr>
              <w:fldChar w:fldCharType="end"/>
            </w:r>
          </w:hyperlink>
        </w:p>
        <w:p w14:paraId="34E977A8" w14:textId="5183CCBA" w:rsidR="00122E78" w:rsidRPr="00816BF4" w:rsidRDefault="00BF257E" w:rsidP="00816BF4">
          <w:pPr>
            <w:pStyle w:val="Obsah1"/>
            <w:rPr>
              <w:rStyle w:val="Hypertextovodkaz"/>
            </w:rPr>
          </w:pPr>
          <w:hyperlink w:anchor="_Toc171618053" w:history="1">
            <w:r w:rsidR="00122E78" w:rsidRPr="00816BF4">
              <w:rPr>
                <w:rStyle w:val="Hypertextovodkaz"/>
              </w:rPr>
              <w:t>SWOT analýza</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_Toc171618053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23</w:t>
            </w:r>
            <w:r w:rsidR="00122E78" w:rsidRPr="00816BF4">
              <w:rPr>
                <w:rStyle w:val="Hypertextovodkaz"/>
                <w:webHidden/>
              </w:rPr>
              <w:fldChar w:fldCharType="end"/>
            </w:r>
          </w:hyperlink>
        </w:p>
        <w:p w14:paraId="7BA03C2C" w14:textId="5AC26F2E" w:rsidR="00122E78" w:rsidRPr="00816BF4" w:rsidRDefault="00BF257E" w:rsidP="00816BF4">
          <w:pPr>
            <w:pStyle w:val="Obsah1"/>
            <w:rPr>
              <w:rStyle w:val="Hypertextovodkaz"/>
            </w:rPr>
          </w:pPr>
          <w:hyperlink w:anchor="_Toc171618054" w:history="1">
            <w:r w:rsidR="00122E78" w:rsidRPr="00816BF4">
              <w:rPr>
                <w:rStyle w:val="Hypertextovodkaz"/>
              </w:rPr>
              <w:t>Institucionální rámec</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_Toc171618054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28</w:t>
            </w:r>
            <w:r w:rsidR="00122E78" w:rsidRPr="00816BF4">
              <w:rPr>
                <w:rStyle w:val="Hypertextovodkaz"/>
                <w:webHidden/>
              </w:rPr>
              <w:fldChar w:fldCharType="end"/>
            </w:r>
          </w:hyperlink>
        </w:p>
        <w:p w14:paraId="4D316383" w14:textId="38AB4BB7" w:rsidR="00122E78" w:rsidRPr="00816BF4" w:rsidRDefault="00BF257E" w:rsidP="00816BF4">
          <w:pPr>
            <w:pStyle w:val="Obsah1"/>
            <w:rPr>
              <w:rStyle w:val="Hypertextovodkaz"/>
              <w:b w:val="0"/>
            </w:rPr>
          </w:pPr>
          <w:hyperlink w:anchor="_Toc171618055" w:history="1">
            <w:r w:rsidR="00122E78" w:rsidRPr="00816BF4">
              <w:rPr>
                <w:rStyle w:val="Hypertextovodkaz"/>
                <w:b w:val="0"/>
              </w:rPr>
              <w:t>Role Vlády ČR</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_Toc171618055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28</w:t>
            </w:r>
            <w:r w:rsidR="00122E78" w:rsidRPr="00816BF4">
              <w:rPr>
                <w:rStyle w:val="Hypertextovodkaz"/>
                <w:b w:val="0"/>
                <w:webHidden/>
              </w:rPr>
              <w:fldChar w:fldCharType="end"/>
            </w:r>
          </w:hyperlink>
        </w:p>
        <w:p w14:paraId="7AC3786B" w14:textId="7D9BBEB1" w:rsidR="00122E78" w:rsidRPr="00816BF4" w:rsidRDefault="00BF257E" w:rsidP="00816BF4">
          <w:pPr>
            <w:pStyle w:val="Obsah1"/>
            <w:rPr>
              <w:rStyle w:val="Hypertextovodkaz"/>
              <w:b w:val="0"/>
            </w:rPr>
          </w:pPr>
          <w:hyperlink w:anchor="_Toc171618056" w:history="1">
            <w:r w:rsidR="00122E78" w:rsidRPr="00816BF4">
              <w:rPr>
                <w:rStyle w:val="Hypertextovodkaz"/>
                <w:b w:val="0"/>
              </w:rPr>
              <w:t>Role Výboru pro umělou inteligenci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_Toc171618056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28</w:t>
            </w:r>
            <w:r w:rsidR="00122E78" w:rsidRPr="00816BF4">
              <w:rPr>
                <w:rStyle w:val="Hypertextovodkaz"/>
                <w:b w:val="0"/>
                <w:webHidden/>
              </w:rPr>
              <w:fldChar w:fldCharType="end"/>
            </w:r>
          </w:hyperlink>
        </w:p>
        <w:p w14:paraId="37EFAD4A" w14:textId="52D5206E" w:rsidR="00122E78" w:rsidRPr="00816BF4" w:rsidRDefault="00BF257E" w:rsidP="00816BF4">
          <w:pPr>
            <w:pStyle w:val="Obsah1"/>
            <w:rPr>
              <w:rStyle w:val="Hypertextovodkaz"/>
              <w:b w:val="0"/>
            </w:rPr>
          </w:pPr>
          <w:hyperlink w:anchor="_Toc171618057" w:history="1">
            <w:r w:rsidR="00122E78" w:rsidRPr="00816BF4">
              <w:rPr>
                <w:rStyle w:val="Hypertextovodkaz"/>
                <w:b w:val="0"/>
              </w:rPr>
              <w:t>Schéma institucionálního rámce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_Toc171618057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30</w:t>
            </w:r>
            <w:r w:rsidR="00122E78" w:rsidRPr="00816BF4">
              <w:rPr>
                <w:rStyle w:val="Hypertextovodkaz"/>
                <w:b w:val="0"/>
                <w:webHidden/>
              </w:rPr>
              <w:fldChar w:fldCharType="end"/>
            </w:r>
          </w:hyperlink>
        </w:p>
        <w:p w14:paraId="00D7B2A6" w14:textId="0BC0923C" w:rsidR="00122E78" w:rsidRPr="00816BF4" w:rsidRDefault="00BF257E" w:rsidP="00816BF4">
          <w:pPr>
            <w:pStyle w:val="Obsah1"/>
            <w:rPr>
              <w:rStyle w:val="Hypertextovodkaz"/>
            </w:rPr>
          </w:pPr>
          <w:hyperlink w:anchor="_Toc171618058" w:history="1">
            <w:r w:rsidR="00122E78" w:rsidRPr="00816BF4">
              <w:rPr>
                <w:rStyle w:val="Hypertextovodkaz"/>
              </w:rPr>
              <w:t>Strategická část</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_Toc171618058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31</w:t>
            </w:r>
            <w:r w:rsidR="00122E78" w:rsidRPr="00816BF4">
              <w:rPr>
                <w:rStyle w:val="Hypertextovodkaz"/>
                <w:webHidden/>
              </w:rPr>
              <w:fldChar w:fldCharType="end"/>
            </w:r>
          </w:hyperlink>
        </w:p>
        <w:p w14:paraId="6DED37B5" w14:textId="6BEB7241" w:rsidR="00122E78" w:rsidRPr="00816BF4" w:rsidRDefault="00BF257E" w:rsidP="00816BF4">
          <w:pPr>
            <w:pStyle w:val="Obsah1"/>
            <w:rPr>
              <w:rStyle w:val="Hypertextovodkaz"/>
            </w:rPr>
          </w:pPr>
          <w:hyperlink w:anchor="_Toc171618059" w:history="1">
            <w:r w:rsidR="00122E78" w:rsidRPr="00816BF4">
              <w:rPr>
                <w:rStyle w:val="Hypertextovodkaz"/>
              </w:rPr>
              <w:t>Vize</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_Toc171618059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31</w:t>
            </w:r>
            <w:r w:rsidR="00122E78" w:rsidRPr="00816BF4">
              <w:rPr>
                <w:rStyle w:val="Hypertextovodkaz"/>
                <w:webHidden/>
              </w:rPr>
              <w:fldChar w:fldCharType="end"/>
            </w:r>
          </w:hyperlink>
        </w:p>
        <w:p w14:paraId="407F1DCE" w14:textId="7A5FB8A8" w:rsidR="00122E78" w:rsidRPr="00816BF4" w:rsidRDefault="00BF257E" w:rsidP="00816BF4">
          <w:pPr>
            <w:pStyle w:val="Obsah1"/>
            <w:rPr>
              <w:rStyle w:val="Hypertextovodkaz"/>
              <w:b w:val="0"/>
            </w:rPr>
          </w:pPr>
          <w:hyperlink w:anchor="_Toc171618060" w:history="1">
            <w:r w:rsidR="00122E78" w:rsidRPr="00816BF4">
              <w:rPr>
                <w:rStyle w:val="Hypertextovodkaz"/>
                <w:b w:val="0"/>
              </w:rPr>
              <w:t>Obecné principy</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_Toc171618060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32</w:t>
            </w:r>
            <w:r w:rsidR="00122E78" w:rsidRPr="00816BF4">
              <w:rPr>
                <w:rStyle w:val="Hypertextovodkaz"/>
                <w:b w:val="0"/>
                <w:webHidden/>
              </w:rPr>
              <w:fldChar w:fldCharType="end"/>
            </w:r>
          </w:hyperlink>
        </w:p>
        <w:p w14:paraId="67A74160" w14:textId="58E10D1F" w:rsidR="00122E78" w:rsidRPr="00816BF4" w:rsidRDefault="00BF257E" w:rsidP="00816BF4">
          <w:pPr>
            <w:pStyle w:val="Obsah1"/>
            <w:rPr>
              <w:rStyle w:val="Hypertextovodkaz"/>
              <w:b w:val="0"/>
            </w:rPr>
          </w:pPr>
          <w:hyperlink w:anchor="_Toc171618061" w:history="1">
            <w:r w:rsidR="00122E78" w:rsidRPr="00816BF4">
              <w:rPr>
                <w:rStyle w:val="Hypertextovodkaz"/>
                <w:b w:val="0"/>
              </w:rPr>
              <w:t>Přehled klíčových oblastí a cílů</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_Toc171618061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34</w:t>
            </w:r>
            <w:r w:rsidR="00122E78" w:rsidRPr="00816BF4">
              <w:rPr>
                <w:rStyle w:val="Hypertextovodkaz"/>
                <w:b w:val="0"/>
                <w:webHidden/>
              </w:rPr>
              <w:fldChar w:fldCharType="end"/>
            </w:r>
          </w:hyperlink>
        </w:p>
        <w:p w14:paraId="5B9D2F24" w14:textId="168022A9" w:rsidR="00122E78" w:rsidRPr="00816BF4" w:rsidRDefault="00BF257E" w:rsidP="00816BF4">
          <w:pPr>
            <w:pStyle w:val="Obsah1"/>
            <w:rPr>
              <w:rStyle w:val="Hypertextovodkaz"/>
            </w:rPr>
          </w:pPr>
          <w:hyperlink w:anchor="_Toc171618062" w:history="1">
            <w:r w:rsidR="00122E78" w:rsidRPr="00816BF4">
              <w:rPr>
                <w:rStyle w:val="Hypertextovodkaz"/>
              </w:rPr>
              <w:t>1. AI ve výzkumu, vývoji a inovacích</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_Toc171618062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35</w:t>
            </w:r>
            <w:r w:rsidR="00122E78" w:rsidRPr="00816BF4">
              <w:rPr>
                <w:rStyle w:val="Hypertextovodkaz"/>
                <w:webHidden/>
              </w:rPr>
              <w:fldChar w:fldCharType="end"/>
            </w:r>
          </w:hyperlink>
        </w:p>
        <w:p w14:paraId="38266B2B" w14:textId="7255DE20" w:rsidR="00122E78" w:rsidRPr="00816BF4" w:rsidRDefault="00BF257E" w:rsidP="00816BF4">
          <w:pPr>
            <w:pStyle w:val="Obsah1"/>
            <w:rPr>
              <w:rStyle w:val="Hypertextovodkaz"/>
              <w:b w:val="0"/>
            </w:rPr>
          </w:pPr>
          <w:hyperlink w:anchor="_Toc171618064" w:history="1">
            <w:r w:rsidR="00122E78" w:rsidRPr="00816BF4">
              <w:rPr>
                <w:rStyle w:val="Hypertextovodkaz"/>
                <w:b w:val="0"/>
              </w:rPr>
              <w:t>Cíl 1: Rozvinutá výzkumná, vývojová a inovační infrastruktura umožňující rozvoj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_Toc171618064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35</w:t>
            </w:r>
            <w:r w:rsidR="00122E78" w:rsidRPr="00816BF4">
              <w:rPr>
                <w:rStyle w:val="Hypertextovodkaz"/>
                <w:b w:val="0"/>
                <w:webHidden/>
              </w:rPr>
              <w:fldChar w:fldCharType="end"/>
            </w:r>
          </w:hyperlink>
        </w:p>
        <w:p w14:paraId="34EA2A76" w14:textId="60CD837B" w:rsidR="00122E78" w:rsidRPr="00816BF4" w:rsidRDefault="00BF257E" w:rsidP="00816BF4">
          <w:pPr>
            <w:pStyle w:val="Obsah1"/>
            <w:rPr>
              <w:rStyle w:val="Hypertextovodkaz"/>
              <w:b w:val="0"/>
            </w:rPr>
          </w:pPr>
          <w:hyperlink w:anchor="_Toc171618065" w:history="1">
            <w:r w:rsidR="00122E78" w:rsidRPr="00816BF4">
              <w:rPr>
                <w:rStyle w:val="Hypertextovodkaz"/>
                <w:b w:val="0"/>
              </w:rPr>
              <w:t>Cíl 2: Excelentní vědci rozvíjející umělou inteligenci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_Toc171618065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36</w:t>
            </w:r>
            <w:r w:rsidR="00122E78" w:rsidRPr="00816BF4">
              <w:rPr>
                <w:rStyle w:val="Hypertextovodkaz"/>
                <w:b w:val="0"/>
                <w:webHidden/>
              </w:rPr>
              <w:fldChar w:fldCharType="end"/>
            </w:r>
          </w:hyperlink>
        </w:p>
        <w:p w14:paraId="166BC28B" w14:textId="39302306" w:rsidR="00122E78" w:rsidRPr="00816BF4" w:rsidRDefault="00BF257E" w:rsidP="00816BF4">
          <w:pPr>
            <w:pStyle w:val="Obsah1"/>
            <w:rPr>
              <w:rStyle w:val="Hypertextovodkaz"/>
              <w:b w:val="0"/>
            </w:rPr>
          </w:pPr>
          <w:hyperlink w:anchor="_Toc171618066" w:history="1">
            <w:r w:rsidR="00122E78" w:rsidRPr="00816BF4">
              <w:rPr>
                <w:rStyle w:val="Hypertextovodkaz"/>
                <w:b w:val="0"/>
              </w:rPr>
              <w:t>Cíl 3: Přívětivé podmínky pro dlouhodobě udržitelný excelentní výzkum, vývoj a inovace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_Toc171618066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37</w:t>
            </w:r>
            <w:r w:rsidR="00122E78" w:rsidRPr="00816BF4">
              <w:rPr>
                <w:rStyle w:val="Hypertextovodkaz"/>
                <w:b w:val="0"/>
                <w:webHidden/>
              </w:rPr>
              <w:fldChar w:fldCharType="end"/>
            </w:r>
          </w:hyperlink>
        </w:p>
        <w:p w14:paraId="3F130186" w14:textId="77B72AC6" w:rsidR="00122E78" w:rsidRPr="00816BF4" w:rsidRDefault="00BF257E" w:rsidP="00816BF4">
          <w:pPr>
            <w:pStyle w:val="Obsah1"/>
            <w:rPr>
              <w:rStyle w:val="Hypertextovodkaz"/>
              <w:b w:val="0"/>
            </w:rPr>
          </w:pPr>
          <w:hyperlink w:anchor="_Toc171618067" w:history="1">
            <w:r w:rsidR="00122E78" w:rsidRPr="00816BF4">
              <w:rPr>
                <w:rStyle w:val="Hypertextovodkaz"/>
                <w:b w:val="0"/>
              </w:rPr>
              <w:t>Cíl 4: Využívání umělé inteligence jako nástroje pro zrychlení tempa vědeckých objevů</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_Toc171618067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38</w:t>
            </w:r>
            <w:r w:rsidR="00122E78" w:rsidRPr="00816BF4">
              <w:rPr>
                <w:rStyle w:val="Hypertextovodkaz"/>
                <w:b w:val="0"/>
                <w:webHidden/>
              </w:rPr>
              <w:fldChar w:fldCharType="end"/>
            </w:r>
          </w:hyperlink>
        </w:p>
        <w:p w14:paraId="572E3FE7" w14:textId="2E845D6B" w:rsidR="00122E78" w:rsidRPr="00816BF4" w:rsidRDefault="00BF257E" w:rsidP="00816BF4">
          <w:pPr>
            <w:pStyle w:val="Obsah1"/>
            <w:rPr>
              <w:rStyle w:val="Hypertextovodkaz"/>
              <w:b w:val="0"/>
            </w:rPr>
          </w:pPr>
          <w:hyperlink w:anchor="_Toc171618068" w:history="1">
            <w:r w:rsidR="00122E78" w:rsidRPr="00816BF4">
              <w:rPr>
                <w:rStyle w:val="Hypertextovodkaz"/>
                <w:b w:val="0"/>
              </w:rPr>
              <w:t>Cíl 5: Efektivní transfer výsledků výzkumu, vývoje a inovací v oblasti umělé inteligence do praxe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_Toc171618068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38</w:t>
            </w:r>
            <w:r w:rsidR="00122E78" w:rsidRPr="00816BF4">
              <w:rPr>
                <w:rStyle w:val="Hypertextovodkaz"/>
                <w:b w:val="0"/>
                <w:webHidden/>
              </w:rPr>
              <w:fldChar w:fldCharType="end"/>
            </w:r>
          </w:hyperlink>
        </w:p>
        <w:p w14:paraId="24567309" w14:textId="72D1A417" w:rsidR="00122E78" w:rsidRPr="00816BF4" w:rsidRDefault="00BF257E" w:rsidP="00816BF4">
          <w:pPr>
            <w:pStyle w:val="Obsah1"/>
            <w:rPr>
              <w:rStyle w:val="Hypertextovodkaz"/>
              <w:b w:val="0"/>
            </w:rPr>
          </w:pPr>
          <w:hyperlink w:anchor="_Toc171618069" w:history="1">
            <w:r w:rsidR="00122E78" w:rsidRPr="00816BF4">
              <w:rPr>
                <w:rStyle w:val="Hypertextovodkaz"/>
                <w:b w:val="0"/>
              </w:rPr>
              <w:t>Cíl 6: Internacionalizace českého výzkumu, vývoje a inovací v oblasti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_Toc171618069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40</w:t>
            </w:r>
            <w:r w:rsidR="00122E78" w:rsidRPr="00816BF4">
              <w:rPr>
                <w:rStyle w:val="Hypertextovodkaz"/>
                <w:b w:val="0"/>
                <w:webHidden/>
              </w:rPr>
              <w:fldChar w:fldCharType="end"/>
            </w:r>
          </w:hyperlink>
        </w:p>
        <w:p w14:paraId="2387EC40" w14:textId="3F10D60D" w:rsidR="00122E78" w:rsidRPr="00816BF4" w:rsidRDefault="00BF257E" w:rsidP="00816BF4">
          <w:pPr>
            <w:pStyle w:val="Obsah1"/>
            <w:rPr>
              <w:rStyle w:val="Hypertextovodkaz"/>
            </w:rPr>
          </w:pPr>
          <w:hyperlink w:anchor="_Toc171618070" w:history="1">
            <w:r w:rsidR="00122E78" w:rsidRPr="00816BF4">
              <w:rPr>
                <w:rStyle w:val="Hypertextovodkaz"/>
              </w:rPr>
              <w:t>2. Vzdělávání a expertíza v AI</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_Toc171618070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41</w:t>
            </w:r>
            <w:r w:rsidR="00122E78" w:rsidRPr="00816BF4">
              <w:rPr>
                <w:rStyle w:val="Hypertextovodkaz"/>
                <w:webHidden/>
              </w:rPr>
              <w:fldChar w:fldCharType="end"/>
            </w:r>
          </w:hyperlink>
        </w:p>
        <w:p w14:paraId="307F0DC5" w14:textId="6DBE776D" w:rsidR="00122E78" w:rsidRPr="00816BF4" w:rsidRDefault="00BF257E" w:rsidP="00816BF4">
          <w:pPr>
            <w:pStyle w:val="Obsah1"/>
            <w:rPr>
              <w:rStyle w:val="Hypertextovodkaz"/>
              <w:b w:val="0"/>
            </w:rPr>
          </w:pPr>
          <w:hyperlink w:anchor="_Toc171618071" w:history="1">
            <w:r w:rsidR="00122E78" w:rsidRPr="00816BF4">
              <w:rPr>
                <w:rStyle w:val="Hypertextovodkaz"/>
                <w:b w:val="0"/>
              </w:rPr>
              <w:t>Cíl 1: Proměna vzdělávání a efektivní využívání nástrojů umělé inteligence ve výuce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_Toc171618071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41</w:t>
            </w:r>
            <w:r w:rsidR="00122E78" w:rsidRPr="00816BF4">
              <w:rPr>
                <w:rStyle w:val="Hypertextovodkaz"/>
                <w:b w:val="0"/>
                <w:webHidden/>
              </w:rPr>
              <w:fldChar w:fldCharType="end"/>
            </w:r>
          </w:hyperlink>
        </w:p>
        <w:p w14:paraId="15401317" w14:textId="07E758C1" w:rsidR="00122E78" w:rsidRPr="00816BF4" w:rsidRDefault="00BF257E" w:rsidP="00816BF4">
          <w:pPr>
            <w:pStyle w:val="Obsah1"/>
            <w:rPr>
              <w:rStyle w:val="Hypertextovodkaz"/>
              <w:b w:val="0"/>
            </w:rPr>
          </w:pPr>
          <w:hyperlink w:anchor="_Toc171618072" w:history="1">
            <w:r w:rsidR="00122E78" w:rsidRPr="00816BF4">
              <w:rPr>
                <w:rStyle w:val="Hypertextovodkaz"/>
                <w:b w:val="0"/>
              </w:rPr>
              <w:t>Cíl 2: Profesní příprava a rozvoj pedagogů v oblasti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_Toc171618072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42</w:t>
            </w:r>
            <w:r w:rsidR="00122E78" w:rsidRPr="00816BF4">
              <w:rPr>
                <w:rStyle w:val="Hypertextovodkaz"/>
                <w:b w:val="0"/>
                <w:webHidden/>
              </w:rPr>
              <w:fldChar w:fldCharType="end"/>
            </w:r>
          </w:hyperlink>
        </w:p>
        <w:p w14:paraId="562908A2" w14:textId="1A93A89B" w:rsidR="00122E78" w:rsidRPr="00816BF4" w:rsidRDefault="00BF257E" w:rsidP="00816BF4">
          <w:pPr>
            <w:pStyle w:val="Obsah1"/>
            <w:rPr>
              <w:rStyle w:val="Hypertextovodkaz"/>
              <w:b w:val="0"/>
            </w:rPr>
          </w:pPr>
          <w:hyperlink w:anchor="_Toc171618073" w:history="1">
            <w:r w:rsidR="00122E78" w:rsidRPr="00816BF4">
              <w:rPr>
                <w:rStyle w:val="Hypertextovodkaz"/>
                <w:b w:val="0"/>
              </w:rPr>
              <w:t>Cíl 3: Aktualizace vzdělávacího obsahu, rozvoj potenciálu účastníků vzdělávání v oblasti umělé inteligence a podpora talentů</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_Toc171618073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43</w:t>
            </w:r>
            <w:r w:rsidR="00122E78" w:rsidRPr="00816BF4">
              <w:rPr>
                <w:rStyle w:val="Hypertextovodkaz"/>
                <w:b w:val="0"/>
                <w:webHidden/>
              </w:rPr>
              <w:fldChar w:fldCharType="end"/>
            </w:r>
          </w:hyperlink>
        </w:p>
        <w:p w14:paraId="7F3D204A" w14:textId="14F0D808" w:rsidR="00122E78" w:rsidRPr="00816BF4" w:rsidRDefault="00BF257E" w:rsidP="00816BF4">
          <w:pPr>
            <w:pStyle w:val="Obsah1"/>
            <w:rPr>
              <w:rStyle w:val="Hypertextovodkaz"/>
              <w:b w:val="0"/>
            </w:rPr>
          </w:pPr>
          <w:hyperlink w:anchor="_Toc171618074" w:history="1">
            <w:r w:rsidR="00122E78" w:rsidRPr="00816BF4">
              <w:rPr>
                <w:rStyle w:val="Hypertextovodkaz"/>
                <w:b w:val="0"/>
              </w:rPr>
              <w:t>Cíl 4: Příprava odborníků v oblasti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_Toc171618074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44</w:t>
            </w:r>
            <w:r w:rsidR="00122E78" w:rsidRPr="00816BF4">
              <w:rPr>
                <w:rStyle w:val="Hypertextovodkaz"/>
                <w:b w:val="0"/>
                <w:webHidden/>
              </w:rPr>
              <w:fldChar w:fldCharType="end"/>
            </w:r>
          </w:hyperlink>
        </w:p>
        <w:p w14:paraId="670CB73C" w14:textId="6482E1B6" w:rsidR="00122E78" w:rsidRPr="00816BF4" w:rsidRDefault="00BF257E" w:rsidP="00816BF4">
          <w:pPr>
            <w:pStyle w:val="Obsah1"/>
            <w:rPr>
              <w:rStyle w:val="Hypertextovodkaz"/>
              <w:b w:val="0"/>
            </w:rPr>
          </w:pPr>
          <w:hyperlink w:anchor="_Toc171618075" w:history="1">
            <w:r w:rsidR="00122E78" w:rsidRPr="00816BF4">
              <w:rPr>
                <w:rStyle w:val="Hypertextovodkaz"/>
                <w:b w:val="0"/>
              </w:rPr>
              <w:t>Cíl 5: Osvětová činnost a spolupráce relevantních aktérů zabývajících se vzděláváním v kontextu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_Toc171618075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45</w:t>
            </w:r>
            <w:r w:rsidR="00122E78" w:rsidRPr="00816BF4">
              <w:rPr>
                <w:rStyle w:val="Hypertextovodkaz"/>
                <w:b w:val="0"/>
                <w:webHidden/>
              </w:rPr>
              <w:fldChar w:fldCharType="end"/>
            </w:r>
          </w:hyperlink>
        </w:p>
        <w:p w14:paraId="6DDE587A" w14:textId="542990BA" w:rsidR="00122E78" w:rsidRPr="00816BF4" w:rsidRDefault="00BF257E" w:rsidP="00816BF4">
          <w:pPr>
            <w:pStyle w:val="Obsah1"/>
            <w:rPr>
              <w:rStyle w:val="Hypertextovodkaz"/>
            </w:rPr>
          </w:pPr>
          <w:hyperlink w:anchor="_Toc171618076" w:history="1">
            <w:r w:rsidR="00122E78" w:rsidRPr="00816BF4">
              <w:rPr>
                <w:rStyle w:val="Hypertextovodkaz"/>
              </w:rPr>
              <w:t>3. AI dovednosti a dopady AI na trh práce</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_Toc171618076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47</w:t>
            </w:r>
            <w:r w:rsidR="00122E78" w:rsidRPr="00816BF4">
              <w:rPr>
                <w:rStyle w:val="Hypertextovodkaz"/>
                <w:webHidden/>
              </w:rPr>
              <w:fldChar w:fldCharType="end"/>
            </w:r>
          </w:hyperlink>
        </w:p>
        <w:p w14:paraId="05F53ECE" w14:textId="05C3AF14" w:rsidR="00122E78" w:rsidRPr="00816BF4" w:rsidRDefault="00BF257E" w:rsidP="00816BF4">
          <w:pPr>
            <w:pStyle w:val="Obsah1"/>
            <w:rPr>
              <w:rStyle w:val="Hypertextovodkaz"/>
              <w:b w:val="0"/>
            </w:rPr>
          </w:pPr>
          <w:hyperlink w:anchor="_Toc171618077" w:history="1">
            <w:r w:rsidR="00122E78" w:rsidRPr="00816BF4">
              <w:rPr>
                <w:rStyle w:val="Hypertextovodkaz"/>
                <w:b w:val="0"/>
              </w:rPr>
              <w:t>Cíl 1: Flexibilní rámec zohledňující změny na trhu práce v kontextu využívání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_Toc171618077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47</w:t>
            </w:r>
            <w:r w:rsidR="00122E78" w:rsidRPr="00816BF4">
              <w:rPr>
                <w:rStyle w:val="Hypertextovodkaz"/>
                <w:b w:val="0"/>
                <w:webHidden/>
              </w:rPr>
              <w:fldChar w:fldCharType="end"/>
            </w:r>
          </w:hyperlink>
        </w:p>
        <w:p w14:paraId="2C770954" w14:textId="5F692F70" w:rsidR="00122E78" w:rsidRPr="00816BF4" w:rsidRDefault="00BF257E" w:rsidP="00816BF4">
          <w:pPr>
            <w:pStyle w:val="Obsah1"/>
            <w:rPr>
              <w:rStyle w:val="Hypertextovodkaz"/>
              <w:b w:val="0"/>
            </w:rPr>
          </w:pPr>
          <w:hyperlink w:anchor="_Toc171618078" w:history="1">
            <w:r w:rsidR="00122E78" w:rsidRPr="00816BF4">
              <w:rPr>
                <w:rStyle w:val="Hypertextovodkaz"/>
                <w:b w:val="0"/>
              </w:rPr>
              <w:t>Cíl 2: Rozvoj dovedností potřebných pro uplatnění na trhu práce i ve společnosti v kontextu digitalizace a zavádění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_Toc171618078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48</w:t>
            </w:r>
            <w:r w:rsidR="00122E78" w:rsidRPr="00816BF4">
              <w:rPr>
                <w:rStyle w:val="Hypertextovodkaz"/>
                <w:b w:val="0"/>
                <w:webHidden/>
              </w:rPr>
              <w:fldChar w:fldCharType="end"/>
            </w:r>
          </w:hyperlink>
        </w:p>
        <w:p w14:paraId="6DADA099" w14:textId="2A5875B7" w:rsidR="00122E78" w:rsidRPr="00816BF4" w:rsidRDefault="00BF257E" w:rsidP="00816BF4">
          <w:pPr>
            <w:pStyle w:val="Obsah1"/>
            <w:rPr>
              <w:rStyle w:val="Hypertextovodkaz"/>
              <w:b w:val="0"/>
            </w:rPr>
          </w:pPr>
          <w:hyperlink w:anchor="_Toc171618079" w:history="1">
            <w:r w:rsidR="00122E78" w:rsidRPr="00816BF4">
              <w:rPr>
                <w:rStyle w:val="Hypertextovodkaz"/>
                <w:b w:val="0"/>
              </w:rPr>
              <w:t>Cíl 3: Prevence digitálního vyloučení v kontextu využívání nástrojů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_Toc171618079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49</w:t>
            </w:r>
            <w:r w:rsidR="00122E78" w:rsidRPr="00816BF4">
              <w:rPr>
                <w:rStyle w:val="Hypertextovodkaz"/>
                <w:b w:val="0"/>
                <w:webHidden/>
              </w:rPr>
              <w:fldChar w:fldCharType="end"/>
            </w:r>
          </w:hyperlink>
        </w:p>
        <w:p w14:paraId="38F6F98E" w14:textId="11BC17D0" w:rsidR="00122E78" w:rsidRPr="00816BF4" w:rsidRDefault="00BF257E" w:rsidP="00816BF4">
          <w:pPr>
            <w:pStyle w:val="Obsah1"/>
            <w:rPr>
              <w:rStyle w:val="Hypertextovodkaz"/>
              <w:b w:val="0"/>
            </w:rPr>
          </w:pPr>
          <w:hyperlink w:anchor="_Toc171618080" w:history="1">
            <w:r w:rsidR="00122E78" w:rsidRPr="00816BF4">
              <w:rPr>
                <w:rStyle w:val="Hypertextovodkaz"/>
                <w:b w:val="0"/>
              </w:rPr>
              <w:t>Cíl 4: Posilování informační gramotnost a informovanost občanů v kontextu využívání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_Toc171618080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49</w:t>
            </w:r>
            <w:r w:rsidR="00122E78" w:rsidRPr="00816BF4">
              <w:rPr>
                <w:rStyle w:val="Hypertextovodkaz"/>
                <w:b w:val="0"/>
                <w:webHidden/>
              </w:rPr>
              <w:fldChar w:fldCharType="end"/>
            </w:r>
          </w:hyperlink>
        </w:p>
        <w:p w14:paraId="75D08CAE" w14:textId="1CBA19DE" w:rsidR="00122E78" w:rsidRPr="00816BF4" w:rsidRDefault="00BF257E" w:rsidP="00816BF4">
          <w:pPr>
            <w:pStyle w:val="Obsah1"/>
            <w:rPr>
              <w:rStyle w:val="Hypertextovodkaz"/>
            </w:rPr>
          </w:pPr>
          <w:hyperlink w:anchor="_Toc171618081" w:history="1">
            <w:r w:rsidR="00122E78" w:rsidRPr="00816BF4">
              <w:rPr>
                <w:rStyle w:val="Hypertextovodkaz"/>
              </w:rPr>
              <w:t>4. Etické a právní aspekty AI</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_Toc171618081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51</w:t>
            </w:r>
            <w:r w:rsidR="00122E78" w:rsidRPr="00816BF4">
              <w:rPr>
                <w:rStyle w:val="Hypertextovodkaz"/>
                <w:webHidden/>
              </w:rPr>
              <w:fldChar w:fldCharType="end"/>
            </w:r>
          </w:hyperlink>
        </w:p>
        <w:p w14:paraId="5CB1F615" w14:textId="43FED71A" w:rsidR="00122E78" w:rsidRPr="00816BF4" w:rsidRDefault="00BF257E" w:rsidP="00816BF4">
          <w:pPr>
            <w:pStyle w:val="Obsah1"/>
            <w:rPr>
              <w:rStyle w:val="Hypertextovodkaz"/>
              <w:b w:val="0"/>
            </w:rPr>
          </w:pPr>
          <w:hyperlink w:anchor="_Toc171618082" w:history="1">
            <w:r w:rsidR="00122E78" w:rsidRPr="00816BF4">
              <w:rPr>
                <w:rStyle w:val="Hypertextovodkaz"/>
                <w:b w:val="0"/>
              </w:rPr>
              <w:t>Cíl 1: Předvídatelný právní rámec pro rozvoj umělé inteligence zajišťující adekvátní ochranu jednotlivců a jejich práv a svobod</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_Toc171618082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51</w:t>
            </w:r>
            <w:r w:rsidR="00122E78" w:rsidRPr="00816BF4">
              <w:rPr>
                <w:rStyle w:val="Hypertextovodkaz"/>
                <w:b w:val="0"/>
                <w:webHidden/>
              </w:rPr>
              <w:fldChar w:fldCharType="end"/>
            </w:r>
          </w:hyperlink>
        </w:p>
        <w:p w14:paraId="323A5BAC" w14:textId="2B080B30" w:rsidR="00122E78" w:rsidRPr="00816BF4" w:rsidRDefault="00BF257E" w:rsidP="00816BF4">
          <w:pPr>
            <w:pStyle w:val="Obsah1"/>
            <w:rPr>
              <w:rStyle w:val="Hypertextovodkaz"/>
              <w:b w:val="0"/>
            </w:rPr>
          </w:pPr>
          <w:hyperlink w:anchor="_Toc171618083" w:history="1">
            <w:r w:rsidR="00122E78" w:rsidRPr="00816BF4">
              <w:rPr>
                <w:rStyle w:val="Hypertextovodkaz"/>
                <w:b w:val="0"/>
              </w:rPr>
              <w:t>Cíl 2: Expertní kapacity pro efektivní dozor a vymáhání požadavků vyplývajících z platné legislativy v oblasti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_Toc171618083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52</w:t>
            </w:r>
            <w:r w:rsidR="00122E78" w:rsidRPr="00816BF4">
              <w:rPr>
                <w:rStyle w:val="Hypertextovodkaz"/>
                <w:b w:val="0"/>
                <w:webHidden/>
              </w:rPr>
              <w:fldChar w:fldCharType="end"/>
            </w:r>
          </w:hyperlink>
        </w:p>
        <w:p w14:paraId="03DB9960" w14:textId="7AE735F3" w:rsidR="00122E78" w:rsidRPr="00816BF4" w:rsidRDefault="00BF257E" w:rsidP="00816BF4">
          <w:pPr>
            <w:pStyle w:val="Obsah1"/>
            <w:rPr>
              <w:rStyle w:val="Hypertextovodkaz"/>
              <w:b w:val="0"/>
            </w:rPr>
          </w:pPr>
          <w:hyperlink w:anchor="_Toc171618084" w:history="1">
            <w:r w:rsidR="00122E78" w:rsidRPr="00816BF4">
              <w:rPr>
                <w:rStyle w:val="Hypertextovodkaz"/>
                <w:b w:val="0"/>
              </w:rPr>
              <w:t>Cíl 3: Dostupné soft-law nástroje, podpora a vzdělávání pro posílení důvěry v umělou inteligenci využívanou eticky a v souladu s lidskými právy</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_Toc171618084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53</w:t>
            </w:r>
            <w:r w:rsidR="00122E78" w:rsidRPr="00816BF4">
              <w:rPr>
                <w:rStyle w:val="Hypertextovodkaz"/>
                <w:b w:val="0"/>
                <w:webHidden/>
              </w:rPr>
              <w:fldChar w:fldCharType="end"/>
            </w:r>
          </w:hyperlink>
        </w:p>
        <w:p w14:paraId="1A979AB8" w14:textId="6F58F6C0" w:rsidR="00122E78" w:rsidRPr="00816BF4" w:rsidRDefault="00BF257E" w:rsidP="00816BF4">
          <w:pPr>
            <w:pStyle w:val="Obsah1"/>
            <w:rPr>
              <w:rStyle w:val="Hypertextovodkaz"/>
            </w:rPr>
          </w:pPr>
          <w:hyperlink w:anchor="_Toc171618085" w:history="1">
            <w:r w:rsidR="00122E78" w:rsidRPr="00816BF4">
              <w:rPr>
                <w:rStyle w:val="Hypertextovodkaz"/>
              </w:rPr>
              <w:t>5. Bezpečnostní aspekty AI</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_Toc171618085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55</w:t>
            </w:r>
            <w:r w:rsidR="00122E78" w:rsidRPr="00816BF4">
              <w:rPr>
                <w:rStyle w:val="Hypertextovodkaz"/>
                <w:webHidden/>
              </w:rPr>
              <w:fldChar w:fldCharType="end"/>
            </w:r>
          </w:hyperlink>
        </w:p>
        <w:p w14:paraId="45174A14" w14:textId="590C8049" w:rsidR="00122E78" w:rsidRPr="00816BF4" w:rsidRDefault="00BF257E" w:rsidP="00816BF4">
          <w:pPr>
            <w:pStyle w:val="Obsah1"/>
            <w:rPr>
              <w:rStyle w:val="Hypertextovodkaz"/>
              <w:b w:val="0"/>
            </w:rPr>
          </w:pPr>
          <w:hyperlink w:anchor="_Toc171618086" w:history="1">
            <w:r w:rsidR="00122E78" w:rsidRPr="00816BF4">
              <w:rPr>
                <w:rStyle w:val="Hypertextovodkaz"/>
                <w:b w:val="0"/>
              </w:rPr>
              <w:t>Cíl 1: Bezpečná a zabezpečená umělá inteligence včetně aspektů kybernetické bezpečnosti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_Toc171618086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55</w:t>
            </w:r>
            <w:r w:rsidR="00122E78" w:rsidRPr="00816BF4">
              <w:rPr>
                <w:rStyle w:val="Hypertextovodkaz"/>
                <w:b w:val="0"/>
                <w:webHidden/>
              </w:rPr>
              <w:fldChar w:fldCharType="end"/>
            </w:r>
          </w:hyperlink>
        </w:p>
        <w:p w14:paraId="2981B4D0" w14:textId="20F3BF83" w:rsidR="00122E78" w:rsidRPr="00816BF4" w:rsidRDefault="00BF257E" w:rsidP="00816BF4">
          <w:pPr>
            <w:pStyle w:val="Obsah1"/>
            <w:rPr>
              <w:rStyle w:val="Hypertextovodkaz"/>
              <w:b w:val="0"/>
            </w:rPr>
          </w:pPr>
          <w:hyperlink w:anchor="_Toc171618087" w:history="1">
            <w:r w:rsidR="00122E78" w:rsidRPr="00816BF4">
              <w:rPr>
                <w:rStyle w:val="Hypertextovodkaz"/>
                <w:b w:val="0"/>
              </w:rPr>
              <w:t>Cíl 2: Zajištěná ekonomická bezpečnost pro rozvoj umělé inteligence s ohledem na mezinárodní hodnotový a dodavatelský řetězec</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_Toc171618087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56</w:t>
            </w:r>
            <w:r w:rsidR="00122E78" w:rsidRPr="00816BF4">
              <w:rPr>
                <w:rStyle w:val="Hypertextovodkaz"/>
                <w:b w:val="0"/>
                <w:webHidden/>
              </w:rPr>
              <w:fldChar w:fldCharType="end"/>
            </w:r>
          </w:hyperlink>
        </w:p>
        <w:p w14:paraId="70025757" w14:textId="20EBCA4A" w:rsidR="00122E78" w:rsidRPr="00816BF4" w:rsidRDefault="00BF257E" w:rsidP="00816BF4">
          <w:pPr>
            <w:pStyle w:val="Obsah1"/>
            <w:rPr>
              <w:rStyle w:val="Hypertextovodkaz"/>
            </w:rPr>
          </w:pPr>
          <w:hyperlink w:anchor="_Toc171618088" w:history="1">
            <w:r w:rsidR="00122E78" w:rsidRPr="00816BF4">
              <w:rPr>
                <w:rStyle w:val="Hypertextovodkaz"/>
              </w:rPr>
              <w:t>6. AI v průmyslu a podnikání</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_Toc171618088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58</w:t>
            </w:r>
            <w:r w:rsidR="00122E78" w:rsidRPr="00816BF4">
              <w:rPr>
                <w:rStyle w:val="Hypertextovodkaz"/>
                <w:webHidden/>
              </w:rPr>
              <w:fldChar w:fldCharType="end"/>
            </w:r>
          </w:hyperlink>
        </w:p>
        <w:p w14:paraId="24DDA542" w14:textId="6350C75E" w:rsidR="00122E78" w:rsidRPr="00816BF4" w:rsidRDefault="00BF257E" w:rsidP="00816BF4">
          <w:pPr>
            <w:pStyle w:val="Obsah1"/>
            <w:rPr>
              <w:rStyle w:val="Hypertextovodkaz"/>
              <w:b w:val="0"/>
            </w:rPr>
          </w:pPr>
          <w:hyperlink w:anchor="_Toc171618089" w:history="1">
            <w:r w:rsidR="00122E78" w:rsidRPr="00816BF4">
              <w:rPr>
                <w:rStyle w:val="Hypertextovodkaz"/>
                <w:b w:val="0"/>
              </w:rPr>
              <w:t>Cíl 1: Rozvoj mezinárodně konkurenceschopných start-upů zaměřených na umělou inteligenci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_Toc171618089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58</w:t>
            </w:r>
            <w:r w:rsidR="00122E78" w:rsidRPr="00816BF4">
              <w:rPr>
                <w:rStyle w:val="Hypertextovodkaz"/>
                <w:b w:val="0"/>
                <w:webHidden/>
              </w:rPr>
              <w:fldChar w:fldCharType="end"/>
            </w:r>
          </w:hyperlink>
        </w:p>
        <w:p w14:paraId="6619AA2B" w14:textId="173B37D7" w:rsidR="00122E78" w:rsidRPr="00816BF4" w:rsidRDefault="00BF257E" w:rsidP="00816BF4">
          <w:pPr>
            <w:pStyle w:val="Obsah1"/>
            <w:rPr>
              <w:rStyle w:val="Hypertextovodkaz"/>
              <w:b w:val="0"/>
            </w:rPr>
          </w:pPr>
          <w:hyperlink w:anchor="_Toc171618090" w:history="1">
            <w:r w:rsidR="00122E78" w:rsidRPr="00816BF4">
              <w:rPr>
                <w:rStyle w:val="Hypertextovodkaz"/>
                <w:b w:val="0"/>
              </w:rPr>
              <w:t>Cíl 2: Podniky využívají technologie umělé inteligence jako nástroj digitální transformace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_Toc171618090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59</w:t>
            </w:r>
            <w:r w:rsidR="00122E78" w:rsidRPr="00816BF4">
              <w:rPr>
                <w:rStyle w:val="Hypertextovodkaz"/>
                <w:b w:val="0"/>
                <w:webHidden/>
              </w:rPr>
              <w:fldChar w:fldCharType="end"/>
            </w:r>
          </w:hyperlink>
        </w:p>
        <w:p w14:paraId="01A2219F" w14:textId="534C0FEC" w:rsidR="00122E78" w:rsidRPr="00816BF4" w:rsidRDefault="00BF257E" w:rsidP="00816BF4">
          <w:pPr>
            <w:pStyle w:val="Obsah1"/>
            <w:rPr>
              <w:rStyle w:val="Hypertextovodkaz"/>
              <w:b w:val="0"/>
            </w:rPr>
          </w:pPr>
          <w:hyperlink w:anchor="_Toc171618091" w:history="1">
            <w:r w:rsidR="00122E78" w:rsidRPr="00816BF4">
              <w:rPr>
                <w:rStyle w:val="Hypertextovodkaz"/>
                <w:b w:val="0"/>
              </w:rPr>
              <w:t>Cíl 3: Pokročilá řešení založená na umělé inteligenci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_Toc171618091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60</w:t>
            </w:r>
            <w:r w:rsidR="00122E78" w:rsidRPr="00816BF4">
              <w:rPr>
                <w:rStyle w:val="Hypertextovodkaz"/>
                <w:b w:val="0"/>
                <w:webHidden/>
              </w:rPr>
              <w:fldChar w:fldCharType="end"/>
            </w:r>
          </w:hyperlink>
        </w:p>
        <w:p w14:paraId="43F076C0" w14:textId="4BF6C16E" w:rsidR="00122E78" w:rsidRPr="00816BF4" w:rsidRDefault="00BF257E" w:rsidP="00816BF4">
          <w:pPr>
            <w:pStyle w:val="Obsah1"/>
            <w:rPr>
              <w:rStyle w:val="Hypertextovodkaz"/>
              <w:b w:val="0"/>
            </w:rPr>
          </w:pPr>
          <w:hyperlink w:anchor="_Toc171618092" w:history="1">
            <w:r w:rsidR="00122E78" w:rsidRPr="00816BF4">
              <w:rPr>
                <w:rStyle w:val="Hypertextovodkaz"/>
                <w:b w:val="0"/>
              </w:rPr>
              <w:t>Cíl 4: Přívětivé právní prostředí pro rozvoj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_Toc171618092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61</w:t>
            </w:r>
            <w:r w:rsidR="00122E78" w:rsidRPr="00816BF4">
              <w:rPr>
                <w:rStyle w:val="Hypertextovodkaz"/>
                <w:b w:val="0"/>
                <w:webHidden/>
              </w:rPr>
              <w:fldChar w:fldCharType="end"/>
            </w:r>
          </w:hyperlink>
        </w:p>
        <w:p w14:paraId="7B08811C" w14:textId="211E840B" w:rsidR="00122E78" w:rsidRPr="00816BF4" w:rsidRDefault="00BF257E" w:rsidP="00816BF4">
          <w:pPr>
            <w:pStyle w:val="Obsah1"/>
            <w:rPr>
              <w:rStyle w:val="Hypertextovodkaz"/>
            </w:rPr>
          </w:pPr>
          <w:hyperlink w:anchor="_Toc171618093" w:history="1">
            <w:r w:rsidR="00122E78" w:rsidRPr="00816BF4">
              <w:rPr>
                <w:rStyle w:val="Hypertextovodkaz"/>
              </w:rPr>
              <w:t>7. AI ve veřejné správě a veřejných službách</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_Toc171618093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63</w:t>
            </w:r>
            <w:r w:rsidR="00122E78" w:rsidRPr="00816BF4">
              <w:rPr>
                <w:rStyle w:val="Hypertextovodkaz"/>
                <w:webHidden/>
              </w:rPr>
              <w:fldChar w:fldCharType="end"/>
            </w:r>
          </w:hyperlink>
        </w:p>
        <w:p w14:paraId="104E00EB" w14:textId="13B4A51F" w:rsidR="00122E78" w:rsidRPr="00816BF4" w:rsidRDefault="00BF257E" w:rsidP="00816BF4">
          <w:pPr>
            <w:pStyle w:val="Obsah1"/>
            <w:rPr>
              <w:rStyle w:val="Hypertextovodkaz"/>
              <w:b w:val="0"/>
            </w:rPr>
          </w:pPr>
          <w:hyperlink w:anchor="_Toc171618094" w:history="1">
            <w:r w:rsidR="00122E78" w:rsidRPr="00816BF4">
              <w:rPr>
                <w:rStyle w:val="Hypertextovodkaz"/>
                <w:b w:val="0"/>
              </w:rPr>
              <w:t>Cíl 1: Kvalitní data a výkonná digitální infrastruktura umožňující provoz veřejné správy a veřejných služeb s využitím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_Toc171618094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63</w:t>
            </w:r>
            <w:r w:rsidR="00122E78" w:rsidRPr="00816BF4">
              <w:rPr>
                <w:rStyle w:val="Hypertextovodkaz"/>
                <w:b w:val="0"/>
                <w:webHidden/>
              </w:rPr>
              <w:fldChar w:fldCharType="end"/>
            </w:r>
          </w:hyperlink>
        </w:p>
        <w:p w14:paraId="1B85E0A9" w14:textId="0DDB7E00" w:rsidR="00122E78" w:rsidRPr="00816BF4" w:rsidRDefault="00BF257E" w:rsidP="00816BF4">
          <w:pPr>
            <w:pStyle w:val="Obsah1"/>
            <w:rPr>
              <w:rStyle w:val="Hypertextovodkaz"/>
              <w:b w:val="0"/>
            </w:rPr>
          </w:pPr>
          <w:hyperlink w:anchor="_Toc171618095" w:history="1">
            <w:r w:rsidR="00122E78" w:rsidRPr="00816BF4">
              <w:rPr>
                <w:rStyle w:val="Hypertextovodkaz"/>
                <w:b w:val="0"/>
              </w:rPr>
              <w:t>Cíl 2: Zaměstnanci veřejné správy a veřejných služeb znají možnosti a omezení využívání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_Toc171618095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65</w:t>
            </w:r>
            <w:r w:rsidR="00122E78" w:rsidRPr="00816BF4">
              <w:rPr>
                <w:rStyle w:val="Hypertextovodkaz"/>
                <w:b w:val="0"/>
                <w:webHidden/>
              </w:rPr>
              <w:fldChar w:fldCharType="end"/>
            </w:r>
          </w:hyperlink>
        </w:p>
        <w:p w14:paraId="7A086A17" w14:textId="3DC806DC" w:rsidR="00122E78" w:rsidRPr="00816BF4" w:rsidRDefault="00BF257E" w:rsidP="00816BF4">
          <w:pPr>
            <w:pStyle w:val="Obsah1"/>
            <w:rPr>
              <w:rStyle w:val="Hypertextovodkaz"/>
              <w:b w:val="0"/>
            </w:rPr>
          </w:pPr>
          <w:hyperlink w:anchor="_Toc171618096" w:history="1">
            <w:r w:rsidR="00122E78" w:rsidRPr="00816BF4">
              <w:rPr>
                <w:rStyle w:val="Hypertextovodkaz"/>
                <w:b w:val="0"/>
              </w:rPr>
              <w:t>Cíl 3: Technologie umělé inteligence využívané ve veřejné správě a veřejných službách splňují vysoké bezpečnostní standardy</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_Toc171618096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66</w:t>
            </w:r>
            <w:r w:rsidR="00122E78" w:rsidRPr="00816BF4">
              <w:rPr>
                <w:rStyle w:val="Hypertextovodkaz"/>
                <w:b w:val="0"/>
                <w:webHidden/>
              </w:rPr>
              <w:fldChar w:fldCharType="end"/>
            </w:r>
          </w:hyperlink>
        </w:p>
        <w:p w14:paraId="2FDAE520" w14:textId="699BBEC3" w:rsidR="00122E78" w:rsidRPr="00816BF4" w:rsidRDefault="00BF257E" w:rsidP="00816BF4">
          <w:pPr>
            <w:pStyle w:val="Obsah1"/>
            <w:rPr>
              <w:rStyle w:val="Hypertextovodkaz"/>
              <w:b w:val="0"/>
            </w:rPr>
          </w:pPr>
          <w:hyperlink w:anchor="_Toc171618097" w:history="1">
            <w:r w:rsidR="00122E78" w:rsidRPr="00816BF4">
              <w:rPr>
                <w:rStyle w:val="Hypertextovodkaz"/>
                <w:b w:val="0"/>
              </w:rPr>
              <w:t>Cíl 4: Umělá inteligence je v rámci veřejných služeb využívána eticky, transparentně a zaručuje rovné příležitosti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_Toc171618097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67</w:t>
            </w:r>
            <w:r w:rsidR="00122E78" w:rsidRPr="00816BF4">
              <w:rPr>
                <w:rStyle w:val="Hypertextovodkaz"/>
                <w:b w:val="0"/>
                <w:webHidden/>
              </w:rPr>
              <w:fldChar w:fldCharType="end"/>
            </w:r>
          </w:hyperlink>
        </w:p>
        <w:p w14:paraId="7B94BE55" w14:textId="33525756" w:rsidR="00122E78" w:rsidRPr="00816BF4" w:rsidRDefault="00BF257E" w:rsidP="00816BF4">
          <w:pPr>
            <w:pStyle w:val="Obsah1"/>
            <w:rPr>
              <w:rStyle w:val="Hypertextovodkaz"/>
              <w:b w:val="0"/>
            </w:rPr>
          </w:pPr>
          <w:hyperlink w:anchor="_Toc171618098" w:history="1">
            <w:r w:rsidR="00122E78" w:rsidRPr="00816BF4">
              <w:rPr>
                <w:rStyle w:val="Hypertextovodkaz"/>
                <w:b w:val="0"/>
              </w:rPr>
              <w:t>Cíl 5: Rozšíření využití umělé inteligence v české veřejné správě a veřejných službách</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_Toc171618098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68</w:t>
            </w:r>
            <w:r w:rsidR="00122E78" w:rsidRPr="00816BF4">
              <w:rPr>
                <w:rStyle w:val="Hypertextovodkaz"/>
                <w:b w:val="0"/>
                <w:webHidden/>
              </w:rPr>
              <w:fldChar w:fldCharType="end"/>
            </w:r>
          </w:hyperlink>
        </w:p>
        <w:p w14:paraId="1456CE8C" w14:textId="415173C3" w:rsidR="00122E78" w:rsidRPr="00816BF4" w:rsidRDefault="00BF257E" w:rsidP="00816BF4">
          <w:pPr>
            <w:pStyle w:val="Obsah1"/>
            <w:rPr>
              <w:rStyle w:val="Hypertextovodkaz"/>
            </w:rPr>
          </w:pPr>
          <w:hyperlink w:anchor="_Toc171618099" w:history="1">
            <w:r w:rsidR="00122E78" w:rsidRPr="00816BF4">
              <w:rPr>
                <w:rStyle w:val="Hypertextovodkaz"/>
              </w:rPr>
              <w:t>Implementace a monitorování</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_Toc171618099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70</w:t>
            </w:r>
            <w:r w:rsidR="00122E78" w:rsidRPr="00816BF4">
              <w:rPr>
                <w:rStyle w:val="Hypertextovodkaz"/>
                <w:webHidden/>
              </w:rPr>
              <w:fldChar w:fldCharType="end"/>
            </w:r>
          </w:hyperlink>
        </w:p>
        <w:p w14:paraId="613E9A83" w14:textId="4B9C3D13" w:rsidR="00122E78" w:rsidRPr="00816BF4" w:rsidRDefault="00BF257E" w:rsidP="00816BF4">
          <w:pPr>
            <w:pStyle w:val="Obsah1"/>
            <w:rPr>
              <w:rStyle w:val="Hypertextovodkaz"/>
              <w:b w:val="0"/>
            </w:rPr>
          </w:pPr>
          <w:hyperlink w:anchor="_Toc171618100" w:history="1">
            <w:r w:rsidR="00122E78" w:rsidRPr="00816BF4">
              <w:rPr>
                <w:rStyle w:val="Hypertextovodkaz"/>
                <w:b w:val="0"/>
              </w:rPr>
              <w:t>Naplňování klíčových oblastí Národní strategie umělé inteligence ČR 2030</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_Toc171618100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70</w:t>
            </w:r>
            <w:r w:rsidR="00122E78" w:rsidRPr="00816BF4">
              <w:rPr>
                <w:rStyle w:val="Hypertextovodkaz"/>
                <w:b w:val="0"/>
                <w:webHidden/>
              </w:rPr>
              <w:fldChar w:fldCharType="end"/>
            </w:r>
          </w:hyperlink>
        </w:p>
        <w:p w14:paraId="39BA82A2" w14:textId="4BD578D9" w:rsidR="00122E78" w:rsidRPr="00816BF4" w:rsidRDefault="00BF257E" w:rsidP="00816BF4">
          <w:pPr>
            <w:pStyle w:val="Obsah1"/>
            <w:rPr>
              <w:rStyle w:val="Hypertextovodkaz"/>
              <w:b w:val="0"/>
            </w:rPr>
          </w:pPr>
          <w:hyperlink w:anchor="_Toc171618101" w:history="1">
            <w:r w:rsidR="00122E78" w:rsidRPr="00816BF4">
              <w:rPr>
                <w:rStyle w:val="Hypertextovodkaz"/>
                <w:b w:val="0"/>
              </w:rPr>
              <w:t>Akční plán Národní strategie umělé inteligence ČR 2030</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_Toc171618101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71</w:t>
            </w:r>
            <w:r w:rsidR="00122E78" w:rsidRPr="00816BF4">
              <w:rPr>
                <w:rStyle w:val="Hypertextovodkaz"/>
                <w:b w:val="0"/>
                <w:webHidden/>
              </w:rPr>
              <w:fldChar w:fldCharType="end"/>
            </w:r>
          </w:hyperlink>
        </w:p>
        <w:p w14:paraId="43326209" w14:textId="7FC87731" w:rsidR="00122E78" w:rsidRPr="00816BF4" w:rsidRDefault="00BF257E" w:rsidP="00816BF4">
          <w:pPr>
            <w:pStyle w:val="Obsah1"/>
            <w:rPr>
              <w:rStyle w:val="Hypertextovodkaz"/>
              <w:b w:val="0"/>
            </w:rPr>
          </w:pPr>
          <w:hyperlink w:anchor="_Toc171618102" w:history="1">
            <w:r w:rsidR="00122E78" w:rsidRPr="00816BF4">
              <w:rPr>
                <w:rStyle w:val="Hypertextovodkaz"/>
                <w:b w:val="0"/>
              </w:rPr>
              <w:t>Záměry</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_Toc171618102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71</w:t>
            </w:r>
            <w:r w:rsidR="00122E78" w:rsidRPr="00816BF4">
              <w:rPr>
                <w:rStyle w:val="Hypertextovodkaz"/>
                <w:b w:val="0"/>
                <w:webHidden/>
              </w:rPr>
              <w:fldChar w:fldCharType="end"/>
            </w:r>
          </w:hyperlink>
        </w:p>
        <w:p w14:paraId="7EE7BD4C" w14:textId="24C94371" w:rsidR="00122E78" w:rsidRPr="00816BF4" w:rsidRDefault="00BF257E" w:rsidP="00816BF4">
          <w:pPr>
            <w:pStyle w:val="Obsah1"/>
            <w:rPr>
              <w:rStyle w:val="Hypertextovodkaz"/>
              <w:b w:val="0"/>
            </w:rPr>
          </w:pPr>
          <w:hyperlink w:anchor="_Toc171618103" w:history="1">
            <w:r w:rsidR="00122E78" w:rsidRPr="00816BF4">
              <w:rPr>
                <w:rStyle w:val="Hypertextovodkaz"/>
                <w:b w:val="0"/>
              </w:rPr>
              <w:t>Katalog záměrů</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_Toc171618103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72</w:t>
            </w:r>
            <w:r w:rsidR="00122E78" w:rsidRPr="00816BF4">
              <w:rPr>
                <w:rStyle w:val="Hypertextovodkaz"/>
                <w:b w:val="0"/>
                <w:webHidden/>
              </w:rPr>
              <w:fldChar w:fldCharType="end"/>
            </w:r>
          </w:hyperlink>
        </w:p>
        <w:p w14:paraId="1B55F822" w14:textId="79703124" w:rsidR="00122E78" w:rsidRPr="00816BF4" w:rsidRDefault="00BF257E" w:rsidP="00816BF4">
          <w:pPr>
            <w:pStyle w:val="Obsah1"/>
            <w:rPr>
              <w:rStyle w:val="Hypertextovodkaz"/>
              <w:b w:val="0"/>
            </w:rPr>
          </w:pPr>
          <w:hyperlink w:anchor="_Toc171618104" w:history="1">
            <w:r w:rsidR="00122E78" w:rsidRPr="00816BF4">
              <w:rPr>
                <w:rStyle w:val="Hypertextovodkaz"/>
                <w:b w:val="0"/>
              </w:rPr>
              <w:t>Monitorování</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_Toc171618104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72</w:t>
            </w:r>
            <w:r w:rsidR="00122E78" w:rsidRPr="00816BF4">
              <w:rPr>
                <w:rStyle w:val="Hypertextovodkaz"/>
                <w:b w:val="0"/>
                <w:webHidden/>
              </w:rPr>
              <w:fldChar w:fldCharType="end"/>
            </w:r>
          </w:hyperlink>
        </w:p>
        <w:p w14:paraId="4C1CFD01" w14:textId="2879978B" w:rsidR="00122E78" w:rsidRPr="00816BF4" w:rsidRDefault="00BF257E" w:rsidP="00816BF4">
          <w:pPr>
            <w:pStyle w:val="Obsah1"/>
            <w:rPr>
              <w:rStyle w:val="Hypertextovodkaz"/>
              <w:b w:val="0"/>
            </w:rPr>
          </w:pPr>
          <w:hyperlink w:anchor="_Toc171618105" w:history="1">
            <w:r w:rsidR="00122E78" w:rsidRPr="00816BF4">
              <w:rPr>
                <w:rStyle w:val="Hypertextovodkaz"/>
                <w:b w:val="0"/>
              </w:rPr>
              <w:t>Seznam zkratek</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_Toc171618105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74</w:t>
            </w:r>
            <w:r w:rsidR="00122E78" w:rsidRPr="00816BF4">
              <w:rPr>
                <w:rStyle w:val="Hypertextovodkaz"/>
                <w:b w:val="0"/>
                <w:webHidden/>
              </w:rPr>
              <w:fldChar w:fldCharType="end"/>
            </w:r>
          </w:hyperlink>
        </w:p>
        <w:p w14:paraId="0F22E23D" w14:textId="1977FFB0" w:rsidR="00122E78" w:rsidRPr="00816BF4" w:rsidRDefault="00BF257E" w:rsidP="00816BF4">
          <w:pPr>
            <w:pStyle w:val="Obsah1"/>
            <w:rPr>
              <w:rStyle w:val="Hypertextovodkaz"/>
            </w:rPr>
          </w:pPr>
          <w:hyperlink w:anchor="_Toc171618106" w:history="1">
            <w:r w:rsidR="00122E78" w:rsidRPr="00816BF4">
              <w:rPr>
                <w:rStyle w:val="Hypertextovodkaz"/>
              </w:rPr>
              <w:t>Přílohová část</w:t>
            </w:r>
            <w:r w:rsidR="00122E78" w:rsidRPr="00816BF4">
              <w:rPr>
                <w:rStyle w:val="Hypertextovodkaz"/>
                <w:webHidden/>
              </w:rPr>
              <w:tab/>
            </w:r>
            <w:r w:rsidR="00122E78" w:rsidRPr="00816BF4">
              <w:rPr>
                <w:rStyle w:val="Hypertextovodkaz"/>
                <w:webHidden/>
              </w:rPr>
              <w:fldChar w:fldCharType="begin"/>
            </w:r>
            <w:r w:rsidR="00122E78" w:rsidRPr="00816BF4">
              <w:rPr>
                <w:rStyle w:val="Hypertextovodkaz"/>
                <w:webHidden/>
              </w:rPr>
              <w:instrText xml:space="preserve"> PAGEREF _Toc171618106 \h </w:instrText>
            </w:r>
            <w:r w:rsidR="00122E78" w:rsidRPr="00816BF4">
              <w:rPr>
                <w:rStyle w:val="Hypertextovodkaz"/>
                <w:webHidden/>
              </w:rPr>
            </w:r>
            <w:r w:rsidR="00122E78" w:rsidRPr="00816BF4">
              <w:rPr>
                <w:rStyle w:val="Hypertextovodkaz"/>
                <w:webHidden/>
              </w:rPr>
              <w:fldChar w:fldCharType="separate"/>
            </w:r>
            <w:r w:rsidR="00122E78" w:rsidRPr="00816BF4">
              <w:rPr>
                <w:rStyle w:val="Hypertextovodkaz"/>
                <w:webHidden/>
              </w:rPr>
              <w:t>76</w:t>
            </w:r>
            <w:r w:rsidR="00122E78" w:rsidRPr="00816BF4">
              <w:rPr>
                <w:rStyle w:val="Hypertextovodkaz"/>
                <w:webHidden/>
              </w:rPr>
              <w:fldChar w:fldCharType="end"/>
            </w:r>
          </w:hyperlink>
        </w:p>
        <w:p w14:paraId="484DED97" w14:textId="0A442A86" w:rsidR="00122E78" w:rsidRPr="00816BF4" w:rsidRDefault="00BF257E" w:rsidP="00816BF4">
          <w:pPr>
            <w:pStyle w:val="Obsah1"/>
            <w:rPr>
              <w:rStyle w:val="Hypertextovodkaz"/>
              <w:b w:val="0"/>
            </w:rPr>
          </w:pPr>
          <w:hyperlink w:anchor="_Toc171618107" w:history="1">
            <w:r w:rsidR="00122E78" w:rsidRPr="00816BF4">
              <w:rPr>
                <w:rStyle w:val="Hypertextovodkaz"/>
                <w:b w:val="0"/>
              </w:rPr>
              <w:t>Příloha č. 1 – Analytická část</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_Toc171618107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76</w:t>
            </w:r>
            <w:r w:rsidR="00122E78" w:rsidRPr="00816BF4">
              <w:rPr>
                <w:rStyle w:val="Hypertextovodkaz"/>
                <w:b w:val="0"/>
                <w:webHidden/>
              </w:rPr>
              <w:fldChar w:fldCharType="end"/>
            </w:r>
          </w:hyperlink>
        </w:p>
        <w:p w14:paraId="70A092DE" w14:textId="5D3B8170" w:rsidR="00122E78" w:rsidRPr="00816BF4" w:rsidRDefault="00BF257E" w:rsidP="00816BF4">
          <w:pPr>
            <w:pStyle w:val="Obsah1"/>
            <w:rPr>
              <w:rStyle w:val="Hypertextovodkaz"/>
              <w:b w:val="0"/>
            </w:rPr>
          </w:pPr>
          <w:hyperlink w:anchor="_Toc171618108" w:history="1">
            <w:r w:rsidR="00122E78" w:rsidRPr="00816BF4">
              <w:rPr>
                <w:rStyle w:val="Hypertextovodkaz"/>
                <w:b w:val="0"/>
              </w:rPr>
              <w:t>Mezinárodní srovnání postavení České republiky v oblasti umělé inteligence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_Toc171618108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76</w:t>
            </w:r>
            <w:r w:rsidR="00122E78" w:rsidRPr="00816BF4">
              <w:rPr>
                <w:rStyle w:val="Hypertextovodkaz"/>
                <w:b w:val="0"/>
                <w:webHidden/>
              </w:rPr>
              <w:fldChar w:fldCharType="end"/>
            </w:r>
          </w:hyperlink>
        </w:p>
        <w:p w14:paraId="5B2F46C2" w14:textId="5EA784E4" w:rsidR="00122E78" w:rsidRPr="00816BF4" w:rsidRDefault="00BF257E" w:rsidP="00816BF4">
          <w:pPr>
            <w:pStyle w:val="Obsah1"/>
            <w:rPr>
              <w:rStyle w:val="Hypertextovodkaz"/>
              <w:b w:val="0"/>
            </w:rPr>
          </w:pPr>
          <w:hyperlink w:anchor="_Toc171618109" w:history="1">
            <w:r w:rsidR="00122E78" w:rsidRPr="00816BF4">
              <w:rPr>
                <w:rStyle w:val="Hypertextovodkaz"/>
                <w:b w:val="0"/>
              </w:rPr>
              <w:t>Výzkum, vývoj a inovace v oblasti AI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_Toc171618109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78</w:t>
            </w:r>
            <w:r w:rsidR="00122E78" w:rsidRPr="00816BF4">
              <w:rPr>
                <w:rStyle w:val="Hypertextovodkaz"/>
                <w:b w:val="0"/>
                <w:webHidden/>
              </w:rPr>
              <w:fldChar w:fldCharType="end"/>
            </w:r>
          </w:hyperlink>
        </w:p>
        <w:p w14:paraId="3FBA60E9" w14:textId="7CB02901" w:rsidR="00122E78" w:rsidRPr="00816BF4" w:rsidRDefault="00BF257E" w:rsidP="00816BF4">
          <w:pPr>
            <w:pStyle w:val="Obsah1"/>
            <w:rPr>
              <w:rStyle w:val="Hypertextovodkaz"/>
              <w:b w:val="0"/>
            </w:rPr>
          </w:pPr>
          <w:hyperlink w:anchor="_Toc171618110" w:history="1">
            <w:r w:rsidR="00122E78" w:rsidRPr="00816BF4">
              <w:rPr>
                <w:rStyle w:val="Hypertextovodkaz"/>
                <w:b w:val="0"/>
              </w:rPr>
              <w:t>Vzdělávání a expertíza v oblasti AI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_Toc171618110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79</w:t>
            </w:r>
            <w:r w:rsidR="00122E78" w:rsidRPr="00816BF4">
              <w:rPr>
                <w:rStyle w:val="Hypertextovodkaz"/>
                <w:b w:val="0"/>
                <w:webHidden/>
              </w:rPr>
              <w:fldChar w:fldCharType="end"/>
            </w:r>
          </w:hyperlink>
        </w:p>
        <w:p w14:paraId="6C249BB7" w14:textId="50C27BF7" w:rsidR="00122E78" w:rsidRPr="00816BF4" w:rsidRDefault="00BF257E" w:rsidP="00816BF4">
          <w:pPr>
            <w:pStyle w:val="Obsah1"/>
            <w:rPr>
              <w:rStyle w:val="Hypertextovodkaz"/>
              <w:b w:val="0"/>
            </w:rPr>
          </w:pPr>
          <w:hyperlink w:anchor="_Toc171618111" w:history="1">
            <w:r w:rsidR="00122E78" w:rsidRPr="00816BF4">
              <w:rPr>
                <w:rStyle w:val="Hypertextovodkaz"/>
                <w:b w:val="0"/>
              </w:rPr>
              <w:t>AI dovednosti a dopady AI na trh práce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_Toc171618111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80</w:t>
            </w:r>
            <w:r w:rsidR="00122E78" w:rsidRPr="00816BF4">
              <w:rPr>
                <w:rStyle w:val="Hypertextovodkaz"/>
                <w:b w:val="0"/>
                <w:webHidden/>
              </w:rPr>
              <w:fldChar w:fldCharType="end"/>
            </w:r>
          </w:hyperlink>
        </w:p>
        <w:p w14:paraId="5376A9D9" w14:textId="06A90D1E" w:rsidR="00122E78" w:rsidRPr="00816BF4" w:rsidRDefault="00BF257E" w:rsidP="00816BF4">
          <w:pPr>
            <w:pStyle w:val="Obsah1"/>
            <w:rPr>
              <w:rStyle w:val="Hypertextovodkaz"/>
              <w:b w:val="0"/>
            </w:rPr>
          </w:pPr>
          <w:hyperlink w:anchor="_Toc171618112" w:history="1">
            <w:r w:rsidR="00122E78" w:rsidRPr="00816BF4">
              <w:rPr>
                <w:rStyle w:val="Hypertextovodkaz"/>
                <w:b w:val="0"/>
              </w:rPr>
              <w:t>Etické a právní aspekty AI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_Toc171618112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82</w:t>
            </w:r>
            <w:r w:rsidR="00122E78" w:rsidRPr="00816BF4">
              <w:rPr>
                <w:rStyle w:val="Hypertextovodkaz"/>
                <w:b w:val="0"/>
                <w:webHidden/>
              </w:rPr>
              <w:fldChar w:fldCharType="end"/>
            </w:r>
          </w:hyperlink>
        </w:p>
        <w:p w14:paraId="0A5ED91B" w14:textId="4CE0240A" w:rsidR="00122E78" w:rsidRPr="00816BF4" w:rsidRDefault="00BF257E" w:rsidP="00816BF4">
          <w:pPr>
            <w:pStyle w:val="Obsah1"/>
            <w:rPr>
              <w:rStyle w:val="Hypertextovodkaz"/>
              <w:b w:val="0"/>
            </w:rPr>
          </w:pPr>
          <w:hyperlink w:anchor="_Toc171618113" w:history="1">
            <w:r w:rsidR="00122E78" w:rsidRPr="00816BF4">
              <w:rPr>
                <w:rStyle w:val="Hypertextovodkaz"/>
                <w:b w:val="0"/>
              </w:rPr>
              <w:t>Bezpečnostní aspekty AI</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_Toc171618113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83</w:t>
            </w:r>
            <w:r w:rsidR="00122E78" w:rsidRPr="00816BF4">
              <w:rPr>
                <w:rStyle w:val="Hypertextovodkaz"/>
                <w:b w:val="0"/>
                <w:webHidden/>
              </w:rPr>
              <w:fldChar w:fldCharType="end"/>
            </w:r>
          </w:hyperlink>
        </w:p>
        <w:p w14:paraId="73BB8A2B" w14:textId="5C49BB73" w:rsidR="00122E78" w:rsidRPr="00816BF4" w:rsidRDefault="00BF257E" w:rsidP="00816BF4">
          <w:pPr>
            <w:pStyle w:val="Obsah1"/>
            <w:rPr>
              <w:rStyle w:val="Hypertextovodkaz"/>
              <w:b w:val="0"/>
            </w:rPr>
          </w:pPr>
          <w:hyperlink w:anchor="_Toc171618114" w:history="1">
            <w:r w:rsidR="00122E78" w:rsidRPr="00816BF4">
              <w:rPr>
                <w:rStyle w:val="Hypertextovodkaz"/>
                <w:b w:val="0"/>
              </w:rPr>
              <w:t>AI v průmyslu a podnikání</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_Toc171618114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83</w:t>
            </w:r>
            <w:r w:rsidR="00122E78" w:rsidRPr="00816BF4">
              <w:rPr>
                <w:rStyle w:val="Hypertextovodkaz"/>
                <w:b w:val="0"/>
                <w:webHidden/>
              </w:rPr>
              <w:fldChar w:fldCharType="end"/>
            </w:r>
          </w:hyperlink>
        </w:p>
        <w:p w14:paraId="7CB077A6" w14:textId="2CEB7690" w:rsidR="00122E78" w:rsidRPr="00816BF4" w:rsidRDefault="00BF257E" w:rsidP="00816BF4">
          <w:pPr>
            <w:pStyle w:val="Obsah1"/>
            <w:rPr>
              <w:rStyle w:val="Hypertextovodkaz"/>
              <w:b w:val="0"/>
            </w:rPr>
          </w:pPr>
          <w:hyperlink w:anchor="_Toc171618115" w:history="1">
            <w:r w:rsidR="00122E78" w:rsidRPr="00816BF4">
              <w:rPr>
                <w:rStyle w:val="Hypertextovodkaz"/>
                <w:b w:val="0"/>
              </w:rPr>
              <w:t>AI ve veřejné správě a veřejných službách</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_Toc171618115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87</w:t>
            </w:r>
            <w:r w:rsidR="00122E78" w:rsidRPr="00816BF4">
              <w:rPr>
                <w:rStyle w:val="Hypertextovodkaz"/>
                <w:b w:val="0"/>
                <w:webHidden/>
              </w:rPr>
              <w:fldChar w:fldCharType="end"/>
            </w:r>
          </w:hyperlink>
        </w:p>
        <w:p w14:paraId="18EB0807" w14:textId="00E186F7" w:rsidR="00122E78" w:rsidRPr="00816BF4" w:rsidRDefault="00BF257E" w:rsidP="00816BF4">
          <w:pPr>
            <w:pStyle w:val="Obsah1"/>
            <w:rPr>
              <w:rStyle w:val="Hypertextovodkaz"/>
              <w:b w:val="0"/>
            </w:rPr>
          </w:pPr>
          <w:hyperlink w:anchor="_Toc171618116" w:history="1">
            <w:r w:rsidR="00122E78" w:rsidRPr="00816BF4">
              <w:rPr>
                <w:rStyle w:val="Hypertextovodkaz"/>
                <w:b w:val="0"/>
              </w:rPr>
              <w:t>Použité zdroje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_Toc171618116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88</w:t>
            </w:r>
            <w:r w:rsidR="00122E78" w:rsidRPr="00816BF4">
              <w:rPr>
                <w:rStyle w:val="Hypertextovodkaz"/>
                <w:b w:val="0"/>
                <w:webHidden/>
              </w:rPr>
              <w:fldChar w:fldCharType="end"/>
            </w:r>
          </w:hyperlink>
        </w:p>
        <w:p w14:paraId="0B9FBD9A" w14:textId="434B0168" w:rsidR="00122E78" w:rsidRPr="00816BF4" w:rsidRDefault="00BF257E" w:rsidP="00816BF4">
          <w:pPr>
            <w:pStyle w:val="Obsah1"/>
            <w:rPr>
              <w:rStyle w:val="Hypertextovodkaz"/>
              <w:b w:val="0"/>
            </w:rPr>
          </w:pPr>
          <w:hyperlink w:anchor="_Toc171618117" w:history="1">
            <w:r w:rsidR="00122E78" w:rsidRPr="00816BF4">
              <w:rPr>
                <w:rStyle w:val="Hypertextovodkaz"/>
                <w:b w:val="0"/>
              </w:rPr>
              <w:t>Příloha č. 2 – Očekávané dopady rozvoje AI na trh práce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_Toc171618117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89</w:t>
            </w:r>
            <w:r w:rsidR="00122E78" w:rsidRPr="00816BF4">
              <w:rPr>
                <w:rStyle w:val="Hypertextovodkaz"/>
                <w:b w:val="0"/>
                <w:webHidden/>
              </w:rPr>
              <w:fldChar w:fldCharType="end"/>
            </w:r>
          </w:hyperlink>
        </w:p>
        <w:p w14:paraId="0A39743F" w14:textId="06C08561" w:rsidR="00122E78" w:rsidRDefault="00BF257E" w:rsidP="00816BF4">
          <w:pPr>
            <w:pStyle w:val="Obsah1"/>
            <w:rPr>
              <w:rFonts w:eastAsiaTheme="minorEastAsia"/>
              <w:color w:val="auto"/>
              <w:lang w:eastAsia="cs-CZ"/>
            </w:rPr>
          </w:pPr>
          <w:hyperlink w:anchor="_Toc171618118" w:history="1">
            <w:r w:rsidR="00122E78" w:rsidRPr="00816BF4">
              <w:rPr>
                <w:rStyle w:val="Hypertextovodkaz"/>
                <w:b w:val="0"/>
              </w:rPr>
              <w:t>Příloha č. 3 – Výzkum a vývoj v oblasti umělé inteligence v České republice</w:t>
            </w:r>
            <w:r w:rsidR="00122E78" w:rsidRPr="00816BF4">
              <w:rPr>
                <w:rStyle w:val="Hypertextovodkaz"/>
                <w:b w:val="0"/>
                <w:webHidden/>
              </w:rPr>
              <w:tab/>
            </w:r>
            <w:r w:rsidR="00122E78" w:rsidRPr="00816BF4">
              <w:rPr>
                <w:rStyle w:val="Hypertextovodkaz"/>
                <w:b w:val="0"/>
                <w:webHidden/>
              </w:rPr>
              <w:fldChar w:fldCharType="begin"/>
            </w:r>
            <w:r w:rsidR="00122E78" w:rsidRPr="00816BF4">
              <w:rPr>
                <w:rStyle w:val="Hypertextovodkaz"/>
                <w:b w:val="0"/>
                <w:webHidden/>
              </w:rPr>
              <w:instrText xml:space="preserve"> PAGEREF _Toc171618118 \h </w:instrText>
            </w:r>
            <w:r w:rsidR="00122E78" w:rsidRPr="00816BF4">
              <w:rPr>
                <w:rStyle w:val="Hypertextovodkaz"/>
                <w:b w:val="0"/>
                <w:webHidden/>
              </w:rPr>
            </w:r>
            <w:r w:rsidR="00122E78" w:rsidRPr="00816BF4">
              <w:rPr>
                <w:rStyle w:val="Hypertextovodkaz"/>
                <w:b w:val="0"/>
                <w:webHidden/>
              </w:rPr>
              <w:fldChar w:fldCharType="separate"/>
            </w:r>
            <w:r w:rsidR="00122E78" w:rsidRPr="00816BF4">
              <w:rPr>
                <w:rStyle w:val="Hypertextovodkaz"/>
                <w:b w:val="0"/>
                <w:webHidden/>
              </w:rPr>
              <w:t>89</w:t>
            </w:r>
            <w:r w:rsidR="00122E78" w:rsidRPr="00816BF4">
              <w:rPr>
                <w:rStyle w:val="Hypertextovodkaz"/>
                <w:b w:val="0"/>
                <w:webHidden/>
              </w:rPr>
              <w:fldChar w:fldCharType="end"/>
            </w:r>
          </w:hyperlink>
        </w:p>
        <w:p w14:paraId="0EB57BB5" w14:textId="3BAD89BD" w:rsidR="003F7AA7" w:rsidRPr="003833DD" w:rsidRDefault="003F7AA7" w:rsidP="005679F0">
          <w:pPr>
            <w:spacing w:after="0" w:line="240" w:lineRule="auto"/>
          </w:pPr>
          <w:r w:rsidRPr="003833DD">
            <w:rPr>
              <w:b/>
              <w:bCs/>
            </w:rPr>
            <w:fldChar w:fldCharType="end"/>
          </w:r>
        </w:p>
      </w:sdtContent>
    </w:sdt>
    <w:p w14:paraId="2819EC90" w14:textId="77777777" w:rsidR="005B2326" w:rsidRPr="003833DD" w:rsidRDefault="005B2326">
      <w:pPr>
        <w:spacing w:after="200" w:line="276" w:lineRule="auto"/>
        <w:rPr>
          <w:rFonts w:asciiTheme="majorHAnsi" w:eastAsiaTheme="majorEastAsia" w:hAnsiTheme="majorHAnsi" w:cstheme="majorBidi"/>
          <w:b/>
          <w:sz w:val="28"/>
          <w:szCs w:val="32"/>
        </w:rPr>
      </w:pPr>
      <w:r w:rsidRPr="003833DD">
        <w:br w:type="page"/>
      </w:r>
    </w:p>
    <w:p w14:paraId="58184371" w14:textId="14CC7B34" w:rsidR="00165CEE" w:rsidRPr="001032E0" w:rsidRDefault="00165CEE" w:rsidP="001032E0">
      <w:pPr>
        <w:pStyle w:val="Nadpis1"/>
      </w:pPr>
      <w:bookmarkStart w:id="0" w:name="_Toc171618037"/>
      <w:r w:rsidRPr="001032E0">
        <w:lastRenderedPageBreak/>
        <w:t xml:space="preserve">Úvodní slovo </w:t>
      </w:r>
      <w:r w:rsidR="001032E0" w:rsidRPr="001032E0">
        <w:t>předsedy vlády</w:t>
      </w:r>
      <w:bookmarkEnd w:id="0"/>
      <w:r w:rsidR="001032E0" w:rsidRPr="001032E0">
        <w:t xml:space="preserve"> </w:t>
      </w:r>
      <w:r w:rsidRPr="001032E0">
        <w:t xml:space="preserve"> </w:t>
      </w:r>
    </w:p>
    <w:p w14:paraId="4CEA896F" w14:textId="10DBBA56" w:rsidR="00165CEE" w:rsidRDefault="00165CEE" w:rsidP="00165CEE">
      <w:pPr>
        <w:spacing w:line="288" w:lineRule="auto"/>
        <w:jc w:val="both"/>
        <w:rPr>
          <w:rFonts w:ascii="Calibri" w:eastAsia="Calibri" w:hAnsi="Calibri" w:cs="Calibri"/>
        </w:rPr>
      </w:pPr>
      <w:r>
        <w:rPr>
          <w:rFonts w:ascii="Calibri" w:eastAsia="Calibri" w:hAnsi="Calibri" w:cs="Calibri"/>
        </w:rPr>
        <w:t>Vážen</w:t>
      </w:r>
      <w:r w:rsidR="00A70317">
        <w:rPr>
          <w:rFonts w:ascii="Calibri" w:eastAsia="Calibri" w:hAnsi="Calibri" w:cs="Calibri"/>
        </w:rPr>
        <w:t>é čtenářky, vážen</w:t>
      </w:r>
      <w:r>
        <w:rPr>
          <w:rFonts w:ascii="Calibri" w:eastAsia="Calibri" w:hAnsi="Calibri" w:cs="Calibri"/>
        </w:rPr>
        <w:t xml:space="preserve">í čtenáři,  </w:t>
      </w:r>
    </w:p>
    <w:p w14:paraId="5CA7395F" w14:textId="58883C6C" w:rsidR="00165CEE" w:rsidRDefault="00165CEE" w:rsidP="00165CEE">
      <w:pPr>
        <w:spacing w:line="288" w:lineRule="auto"/>
        <w:jc w:val="both"/>
      </w:pPr>
      <w:r>
        <w:rPr>
          <w:rFonts w:ascii="Calibri" w:eastAsia="Calibri" w:hAnsi="Calibri" w:cs="Calibri"/>
        </w:rPr>
        <w:t xml:space="preserve">svět se nachází uprostřed globální digitální transformace, která ovlivňuje světovou ekonomiku a celou společnost. Tento zásadní posun mění nejen způsob práce a komunikace, ale také formuje základy budoucí podoby společnosti a ekonomiky. Je proto nezbytné, abychom si plně uvědomili sílu, dosah, ale také potenciální rizika umělé inteligence, která bude mít </w:t>
      </w:r>
      <w:r w:rsidR="00A70317">
        <w:rPr>
          <w:rFonts w:ascii="Calibri" w:eastAsia="Calibri" w:hAnsi="Calibri" w:cs="Calibri"/>
        </w:rPr>
        <w:t xml:space="preserve">v </w:t>
      </w:r>
      <w:r>
        <w:rPr>
          <w:rFonts w:ascii="Calibri" w:eastAsia="Calibri" w:hAnsi="Calibri" w:cs="Calibri"/>
        </w:rPr>
        <w:t>blízké budoucnosti zásadní dopad na naše životy. Tento technologický fenomén proniká do všech aspektů každodenního života, od zdravotnictví po vzdělávání, od průmyslu po obchod a od veřejné správy po uměleckou tvorbu.</w:t>
      </w:r>
    </w:p>
    <w:p w14:paraId="1650C762" w14:textId="7D82EA80" w:rsidR="00165CEE" w:rsidRDefault="00165CEE" w:rsidP="00165CEE">
      <w:pPr>
        <w:spacing w:line="288" w:lineRule="auto"/>
        <w:jc w:val="both"/>
      </w:pPr>
      <w:r>
        <w:rPr>
          <w:rFonts w:ascii="Calibri" w:eastAsia="Calibri" w:hAnsi="Calibri" w:cs="Calibri"/>
        </w:rPr>
        <w:t xml:space="preserve">Umělá inteligence se stává klíčovou technologií 21. století a s tímto vzrůstajícím vlivem přicházejí i nové výzvy. Musíme hledat způsoby, jak využít umělou inteligenci ku prospěchu naší země, jejích obyvatel a ekonomiky. Musíme zajistit, aby tento technologický pokrok posunul </w:t>
      </w:r>
      <w:r w:rsidR="00A70317">
        <w:rPr>
          <w:rFonts w:ascii="Calibri" w:eastAsia="Calibri" w:hAnsi="Calibri" w:cs="Calibri"/>
        </w:rPr>
        <w:t>Č</w:t>
      </w:r>
      <w:r>
        <w:rPr>
          <w:rFonts w:ascii="Calibri" w:eastAsia="Calibri" w:hAnsi="Calibri" w:cs="Calibri"/>
        </w:rPr>
        <w:t>eskou republiku mezi nejúspěšnější země na světě, a nevytvářel nové rozdíly a nerovnosti. Musíme využít umělou inteligenci k podpoře ekonomického růstu a inovací, aniž bychom obětovali hodnoty a principy, na kterých je založena naše společnost. A zároveň musíme pečlivě chránit soukromí a zajistit etické a odpovědné využívání umělé inteligence.</w:t>
      </w:r>
    </w:p>
    <w:p w14:paraId="33FDB439" w14:textId="226B2697" w:rsidR="00165CEE" w:rsidRDefault="00165CEE" w:rsidP="00165CEE">
      <w:pPr>
        <w:spacing w:line="288" w:lineRule="auto"/>
        <w:jc w:val="both"/>
      </w:pPr>
      <w:r>
        <w:rPr>
          <w:rFonts w:ascii="Calibri" w:eastAsia="Calibri" w:hAnsi="Calibri" w:cs="Calibri"/>
        </w:rPr>
        <w:t xml:space="preserve">Proto vám představujeme aktualizovanou Národní strategii umělé inteligence </w:t>
      </w:r>
      <w:r w:rsidR="00A70317">
        <w:rPr>
          <w:rFonts w:ascii="Calibri" w:eastAsia="Calibri" w:hAnsi="Calibri" w:cs="Calibri"/>
        </w:rPr>
        <w:t xml:space="preserve">ČR </w:t>
      </w:r>
      <w:r>
        <w:rPr>
          <w:rFonts w:ascii="Calibri" w:eastAsia="Calibri" w:hAnsi="Calibri" w:cs="Calibri"/>
        </w:rPr>
        <w:t>2030, která je koncepčním dokumentem pro cestu České republiky směrem k rozvoji a konkurenceschopnosti v oblasti umělé inteligence do roku 2030. T</w:t>
      </w:r>
      <w:r w:rsidR="00A70317">
        <w:rPr>
          <w:rFonts w:ascii="Calibri" w:eastAsia="Calibri" w:hAnsi="Calibri" w:cs="Calibri"/>
        </w:rPr>
        <w:t>ento dokument</w:t>
      </w:r>
      <w:r>
        <w:rPr>
          <w:rFonts w:ascii="Calibri" w:eastAsia="Calibri" w:hAnsi="Calibri" w:cs="Calibri"/>
        </w:rPr>
        <w:t xml:space="preserve"> se nezaměřuje pouze na technologický pokrok, ale také na sociální</w:t>
      </w:r>
      <w:r w:rsidR="00C45918">
        <w:rPr>
          <w:rFonts w:ascii="Calibri" w:eastAsia="Calibri" w:hAnsi="Calibri" w:cs="Calibri"/>
        </w:rPr>
        <w:t>, bezpečnostní</w:t>
      </w:r>
      <w:r>
        <w:rPr>
          <w:rFonts w:ascii="Calibri" w:eastAsia="Calibri" w:hAnsi="Calibri" w:cs="Calibri"/>
        </w:rPr>
        <w:t xml:space="preserve"> a ekonomické důsledky, které s sebou umělá inteligence nese. Je to náš závazek, že budeme aktivně řešit otázky související s umělou inteligencí</w:t>
      </w:r>
      <w:r w:rsidR="00A70317">
        <w:rPr>
          <w:rFonts w:ascii="Calibri" w:eastAsia="Calibri" w:hAnsi="Calibri" w:cs="Calibri"/>
        </w:rPr>
        <w:t>,</w:t>
      </w:r>
      <w:r>
        <w:rPr>
          <w:rFonts w:ascii="Calibri" w:eastAsia="Calibri" w:hAnsi="Calibri" w:cs="Calibri"/>
        </w:rPr>
        <w:t xml:space="preserve"> a že budeme usilovat o zajištění toho, aby technologický rozvoj sloužil ku prospěchu celé společnosti.</w:t>
      </w:r>
    </w:p>
    <w:p w14:paraId="26F7BC56" w14:textId="77777777" w:rsidR="00165CEE" w:rsidRDefault="00165CEE" w:rsidP="00165CEE">
      <w:pPr>
        <w:spacing w:line="288" w:lineRule="auto"/>
        <w:jc w:val="both"/>
      </w:pPr>
      <w:r>
        <w:rPr>
          <w:rFonts w:ascii="Calibri" w:eastAsia="Calibri" w:hAnsi="Calibri" w:cs="Calibri"/>
        </w:rPr>
        <w:t>Umělá inteligence nepřináší jen nové výzvy, ale také obrovský potenciál pro výzkum, inovace a pokrok ve všech oblastech našeho života. Tato strategie představuje náš plán, jak efektivně využít možnosti, které nám umělá inteligence nabízí, a současně chránit naše hodnoty a zájmy. Rozvoj umělé inteligence je ale proces, který se neustále vyvíjí, proto musíme být připraveni strategii průběžně aktualizovat tak, aby odpovídala možnostem umělé inteligence, ale i potřebám společnosti.</w:t>
      </w:r>
    </w:p>
    <w:p w14:paraId="0900E99D" w14:textId="03B42C87" w:rsidR="00165CEE" w:rsidRDefault="00165CEE" w:rsidP="00165CEE">
      <w:pPr>
        <w:spacing w:line="288" w:lineRule="auto"/>
        <w:jc w:val="both"/>
      </w:pPr>
      <w:r>
        <w:rPr>
          <w:rFonts w:ascii="Calibri" w:eastAsia="Calibri" w:hAnsi="Calibri" w:cs="Calibri"/>
        </w:rPr>
        <w:t>Národní strategie umělé inteligence</w:t>
      </w:r>
      <w:r w:rsidR="00A70317">
        <w:rPr>
          <w:rFonts w:ascii="Calibri" w:eastAsia="Calibri" w:hAnsi="Calibri" w:cs="Calibri"/>
        </w:rPr>
        <w:t xml:space="preserve"> ČR</w:t>
      </w:r>
      <w:r>
        <w:rPr>
          <w:rFonts w:ascii="Calibri" w:eastAsia="Calibri" w:hAnsi="Calibri" w:cs="Calibri"/>
        </w:rPr>
        <w:t xml:space="preserve"> 2030 je součástí naší širší snahy o vytvoření moderní a konkurenceschopné ekonomiky, která na jedné straně využívá potenciálu technologií</w:t>
      </w:r>
      <w:r w:rsidR="00A70317">
        <w:rPr>
          <w:rFonts w:ascii="Calibri" w:eastAsia="Calibri" w:hAnsi="Calibri" w:cs="Calibri"/>
        </w:rPr>
        <w:t>,</w:t>
      </w:r>
      <w:r>
        <w:rPr>
          <w:rFonts w:ascii="Calibri" w:eastAsia="Calibri" w:hAnsi="Calibri" w:cs="Calibri"/>
        </w:rPr>
        <w:t xml:space="preserve"> a zároveň je schopn</w:t>
      </w:r>
      <w:r w:rsidR="00A70317">
        <w:rPr>
          <w:rFonts w:ascii="Calibri" w:eastAsia="Calibri" w:hAnsi="Calibri" w:cs="Calibri"/>
        </w:rPr>
        <w:t>a</w:t>
      </w:r>
      <w:r>
        <w:rPr>
          <w:rFonts w:ascii="Calibri" w:eastAsia="Calibri" w:hAnsi="Calibri" w:cs="Calibri"/>
        </w:rPr>
        <w:t xml:space="preserve"> řídit rizika a zvyšovat svoji odolnost vůči výzvám digitální doby. Věříme, že prostřednictvím inovací a strategického využívání umělé inteligence můžeme posílit naši pozici v globální ekonomice, zajistit udržitelný rozvoj pro další generace a dosáhnout potřebného Restartu Česka. Nechť tato strategie slouží jako průvodce naší cestou k budoucnosti, ve které umělá inteligence podporuje naše hodnoty a je přínosem pro obyvatele a podniky České republiky. </w:t>
      </w:r>
    </w:p>
    <w:p w14:paraId="030EF29F" w14:textId="77777777" w:rsidR="00165CEE" w:rsidRDefault="00165CEE" w:rsidP="00165CEE">
      <w:pPr>
        <w:spacing w:line="288" w:lineRule="auto"/>
        <w:jc w:val="both"/>
        <w:rPr>
          <w:rFonts w:ascii="Calibri" w:eastAsia="Calibri" w:hAnsi="Calibri" w:cs="Calibri"/>
          <w:i/>
          <w:iCs/>
        </w:rPr>
      </w:pPr>
      <w:r>
        <w:rPr>
          <w:rFonts w:ascii="Calibri" w:eastAsia="Calibri" w:hAnsi="Calibri" w:cs="Calibri"/>
          <w:i/>
          <w:iCs/>
        </w:rPr>
        <w:t>prof. PhDr. Petr Fiala, Ph.D., LL.M.</w:t>
      </w:r>
    </w:p>
    <w:p w14:paraId="6F7E7548" w14:textId="77777777" w:rsidR="00165CEE" w:rsidRDefault="00165CEE" w:rsidP="00165CEE">
      <w:pPr>
        <w:spacing w:line="288" w:lineRule="auto"/>
        <w:jc w:val="both"/>
      </w:pPr>
      <w:r>
        <w:rPr>
          <w:rFonts w:ascii="Calibri" w:eastAsia="Calibri" w:hAnsi="Calibri" w:cs="Calibri"/>
          <w:i/>
          <w:iCs/>
        </w:rPr>
        <w:t>předseda vlády České republiky</w:t>
      </w:r>
    </w:p>
    <w:p w14:paraId="0F1A641D" w14:textId="77777777" w:rsidR="001032E0" w:rsidRDefault="001032E0" w:rsidP="00F52D13">
      <w:pPr>
        <w:pStyle w:val="Nadpis1"/>
      </w:pPr>
    </w:p>
    <w:p w14:paraId="199C1943" w14:textId="1481F104" w:rsidR="001032E0" w:rsidRDefault="001032E0" w:rsidP="00F52D13">
      <w:pPr>
        <w:pStyle w:val="Nadpis1"/>
      </w:pPr>
    </w:p>
    <w:p w14:paraId="5807D97A" w14:textId="77777777" w:rsidR="001032E0" w:rsidRPr="001032E0" w:rsidRDefault="001032E0" w:rsidP="001032E0"/>
    <w:p w14:paraId="00BF2E79" w14:textId="0AC3EE5D" w:rsidR="00F52D13" w:rsidRPr="00F52D13" w:rsidRDefault="00F52D13" w:rsidP="00F52D13">
      <w:pPr>
        <w:pStyle w:val="Nadpis1"/>
      </w:pPr>
      <w:bookmarkStart w:id="1" w:name="_Toc171618038"/>
      <w:r w:rsidRPr="00F52D13">
        <w:lastRenderedPageBreak/>
        <w:t>Úvodní slovo ministra průmyslu a obchodu</w:t>
      </w:r>
      <w:bookmarkEnd w:id="1"/>
      <w:r w:rsidRPr="00F52D13">
        <w:t xml:space="preserve"> </w:t>
      </w:r>
    </w:p>
    <w:p w14:paraId="59B21CCC" w14:textId="1AB083DB" w:rsidR="00F52D13" w:rsidRPr="00F52D13" w:rsidRDefault="00F52D13" w:rsidP="00F52D13">
      <w:pPr>
        <w:jc w:val="both"/>
      </w:pPr>
      <w:r w:rsidRPr="00F52D13">
        <w:t xml:space="preserve">Vážené čtenářky, vážení čtenáři, </w:t>
      </w:r>
    </w:p>
    <w:p w14:paraId="2107AA9C" w14:textId="77777777" w:rsidR="00F52D13" w:rsidRPr="00F52D13" w:rsidRDefault="00F52D13" w:rsidP="00F52D13">
      <w:pPr>
        <w:jc w:val="both"/>
      </w:pPr>
      <w:r w:rsidRPr="00F52D13">
        <w:t>umělá inteligence se stala fenoménem, který prostupuje čím dál více oblastmi našeho života. Skrývá v sobě obrovský potenciál jak pro naši ekonomiku, tak pro celou společnost. Zároveň však představuje velkou výzvu, jak tento potenciál využít tím správným způsobem.</w:t>
      </w:r>
    </w:p>
    <w:p w14:paraId="3E28D6BF" w14:textId="321CD6F7" w:rsidR="00F52D13" w:rsidRPr="00F52D13" w:rsidRDefault="00F52D13" w:rsidP="00F52D13">
      <w:pPr>
        <w:jc w:val="both"/>
      </w:pPr>
      <w:r w:rsidRPr="00F52D13">
        <w:t>Abychom plně využili výhod, které nám AI nabízí, a dosáhli tak maximálního prospěchu pro Českou republiku, připravili jsme aktualizaci Národní strategie umělé inteligence z roku 2019. Dovolte mi tedy, abych vám vizi a cíle České republiky v oblasti umělé inteligence do roku 2030 představil.</w:t>
      </w:r>
    </w:p>
    <w:p w14:paraId="3FC34071" w14:textId="176F83BF" w:rsidR="00F52D13" w:rsidRPr="00F52D13" w:rsidRDefault="00F52D13" w:rsidP="00F52D13">
      <w:pPr>
        <w:jc w:val="both"/>
      </w:pPr>
      <w:r w:rsidRPr="00F52D13">
        <w:t xml:space="preserve">Naše aktualizovaná strategie reflektuje nejaktuálnější vývoj na poli umělé inteligence, její postupné rozšiřování do našich každodenních životů a zaměřuje se na to, jak podpořit využívání výhod, které AI nabízí, od </w:t>
      </w:r>
      <w:r w:rsidR="008E0FD4">
        <w:t>excelentního</w:t>
      </w:r>
      <w:r w:rsidRPr="00F52D13">
        <w:t xml:space="preserve"> výzkumu a vývoje až po její praktické nasazení ve firemním prostředí a veřejné správě. Strategie proto bere v potaz nejnovější technologický vývoj a trendy a zohledňuje potřeby všech aktérů napříč touto oblastí – od výzkumníků a vývojářů po koncové zákazníky a uživatele. </w:t>
      </w:r>
    </w:p>
    <w:p w14:paraId="408C0DD6" w14:textId="77777777" w:rsidR="00F52D13" w:rsidRPr="00F52D13" w:rsidRDefault="00F52D13" w:rsidP="00F52D13">
      <w:pPr>
        <w:jc w:val="both"/>
      </w:pPr>
      <w:r w:rsidRPr="00F52D13">
        <w:t>Jedině tak lze dosáhnout toho, na co strategie klade největší důraz – efektivní uplatnění výsledků výzkumu v oblasti umělé inteligence v praxi a rozvoj navazujících nových inovačních aktivit. Zvláštní pozornost proto strategie věnuje start-upům, které jsou často těmi skutečnými nositeli průlomových inovací, kteří je dokáží uplatnit ve světě reálného byznysu.</w:t>
      </w:r>
    </w:p>
    <w:p w14:paraId="57FB9BF7" w14:textId="77777777" w:rsidR="00F52D13" w:rsidRPr="00F52D13" w:rsidRDefault="00F52D13" w:rsidP="00F52D13">
      <w:pPr>
        <w:jc w:val="both"/>
      </w:pPr>
      <w:r w:rsidRPr="00F52D13">
        <w:t xml:space="preserve">Umělá inteligence může být důležitým impulsem pro celou ekonomiku i užitečným každodenním pomocníkem pro jednotlivce. Naprosto nezbytné je ale zaměřit se také na její celospolečenské dopady ať už na trh práce či na etické, právní a bezpečnostní aspekty. Realistický pohled na tento rozměr jejího rozvoje nám pomůže v úsilí využít její výhody tím správným postupem. </w:t>
      </w:r>
    </w:p>
    <w:p w14:paraId="6A9B28AC" w14:textId="77777777" w:rsidR="00F52D13" w:rsidRPr="00F52D13" w:rsidRDefault="00F52D13" w:rsidP="00F52D13">
      <w:pPr>
        <w:jc w:val="both"/>
      </w:pPr>
      <w:r w:rsidRPr="00F52D13">
        <w:t xml:space="preserve">Chceme, aby umělá inteligence přispívala ke zlepšení kvality života každého z nás. Proto se tato strategie zaměřuje i na její využití ve vzdělávání či ve veřejné správě a komunikaci občanů se státem. V tomto procesu se řídíme zásadami transparentnosti, bezpečnosti, efektivity, ochrany soukromí a práv všech jednotlivců. Je totiž naší prioritou, aby rozvoj umělé inteligence probíhal v souladu s našimi hodnotami a zákony. </w:t>
      </w:r>
    </w:p>
    <w:p w14:paraId="5D74356F" w14:textId="2C1DEAD7" w:rsidR="00F52D13" w:rsidRPr="00F52D13" w:rsidRDefault="00F52D13" w:rsidP="00F52D13">
      <w:pPr>
        <w:jc w:val="both"/>
      </w:pPr>
      <w:r w:rsidRPr="00F52D13">
        <w:t>Národní strategie umělé inteligence Č</w:t>
      </w:r>
      <w:r w:rsidR="00A70317">
        <w:t>R</w:t>
      </w:r>
      <w:r w:rsidRPr="00F52D13">
        <w:t xml:space="preserve"> 2030 je výsledkem úzké spolupráce mezi veřejným sektorem, soukromým sektorem, akademickou sférou, gestory a </w:t>
      </w:r>
      <w:proofErr w:type="spellStart"/>
      <w:r w:rsidRPr="00F52D13">
        <w:t>spolugestory</w:t>
      </w:r>
      <w:proofErr w:type="spellEnd"/>
      <w:r w:rsidRPr="00F52D13">
        <w:t xml:space="preserve"> klíčových oblastí a dalšími zúčastněnými subjekty. Jsme přesvědčeni, že pouze společnými silami dosáhneme našich cílů a posílíme konkurenceschopnost naší země.</w:t>
      </w:r>
    </w:p>
    <w:p w14:paraId="4E32D331" w14:textId="77777777" w:rsidR="00F52D13" w:rsidRPr="00F52D13" w:rsidRDefault="00F52D13" w:rsidP="00F52D13">
      <w:pPr>
        <w:jc w:val="both"/>
      </w:pPr>
      <w:r w:rsidRPr="00F52D13">
        <w:t>Věřím, že tato aktualizovaná strategie nám pomůže vytvořit prostředí, ve kterém umělá inteligence bude sloužit k prosperitě a pokroku celé naší společnosti. A děkuji všem, kteří se do její přípravy zapojili.</w:t>
      </w:r>
    </w:p>
    <w:p w14:paraId="0EDCDFE9" w14:textId="77777777" w:rsidR="00F52D13" w:rsidRPr="00F52D13" w:rsidRDefault="00F52D13" w:rsidP="00F52D13">
      <w:pPr>
        <w:spacing w:line="288" w:lineRule="auto"/>
        <w:jc w:val="both"/>
        <w:rPr>
          <w:rFonts w:ascii="Calibri" w:eastAsia="Calibri" w:hAnsi="Calibri" w:cs="Calibri"/>
          <w:i/>
          <w:iCs/>
        </w:rPr>
      </w:pPr>
      <w:r w:rsidRPr="00F52D13">
        <w:rPr>
          <w:rFonts w:ascii="Calibri" w:eastAsia="Calibri" w:hAnsi="Calibri" w:cs="Calibri"/>
          <w:i/>
          <w:iCs/>
        </w:rPr>
        <w:t xml:space="preserve">Ing. Jozef </w:t>
      </w:r>
      <w:proofErr w:type="spellStart"/>
      <w:r w:rsidRPr="00F52D13">
        <w:rPr>
          <w:rFonts w:ascii="Calibri" w:eastAsia="Calibri" w:hAnsi="Calibri" w:cs="Calibri"/>
          <w:i/>
          <w:iCs/>
        </w:rPr>
        <w:t>Síkela</w:t>
      </w:r>
      <w:proofErr w:type="spellEnd"/>
    </w:p>
    <w:p w14:paraId="4A86B0B4" w14:textId="77777777" w:rsidR="00F52D13" w:rsidRPr="00F52D13" w:rsidRDefault="00F52D13" w:rsidP="00F52D13">
      <w:pPr>
        <w:spacing w:line="288" w:lineRule="auto"/>
        <w:jc w:val="both"/>
      </w:pPr>
      <w:r w:rsidRPr="00F52D13">
        <w:rPr>
          <w:rFonts w:ascii="Calibri" w:eastAsia="Calibri" w:hAnsi="Calibri" w:cs="Calibri"/>
          <w:i/>
          <w:iCs/>
        </w:rPr>
        <w:t>ministr průmyslu a obchodu České republiky</w:t>
      </w:r>
    </w:p>
    <w:p w14:paraId="59306347" w14:textId="77777777" w:rsidR="00F52D13" w:rsidRDefault="00F52D13">
      <w:pPr>
        <w:spacing w:after="200" w:line="276" w:lineRule="auto"/>
        <w:rPr>
          <w:rFonts w:asciiTheme="majorHAnsi" w:eastAsiaTheme="majorEastAsia" w:hAnsiTheme="majorHAnsi" w:cstheme="majorBidi"/>
          <w:b/>
          <w:sz w:val="28"/>
          <w:szCs w:val="32"/>
        </w:rPr>
      </w:pPr>
      <w:r>
        <w:br w:type="page"/>
      </w:r>
    </w:p>
    <w:p w14:paraId="6C56D89E" w14:textId="018B545F" w:rsidR="004A5AE9" w:rsidRPr="003833DD" w:rsidRDefault="004A5AE9" w:rsidP="00A0691B">
      <w:pPr>
        <w:pStyle w:val="Nadpis1"/>
      </w:pPr>
      <w:bookmarkStart w:id="2" w:name="_Toc171618039"/>
      <w:r w:rsidRPr="003833DD">
        <w:lastRenderedPageBreak/>
        <w:t>Manažerské shrnutí</w:t>
      </w:r>
      <w:bookmarkEnd w:id="2"/>
      <w:r w:rsidRPr="003833DD">
        <w:t xml:space="preserve"> </w:t>
      </w:r>
    </w:p>
    <w:p w14:paraId="7181C33C" w14:textId="732CB7F4" w:rsidR="004A5AE9" w:rsidRPr="003833DD" w:rsidRDefault="004A5AE9" w:rsidP="004A5AE9">
      <w:pPr>
        <w:jc w:val="both"/>
      </w:pPr>
      <w:r w:rsidRPr="003833DD">
        <w:t xml:space="preserve">Česká republika považuje umělou inteligenci za klíčovou technologii, která přináší zásadní příležitosti a výzvy pro českou ekonomiku a společnost. Aby byl strategicky a koordinovaně podpořen rozvoj a využívání této technologie, představuje Ministerstvo průmyslu a obchodu aktualizovanou Národní strategii umělé inteligence </w:t>
      </w:r>
      <w:r w:rsidR="00A70317">
        <w:t xml:space="preserve">ČR </w:t>
      </w:r>
      <w:r w:rsidRPr="003833DD">
        <w:t>2030. Cílem tohoto strategického dokumentu je v návaznosti na cíle stanovené v rámci Národní strategi</w:t>
      </w:r>
      <w:r w:rsidR="004B3C0F">
        <w:t>e</w:t>
      </w:r>
      <w:r w:rsidRPr="003833DD">
        <w:t xml:space="preserve"> umělé inteligence z roku 2019 přispět rozvoji českého ekosystému umělé inteligence a posílit pozitivní dopady této technologie.  </w:t>
      </w:r>
    </w:p>
    <w:p w14:paraId="1A2BC2DF" w14:textId="597E878D" w:rsidR="004A5AE9" w:rsidRPr="003833DD" w:rsidRDefault="004A5AE9" w:rsidP="004A5AE9">
      <w:pPr>
        <w:jc w:val="both"/>
      </w:pPr>
      <w:r w:rsidRPr="003833DD">
        <w:t>Č</w:t>
      </w:r>
      <w:r w:rsidR="00A70317">
        <w:t>R</w:t>
      </w:r>
      <w:r w:rsidRPr="003833DD">
        <w:t xml:space="preserve"> aktivně usiluje o rozvoj a využívání umělé inteligence s cílem posílit konkurenceschopnost ekonomiky a zvýšit odolnost společnosti v kontextu dynamického technologického rozvoje, včetně příležitostí a výzev, které s sebou umělá inteligence přináší. Za tímto účelem definuje Národní strategie umělé inteligence </w:t>
      </w:r>
      <w:r w:rsidR="00A70317">
        <w:t xml:space="preserve">ČR </w:t>
      </w:r>
      <w:r w:rsidRPr="003833DD">
        <w:t xml:space="preserve">2030 </w:t>
      </w:r>
      <w:r w:rsidR="00DA725F">
        <w:t>sedm</w:t>
      </w:r>
      <w:r w:rsidRPr="003833DD">
        <w:t xml:space="preserve"> tematických klíčových oblastí, které jsou zásadní pro strategické směřování Č</w:t>
      </w:r>
      <w:r w:rsidR="00A70317">
        <w:t>R</w:t>
      </w:r>
      <w:r w:rsidRPr="003833DD">
        <w:t xml:space="preserve"> v oblasti umělé inteligence. Je nezbytné zajistit provázanost těchto oblastí a podpořit umělou inteligenci napříč hodnotovým řetězcem. </w:t>
      </w:r>
    </w:p>
    <w:p w14:paraId="68090F67" w14:textId="3EA0E2FF" w:rsidR="004A5AE9" w:rsidRPr="003833DD" w:rsidRDefault="004A5AE9" w:rsidP="004A5AE9">
      <w:pPr>
        <w:pStyle w:val="Odstavecseseznamem"/>
        <w:numPr>
          <w:ilvl w:val="0"/>
          <w:numId w:val="43"/>
        </w:numPr>
        <w:jc w:val="both"/>
        <w:rPr>
          <w:b/>
          <w:bCs/>
        </w:rPr>
      </w:pPr>
      <w:r w:rsidRPr="003833DD">
        <w:rPr>
          <w:b/>
          <w:bCs/>
        </w:rPr>
        <w:t xml:space="preserve">AI ve výzkumu, vývoji a inovacích </w:t>
      </w:r>
    </w:p>
    <w:p w14:paraId="6AF29034" w14:textId="6B360841" w:rsidR="004A5AE9" w:rsidRPr="003833DD" w:rsidRDefault="004A5AE9" w:rsidP="004A5AE9">
      <w:pPr>
        <w:pStyle w:val="Odstavecseseznamem"/>
        <w:ind w:left="1068"/>
        <w:jc w:val="both"/>
      </w:pPr>
      <w:r w:rsidRPr="003833DD">
        <w:t>Č</w:t>
      </w:r>
      <w:r w:rsidR="00A70317">
        <w:t>R</w:t>
      </w:r>
      <w:r w:rsidRPr="003833DD">
        <w:t xml:space="preserve"> podporuje rozvoj a posílení výzkumné a testovací infrastruktury pro umělou inteligenci, podporuje </w:t>
      </w:r>
      <w:r w:rsidR="00DA725F">
        <w:t>excelentní</w:t>
      </w:r>
      <w:r w:rsidRPr="003833DD">
        <w:t xml:space="preserve"> vědce a vytváří podmínky pro udržitelný výzkum, vývoj a inovace. Zároveň využívá umělou inteligenci k urychlení vědeckých objevů, efektivně přenáší výsledky do praxe a zapojuje se do mezinárodní spolupráce v této oblasti. </w:t>
      </w:r>
    </w:p>
    <w:p w14:paraId="63213CA4" w14:textId="0D203AC5" w:rsidR="004A5AE9" w:rsidRPr="003833DD" w:rsidRDefault="004A5AE9" w:rsidP="004A5AE9">
      <w:pPr>
        <w:pStyle w:val="Odstavecseseznamem"/>
        <w:numPr>
          <w:ilvl w:val="0"/>
          <w:numId w:val="43"/>
        </w:numPr>
        <w:jc w:val="both"/>
        <w:rPr>
          <w:b/>
          <w:bCs/>
        </w:rPr>
      </w:pPr>
      <w:r w:rsidRPr="003833DD">
        <w:rPr>
          <w:b/>
          <w:bCs/>
        </w:rPr>
        <w:t xml:space="preserve">Vzdělávání a expertíza v AI </w:t>
      </w:r>
    </w:p>
    <w:p w14:paraId="0010ECAF" w14:textId="12E79ABB" w:rsidR="004A5AE9" w:rsidRPr="003833DD" w:rsidRDefault="004A5AE9" w:rsidP="004A5AE9">
      <w:pPr>
        <w:pStyle w:val="Odstavecseseznamem"/>
        <w:ind w:left="1068"/>
        <w:jc w:val="both"/>
      </w:pPr>
      <w:r w:rsidRPr="003833DD">
        <w:t>Č</w:t>
      </w:r>
      <w:r w:rsidR="00A70317">
        <w:t>R</w:t>
      </w:r>
      <w:r w:rsidRPr="003833DD">
        <w:t xml:space="preserve"> se zaměřuje na transformaci vzdělávání a efektivní využití nástrojů umělé inteligence ve výuce, posiluje profesní přípravu pedagogů v této oblasti a aktualizuje vzdělávací obsah s důrazem na rozvoj potenciálu účastníků vzdělávání a podporu talentů v oblasti umělé inteligence. Současně se aktivně zasazuje o přípravu odborníků v této oblasti a šíří osvětu v kontextu umělé inteligence. </w:t>
      </w:r>
    </w:p>
    <w:p w14:paraId="3439E5F5" w14:textId="2C37BF99" w:rsidR="004A5AE9" w:rsidRPr="003833DD" w:rsidRDefault="004A5AE9" w:rsidP="004A5AE9">
      <w:pPr>
        <w:pStyle w:val="Odstavecseseznamem"/>
        <w:numPr>
          <w:ilvl w:val="0"/>
          <w:numId w:val="43"/>
        </w:numPr>
        <w:jc w:val="both"/>
        <w:rPr>
          <w:b/>
          <w:bCs/>
        </w:rPr>
      </w:pPr>
      <w:r w:rsidRPr="003833DD">
        <w:rPr>
          <w:b/>
          <w:bCs/>
        </w:rPr>
        <w:t xml:space="preserve">AI dovednosti a dopady AI na trh práce </w:t>
      </w:r>
    </w:p>
    <w:p w14:paraId="5D3CBC89" w14:textId="5A27A7D0" w:rsidR="004A5AE9" w:rsidRPr="003833DD" w:rsidRDefault="004A5AE9" w:rsidP="004A5AE9">
      <w:pPr>
        <w:pStyle w:val="Odstavecseseznamem"/>
        <w:ind w:left="1068"/>
        <w:jc w:val="both"/>
      </w:pPr>
      <w:r w:rsidRPr="003833DD">
        <w:t>Č</w:t>
      </w:r>
      <w:r w:rsidR="00A70317">
        <w:t>R</w:t>
      </w:r>
      <w:r w:rsidRPr="003833DD">
        <w:t xml:space="preserve"> podporuje tvorbu flexibilního pracovního rámce, který reaguje na změny na trhu práce s ohledem na využívání umělé inteligence, dále zdůrazňuje důležitost rozvoje dovedností potřebných pro úspěšné uplatnění v digitální ekonomice. Tím se současně předchází riziku digitálního vyloučení a zvyšuje se informační gramotnost a povědomí občanů o využívání umělé inteligence. </w:t>
      </w:r>
    </w:p>
    <w:p w14:paraId="7C77DDF2" w14:textId="1D8A8E18" w:rsidR="004A5AE9" w:rsidRPr="003833DD" w:rsidRDefault="004A5AE9" w:rsidP="004A5AE9">
      <w:pPr>
        <w:pStyle w:val="Odstavecseseznamem"/>
        <w:numPr>
          <w:ilvl w:val="0"/>
          <w:numId w:val="43"/>
        </w:numPr>
        <w:jc w:val="both"/>
        <w:rPr>
          <w:b/>
          <w:bCs/>
        </w:rPr>
      </w:pPr>
      <w:r w:rsidRPr="003833DD">
        <w:rPr>
          <w:b/>
          <w:bCs/>
        </w:rPr>
        <w:t xml:space="preserve">Etické a právní aspekty AI </w:t>
      </w:r>
    </w:p>
    <w:p w14:paraId="28BCA2B1" w14:textId="3E5DB306" w:rsidR="004A5AE9" w:rsidRPr="00810F6E" w:rsidRDefault="004A5AE9" w:rsidP="004A5AE9">
      <w:pPr>
        <w:pStyle w:val="Odstavecseseznamem"/>
        <w:ind w:left="1068"/>
        <w:jc w:val="both"/>
      </w:pPr>
      <w:r w:rsidRPr="003833DD">
        <w:t>Č</w:t>
      </w:r>
      <w:r w:rsidR="00A70317">
        <w:t>R</w:t>
      </w:r>
      <w:r w:rsidRPr="003833DD">
        <w:t xml:space="preserve"> se zasazuje o zajištění předvídatelného právního rámce pro rozvoj umělé inteligence s důrazem na ochranu </w:t>
      </w:r>
      <w:r w:rsidR="003833DD" w:rsidRPr="00F146A1">
        <w:t>jednotlivců</w:t>
      </w:r>
      <w:r w:rsidRPr="00F146A1">
        <w:t>,</w:t>
      </w:r>
      <w:r w:rsidRPr="003833DD">
        <w:t xml:space="preserve"> včetně vybavení expertními kapacitami pro účinný </w:t>
      </w:r>
      <w:r w:rsidRPr="00810F6E">
        <w:t>dozor a vymáhání požadavků platné legislativy v této oblasti, a poskytnutí dostupných soft-</w:t>
      </w:r>
      <w:proofErr w:type="spellStart"/>
      <w:r w:rsidRPr="00810F6E">
        <w:t>law</w:t>
      </w:r>
      <w:proofErr w:type="spellEnd"/>
      <w:r w:rsidRPr="00810F6E">
        <w:t xml:space="preserve"> nástrojů k posílení důvěry v umělou inteligenci. </w:t>
      </w:r>
    </w:p>
    <w:p w14:paraId="42844C12" w14:textId="149E49B2" w:rsidR="00F31D6E" w:rsidRPr="00810F6E" w:rsidRDefault="009F36D1" w:rsidP="00F31D6E">
      <w:pPr>
        <w:pStyle w:val="Odstavecseseznamem"/>
        <w:numPr>
          <w:ilvl w:val="0"/>
          <w:numId w:val="43"/>
        </w:numPr>
        <w:jc w:val="both"/>
        <w:rPr>
          <w:b/>
          <w:bCs/>
        </w:rPr>
      </w:pPr>
      <w:r w:rsidRPr="00810F6E">
        <w:rPr>
          <w:b/>
          <w:bCs/>
        </w:rPr>
        <w:t>B</w:t>
      </w:r>
      <w:r w:rsidR="00F31D6E" w:rsidRPr="00810F6E">
        <w:rPr>
          <w:b/>
          <w:bCs/>
        </w:rPr>
        <w:t>ezpečnostní aspekty AI</w:t>
      </w:r>
    </w:p>
    <w:p w14:paraId="2F2ED530" w14:textId="6C261CB5" w:rsidR="00F31D6E" w:rsidRPr="00810F6E" w:rsidRDefault="00F31D6E" w:rsidP="00F31D6E">
      <w:pPr>
        <w:pStyle w:val="Odstavecseseznamem"/>
        <w:ind w:left="1068"/>
        <w:jc w:val="both"/>
      </w:pPr>
      <w:r w:rsidRPr="00810F6E">
        <w:t>Č</w:t>
      </w:r>
      <w:r w:rsidR="00A70317">
        <w:t>R</w:t>
      </w:r>
      <w:r w:rsidRPr="00810F6E">
        <w:t xml:space="preserve"> považuje zajištění bezpečnosti systémů umělé inteligence za nezbytný předpoklad pro zvyšování důvěry veřejnosti a tím i podpory zodpovědného zavádění a využívání této technologie v praxi. V tomto ohledu je také nutné posílit odolnost vůči kybernetickým útokům na její systémy a její zneužití s negativním dopadem na ekonomiku</w:t>
      </w:r>
      <w:r w:rsidR="00C45918">
        <w:t>, bezpečnost</w:t>
      </w:r>
      <w:r w:rsidRPr="00810F6E">
        <w:t xml:space="preserve"> a společnost. </w:t>
      </w:r>
      <w:r w:rsidR="00810F6E">
        <w:t xml:space="preserve">Zároveň je nutné zajistit ekonomickou bezpečnost s ohledem na </w:t>
      </w:r>
      <w:r w:rsidR="00A70317">
        <w:t xml:space="preserve">mezinárodní hodnotový a </w:t>
      </w:r>
      <w:r w:rsidR="00810F6E">
        <w:t>dodavatelsk</w:t>
      </w:r>
      <w:r w:rsidR="00A70317">
        <w:t>ý</w:t>
      </w:r>
      <w:r w:rsidR="00810F6E">
        <w:t xml:space="preserve"> řetěze</w:t>
      </w:r>
      <w:r w:rsidR="00A70317">
        <w:t>c</w:t>
      </w:r>
      <w:r w:rsidR="00810F6E">
        <w:t xml:space="preserve">. </w:t>
      </w:r>
      <w:r w:rsidR="00810F6E">
        <w:br/>
      </w:r>
      <w:r w:rsidR="00810F6E">
        <w:br/>
      </w:r>
    </w:p>
    <w:p w14:paraId="12DAA247" w14:textId="756B4479" w:rsidR="004A5AE9" w:rsidRPr="00810F6E" w:rsidRDefault="004A5AE9" w:rsidP="004A5AE9">
      <w:pPr>
        <w:pStyle w:val="Odstavecseseznamem"/>
        <w:numPr>
          <w:ilvl w:val="0"/>
          <w:numId w:val="43"/>
        </w:numPr>
        <w:jc w:val="both"/>
        <w:rPr>
          <w:b/>
          <w:bCs/>
        </w:rPr>
      </w:pPr>
      <w:r w:rsidRPr="00810F6E">
        <w:rPr>
          <w:b/>
          <w:bCs/>
        </w:rPr>
        <w:lastRenderedPageBreak/>
        <w:t xml:space="preserve">AI v průmyslu a podnikání </w:t>
      </w:r>
    </w:p>
    <w:p w14:paraId="5CE01888" w14:textId="5AA10E3C" w:rsidR="004A5AE9" w:rsidRPr="003833DD" w:rsidRDefault="004A5AE9" w:rsidP="004A5AE9">
      <w:pPr>
        <w:pStyle w:val="Odstavecseseznamem"/>
        <w:ind w:left="1068"/>
        <w:jc w:val="both"/>
      </w:pPr>
      <w:r w:rsidRPr="003833DD">
        <w:t>Č</w:t>
      </w:r>
      <w:r w:rsidR="00A70317">
        <w:t>R</w:t>
      </w:r>
      <w:r w:rsidRPr="003833DD">
        <w:t xml:space="preserve"> podporuje start-upy zaměřené na umělou inteligenci a rozvoj inovativních řešeních založených na této technologii. Zároveň usiluje o využívání umělé inteligence malými a středními podniky jako akcelerátoru jejich digitální transformace. Jako nezbytný předpoklad vnímá tvorbu přívětivého právního prostředí</w:t>
      </w:r>
      <w:r w:rsidR="00A70317">
        <w:t>.</w:t>
      </w:r>
    </w:p>
    <w:p w14:paraId="0FABC533" w14:textId="4BB8FC4C" w:rsidR="004A5AE9" w:rsidRPr="003833DD" w:rsidRDefault="004A5AE9" w:rsidP="004A5AE9">
      <w:pPr>
        <w:pStyle w:val="Odstavecseseznamem"/>
        <w:numPr>
          <w:ilvl w:val="0"/>
          <w:numId w:val="43"/>
        </w:numPr>
        <w:jc w:val="both"/>
        <w:rPr>
          <w:b/>
          <w:bCs/>
        </w:rPr>
      </w:pPr>
      <w:r w:rsidRPr="003833DD">
        <w:rPr>
          <w:b/>
          <w:bCs/>
        </w:rPr>
        <w:t xml:space="preserve">AI ve veřejné správě a veřejných službách </w:t>
      </w:r>
    </w:p>
    <w:p w14:paraId="78F78A59" w14:textId="3340E6F2" w:rsidR="00BE2ED0" w:rsidRDefault="004A5AE9" w:rsidP="002F0C84">
      <w:pPr>
        <w:pStyle w:val="Odstavecseseznamem"/>
        <w:ind w:left="1068"/>
        <w:jc w:val="both"/>
      </w:pPr>
      <w:r w:rsidRPr="003833DD">
        <w:t>Č</w:t>
      </w:r>
      <w:r w:rsidR="00A70317">
        <w:t>R</w:t>
      </w:r>
      <w:r w:rsidRPr="003833DD">
        <w:t xml:space="preserve"> klade důraz na zajištění kvalitních dat a výkonné digitální infrastruktury ve veřejné správě a veřejných službách potřebných pro provoz umělé inteligence, a zdůrazňuje také potřebu vzdělávání zaměstnanců o možnostech a omezeních využití umělé inteligence za dodržení vysokých bezpečnostních standardů a etických principů. Cílem je transparentní využívání umělé inteligence, které bude zaručovat rovné příležitosti a přispěje k efektivnějšímu fungování veřejné správy a veřejných služeb. </w:t>
      </w:r>
    </w:p>
    <w:p w14:paraId="06BE7E60" w14:textId="53504AB0" w:rsidR="004A5AE9" w:rsidRDefault="004A5AE9" w:rsidP="004A5AE9">
      <w:pPr>
        <w:jc w:val="both"/>
      </w:pPr>
      <w:r w:rsidRPr="003833DD">
        <w:t>Konkrétní záměry</w:t>
      </w:r>
      <w:r w:rsidR="00BE2ED0">
        <w:t xml:space="preserve">, které jsou zasazeny do Akčního plánu, </w:t>
      </w:r>
      <w:r w:rsidR="001D24DA">
        <w:t xml:space="preserve">jež </w:t>
      </w:r>
      <w:r w:rsidR="00BE2ED0">
        <w:t>je součástí Implementační</w:t>
      </w:r>
      <w:r w:rsidR="00D7218F">
        <w:t>ho</w:t>
      </w:r>
      <w:r w:rsidR="00BE2ED0">
        <w:t xml:space="preserve"> plán</w:t>
      </w:r>
      <w:r w:rsidR="00D7218F">
        <w:t>u</w:t>
      </w:r>
      <w:r w:rsidR="00BE2ED0">
        <w:t xml:space="preserve"> Digitálního Česk</w:t>
      </w:r>
      <w:r w:rsidR="005679F0">
        <w:t>a</w:t>
      </w:r>
      <w:r w:rsidR="00D7218F">
        <w:t>,</w:t>
      </w:r>
      <w:r w:rsidR="005679F0">
        <w:t xml:space="preserve"> </w:t>
      </w:r>
      <w:r w:rsidRPr="003833DD">
        <w:t>přispívající k dosahování stanovených cílů</w:t>
      </w:r>
      <w:r w:rsidR="00BE2ED0">
        <w:t>, které</w:t>
      </w:r>
      <w:r w:rsidRPr="003833DD">
        <w:t xml:space="preserve"> budou obsaženy v</w:t>
      </w:r>
      <w:r w:rsidR="005679F0">
        <w:t xml:space="preserve"> </w:t>
      </w:r>
      <w:r w:rsidRPr="003833DD">
        <w:t>Akčním plánu, který bude na Národní strategii umělé inteligence</w:t>
      </w:r>
      <w:r w:rsidR="00A70317">
        <w:t xml:space="preserve"> ČR 2030</w:t>
      </w:r>
      <w:r w:rsidRPr="003833DD">
        <w:t xml:space="preserve"> navázán a pravidelně aktualizován</w:t>
      </w:r>
      <w:r w:rsidR="00D7218F">
        <w:t>.</w:t>
      </w:r>
      <w:r w:rsidRPr="003833DD">
        <w:t xml:space="preserve"> </w:t>
      </w:r>
    </w:p>
    <w:p w14:paraId="3D0A0A81" w14:textId="65A596D4" w:rsidR="00BE2ED0" w:rsidRPr="003833DD" w:rsidRDefault="00D7218F" w:rsidP="004A5AE9">
      <w:pPr>
        <w:jc w:val="both"/>
      </w:pPr>
      <w:r>
        <w:t>Pro implementaci a řízení strategie je důležitá k</w:t>
      </w:r>
      <w:r w:rsidR="001D24DA">
        <w:t xml:space="preserve">apitola </w:t>
      </w:r>
      <w:r w:rsidR="00BE2ED0">
        <w:t>Institucionální rámec</w:t>
      </w:r>
      <w:r>
        <w:t xml:space="preserve">, která </w:t>
      </w:r>
      <w:r w:rsidR="00BE2ED0">
        <w:t>představuje hlavní organizační struktury</w:t>
      </w:r>
      <w:r>
        <w:t xml:space="preserve"> Národní strategie umělé inteligence ČR</w:t>
      </w:r>
      <w:r w:rsidR="00BE2ED0">
        <w:t xml:space="preserve">. </w:t>
      </w:r>
    </w:p>
    <w:p w14:paraId="1F078C81" w14:textId="797535DA" w:rsidR="004A5AE9" w:rsidRPr="003833DD" w:rsidRDefault="004A5AE9" w:rsidP="004A5AE9">
      <w:pPr>
        <w:jc w:val="both"/>
      </w:pPr>
      <w:r w:rsidRPr="003833DD">
        <w:t>Hlavním koordinátorem Národní strategie umělé inteligence</w:t>
      </w:r>
      <w:r w:rsidR="00A70317">
        <w:t xml:space="preserve"> ČR</w:t>
      </w:r>
      <w:r w:rsidRPr="003833DD">
        <w:t xml:space="preserve"> 2030 je Ministerstvo průmyslu a obchodu, které na naplňování cílů spolupracuje v rámci Výboru pro AI spolu s dalšími gestory jednotlivých klíčových oblastí a jejich </w:t>
      </w:r>
      <w:proofErr w:type="spellStart"/>
      <w:r w:rsidRPr="003833DD">
        <w:t>spolugestory</w:t>
      </w:r>
      <w:proofErr w:type="spellEnd"/>
      <w:r w:rsidRPr="003833DD">
        <w:t xml:space="preserve">. S ohledem na </w:t>
      </w:r>
      <w:proofErr w:type="spellStart"/>
      <w:r w:rsidRPr="003833DD">
        <w:t>průřezovost</w:t>
      </w:r>
      <w:proofErr w:type="spellEnd"/>
      <w:r w:rsidRPr="003833DD">
        <w:t xml:space="preserve"> a dopady umělé inteligence napříč různými oblastmi </w:t>
      </w:r>
      <w:r w:rsidR="000F36FF" w:rsidRPr="003833DD">
        <w:t xml:space="preserve">na </w:t>
      </w:r>
      <w:r w:rsidRPr="003833DD">
        <w:t xml:space="preserve">naplňování </w:t>
      </w:r>
      <w:r w:rsidR="00A70317">
        <w:t xml:space="preserve">stanovených </w:t>
      </w:r>
      <w:r w:rsidRPr="003833DD">
        <w:t>cílů spolupr</w:t>
      </w:r>
      <w:r w:rsidR="000F36FF" w:rsidRPr="003833DD">
        <w:t>acují</w:t>
      </w:r>
      <w:r w:rsidRPr="003833DD">
        <w:t xml:space="preserve"> vš</w:t>
      </w:r>
      <w:r w:rsidR="000F36FF" w:rsidRPr="003833DD">
        <w:t>ichni</w:t>
      </w:r>
      <w:r w:rsidRPr="003833DD">
        <w:t xml:space="preserve"> relevantní zástupc</w:t>
      </w:r>
      <w:r w:rsidR="000F36FF" w:rsidRPr="003833DD">
        <w:t>i</w:t>
      </w:r>
      <w:r w:rsidRPr="003833DD">
        <w:t xml:space="preserve"> veřejné správy, vědeckých institucí, soukromého sektoru i dalších nevládních organizací</w:t>
      </w:r>
      <w:r w:rsidR="002D0912" w:rsidRPr="003833DD">
        <w:t xml:space="preserve"> českého AI ekosystému. </w:t>
      </w:r>
    </w:p>
    <w:p w14:paraId="7F21CEDA" w14:textId="77777777" w:rsidR="002041F0" w:rsidRPr="003833DD" w:rsidRDefault="002041F0">
      <w:pPr>
        <w:spacing w:after="200" w:line="276" w:lineRule="auto"/>
        <w:rPr>
          <w:rFonts w:asciiTheme="majorHAnsi" w:eastAsiaTheme="majorEastAsia" w:hAnsiTheme="majorHAnsi" w:cstheme="majorBidi"/>
          <w:b/>
          <w:sz w:val="24"/>
          <w:szCs w:val="24"/>
        </w:rPr>
      </w:pPr>
      <w:r w:rsidRPr="003833DD">
        <w:br w:type="page"/>
      </w:r>
    </w:p>
    <w:p w14:paraId="0EC6831D" w14:textId="5F7D6609" w:rsidR="00A0691B" w:rsidRPr="003833DD" w:rsidRDefault="00A0691B" w:rsidP="00A0691B">
      <w:pPr>
        <w:pStyle w:val="Nadpis1"/>
      </w:pPr>
      <w:bookmarkStart w:id="3" w:name="_Toc171618040"/>
      <w:r w:rsidRPr="003833DD">
        <w:lastRenderedPageBreak/>
        <w:t>Východiska a kontext</w:t>
      </w:r>
      <w:bookmarkEnd w:id="3"/>
      <w:r w:rsidRPr="003833DD">
        <w:t xml:space="preserve"> </w:t>
      </w:r>
    </w:p>
    <w:p w14:paraId="0766209D" w14:textId="209FD8C5" w:rsidR="00C05E2A" w:rsidRPr="003833DD" w:rsidRDefault="00C05E2A" w:rsidP="00C05E2A">
      <w:pPr>
        <w:pStyle w:val="Nadpis3"/>
        <w:jc w:val="both"/>
      </w:pPr>
      <w:bookmarkStart w:id="4" w:name="_Toc171618041"/>
      <w:r w:rsidRPr="003833DD">
        <w:t>Národní strategie umělé inteligence</w:t>
      </w:r>
      <w:r w:rsidR="00A70317">
        <w:t xml:space="preserve"> z roku 2019</w:t>
      </w:r>
      <w:bookmarkEnd w:id="4"/>
      <w:r w:rsidRPr="003833DD">
        <w:t xml:space="preserve">  </w:t>
      </w:r>
    </w:p>
    <w:p w14:paraId="73FDDCE8" w14:textId="04511552" w:rsidR="00C05E2A" w:rsidRPr="003833DD" w:rsidRDefault="00C05E2A" w:rsidP="00543A7E">
      <w:pPr>
        <w:jc w:val="both"/>
      </w:pPr>
      <w:r w:rsidRPr="003833DD">
        <w:t>Č</w:t>
      </w:r>
      <w:r w:rsidR="00A70317">
        <w:t>R</w:t>
      </w:r>
      <w:r w:rsidRPr="003833DD">
        <w:t xml:space="preserve"> jako jedna z prvních zemí</w:t>
      </w:r>
      <w:r w:rsidR="009F0B23" w:rsidRPr="003833DD">
        <w:t xml:space="preserve"> v rámci Evropské unie</w:t>
      </w:r>
      <w:r w:rsidRPr="003833DD">
        <w:t xml:space="preserve"> přijala v roce 2019 Národní strategii umělé inteligence. Tato strategie si kladla za cíl udělat z Č</w:t>
      </w:r>
      <w:r w:rsidR="009A490D">
        <w:t>R</w:t>
      </w:r>
      <w:r w:rsidRPr="003833DD">
        <w:t xml:space="preserve"> modelovou zemi pro Evropu v oblasti umělé inteligence. Hlavní ambicí bylo stát se centrem spolupráce nejlepších vědců a vývojářů v oblastech průmyslu, obrany a bezpečnosti, a zapojit se tak k evropské cestě vývoje umělé inteligence, jejímž středobodem je člověk.</w:t>
      </w:r>
    </w:p>
    <w:p w14:paraId="6D10A11F" w14:textId="77777777" w:rsidR="00C05E2A" w:rsidRPr="003833DD" w:rsidRDefault="00C05E2A" w:rsidP="00543A7E">
      <w:pPr>
        <w:jc w:val="both"/>
      </w:pPr>
      <w:r w:rsidRPr="003833DD">
        <w:t xml:space="preserve">Za tímto účelem byla Národní strategie umělé inteligence rozdělena do sedmi klíčových oblastí: </w:t>
      </w:r>
    </w:p>
    <w:p w14:paraId="32021162" w14:textId="77777777" w:rsidR="00C05E2A" w:rsidRPr="003833DD" w:rsidRDefault="00C05E2A" w:rsidP="00543A7E">
      <w:pPr>
        <w:pStyle w:val="Odstavecseseznamem"/>
        <w:numPr>
          <w:ilvl w:val="0"/>
          <w:numId w:val="36"/>
        </w:numPr>
        <w:jc w:val="both"/>
      </w:pPr>
      <w:r w:rsidRPr="003833DD">
        <w:t xml:space="preserve">Podpora a koncentrace vědy, výzkumu a vývoje </w:t>
      </w:r>
    </w:p>
    <w:p w14:paraId="14619E77" w14:textId="77777777" w:rsidR="00C05E2A" w:rsidRPr="003833DD" w:rsidRDefault="00C05E2A" w:rsidP="00543A7E">
      <w:pPr>
        <w:pStyle w:val="Odstavecseseznamem"/>
        <w:numPr>
          <w:ilvl w:val="0"/>
          <w:numId w:val="36"/>
        </w:numPr>
        <w:jc w:val="both"/>
      </w:pPr>
      <w:r w:rsidRPr="003833DD">
        <w:t xml:space="preserve">Financování výzkumu a vývoje, podpora investic a rozvoj AI ekosystému v ČR </w:t>
      </w:r>
    </w:p>
    <w:p w14:paraId="0009081C" w14:textId="77777777" w:rsidR="00C05E2A" w:rsidRPr="003833DD" w:rsidRDefault="00C05E2A" w:rsidP="00543A7E">
      <w:pPr>
        <w:pStyle w:val="Odstavecseseznamem"/>
        <w:numPr>
          <w:ilvl w:val="0"/>
          <w:numId w:val="36"/>
        </w:numPr>
        <w:jc w:val="both"/>
      </w:pPr>
      <w:r w:rsidRPr="003833DD">
        <w:t xml:space="preserve">AI v průmyslu, službách a veřejné správě  </w:t>
      </w:r>
    </w:p>
    <w:p w14:paraId="7588DB95" w14:textId="77777777" w:rsidR="00C05E2A" w:rsidRPr="003833DD" w:rsidRDefault="00C05E2A" w:rsidP="00543A7E">
      <w:pPr>
        <w:pStyle w:val="Odstavecseseznamem"/>
        <w:numPr>
          <w:ilvl w:val="0"/>
          <w:numId w:val="36"/>
        </w:numPr>
        <w:jc w:val="both"/>
      </w:pPr>
      <w:r w:rsidRPr="003833DD">
        <w:t xml:space="preserve">Lidský kapitál a vzdělávací systém spolu s celoživotním vzděláváním </w:t>
      </w:r>
    </w:p>
    <w:p w14:paraId="1E5CD2ED" w14:textId="77777777" w:rsidR="00C05E2A" w:rsidRPr="003833DD" w:rsidRDefault="00C05E2A" w:rsidP="00543A7E">
      <w:pPr>
        <w:pStyle w:val="Odstavecseseznamem"/>
        <w:numPr>
          <w:ilvl w:val="0"/>
          <w:numId w:val="36"/>
        </w:numPr>
        <w:jc w:val="both"/>
      </w:pPr>
      <w:r w:rsidRPr="003833DD">
        <w:t xml:space="preserve">Opatření k řešení dopadů AI na trh práce a sociální systém  </w:t>
      </w:r>
    </w:p>
    <w:p w14:paraId="6A148FA8" w14:textId="77777777" w:rsidR="00C05E2A" w:rsidRPr="003833DD" w:rsidRDefault="00C05E2A" w:rsidP="00543A7E">
      <w:pPr>
        <w:pStyle w:val="Odstavecseseznamem"/>
        <w:numPr>
          <w:ilvl w:val="0"/>
          <w:numId w:val="36"/>
        </w:numPr>
        <w:jc w:val="both"/>
      </w:pPr>
      <w:r w:rsidRPr="003833DD">
        <w:t xml:space="preserve">Právní a společenské aspekty AI, etická pravidla, ochrana spotřebitele a bezpečnostní otázky  </w:t>
      </w:r>
    </w:p>
    <w:p w14:paraId="31D81DC3" w14:textId="77777777" w:rsidR="00C05E2A" w:rsidRPr="003833DD" w:rsidRDefault="00C05E2A" w:rsidP="00543A7E">
      <w:pPr>
        <w:pStyle w:val="Odstavecseseznamem"/>
        <w:numPr>
          <w:ilvl w:val="0"/>
          <w:numId w:val="36"/>
        </w:numPr>
        <w:jc w:val="both"/>
      </w:pPr>
      <w:r w:rsidRPr="003833DD">
        <w:t xml:space="preserve">Mezinárodní spolupráce </w:t>
      </w:r>
    </w:p>
    <w:p w14:paraId="4AFA93BC" w14:textId="35AB98A5" w:rsidR="00C05E2A" w:rsidRPr="003833DD" w:rsidRDefault="00C05E2A" w:rsidP="00543A7E">
      <w:pPr>
        <w:jc w:val="both"/>
      </w:pPr>
      <w:r w:rsidRPr="003833DD">
        <w:t xml:space="preserve">Cíle strategie byly časově odstupňovány s důrazem na konkrétní opatření splnitelná v daném časovém horizontu, a to v návaznosti na finanční rámec EU a </w:t>
      </w:r>
      <w:r w:rsidR="00A70317">
        <w:t>I</w:t>
      </w:r>
      <w:r w:rsidRPr="003833DD">
        <w:t xml:space="preserve">mplementační plány koncepce Digitální ekonomika a společnost. V rámci jednotlivých klíčových oblastí byly definovány krátkodobé (do roku 2021), střednědobé (do roku 2027) a dlouhodobé (do roku 2035) cíle a zároveň Strategie identifikovala nástroje, kterými lze naplňování cílů přispět. </w:t>
      </w:r>
    </w:p>
    <w:p w14:paraId="0A028198" w14:textId="2B8EA236" w:rsidR="00C05E2A" w:rsidRPr="003833DD" w:rsidRDefault="00C05E2A" w:rsidP="00E3439B">
      <w:pPr>
        <w:pStyle w:val="Nadpis3"/>
        <w:jc w:val="both"/>
      </w:pPr>
      <w:bookmarkStart w:id="5" w:name="_Toc171618042"/>
      <w:r w:rsidRPr="003833DD">
        <w:t xml:space="preserve">Vyhodnocení plnění Národní strategie umělé inteligence </w:t>
      </w:r>
      <w:r w:rsidR="00A70317">
        <w:t>z roku 2019</w:t>
      </w:r>
      <w:bookmarkEnd w:id="5"/>
    </w:p>
    <w:p w14:paraId="1D326615" w14:textId="346C714E" w:rsidR="00C05E2A" w:rsidRPr="003833DD" w:rsidRDefault="00C05E2A" w:rsidP="00E3439B">
      <w:pPr>
        <w:jc w:val="both"/>
      </w:pPr>
      <w:r w:rsidRPr="003833DD">
        <w:t>S ohledem na průběžnou kontrol</w:t>
      </w:r>
      <w:r w:rsidR="00896930" w:rsidRPr="003833DD">
        <w:t>u</w:t>
      </w:r>
      <w:r w:rsidRPr="003833DD">
        <w:t xml:space="preserve"> plnění Národní strategie umělé inteligence proběhlo na přelomu roku 2022 a 2023 její vyhodnocení, která vzala </w:t>
      </w:r>
      <w:r w:rsidR="00274BED">
        <w:t>v</w:t>
      </w:r>
      <w:r w:rsidRPr="003833DD">
        <w:t>láda ČR na vědomí dne 16. dubna 2023 materiálem „Informace o plnění a aktualizaci Národní strategie umělé inteligence v České republice“. Na vyhodnocení tohoto strategického dokumentu spolupracovalo M</w:t>
      </w:r>
      <w:r w:rsidR="00274BED">
        <w:t>PO</w:t>
      </w:r>
      <w:r w:rsidRPr="003833DD">
        <w:t xml:space="preserve"> s dalšími relevantními institucemi zodpovědnými za jednotlivé klíčové oblasti, včetně rezortů, vysokých škol, výzkumných organizací, firem a dalších hospodářských a sociálních partnerů. </w:t>
      </w:r>
    </w:p>
    <w:p w14:paraId="31830082" w14:textId="64C095B8" w:rsidR="00C05E2A" w:rsidRPr="003833DD" w:rsidRDefault="00C05E2A" w:rsidP="00E3439B">
      <w:pPr>
        <w:jc w:val="both"/>
      </w:pPr>
      <w:r w:rsidRPr="003833DD">
        <w:t>Většina cílů z Národní strategie umělé inteligence</w:t>
      </w:r>
      <w:r w:rsidR="00274BED">
        <w:t xml:space="preserve"> z roku 2019</w:t>
      </w:r>
      <w:r w:rsidRPr="003833DD">
        <w:t xml:space="preserve"> byla v době vyhodnocení ve fázi realizace. V rámci krátkodobých cílů do roku 2021 jich byl</w:t>
      </w:r>
      <w:r w:rsidR="00E6062F">
        <w:t>o</w:t>
      </w:r>
      <w:r w:rsidRPr="003833DD">
        <w:t xml:space="preserve"> </w:t>
      </w:r>
      <w:r w:rsidR="00E6062F">
        <w:t xml:space="preserve">obdobné množství </w:t>
      </w:r>
      <w:r w:rsidRPr="003833DD">
        <w:t>splněn</w:t>
      </w:r>
      <w:r w:rsidR="00274BED">
        <w:t>o</w:t>
      </w:r>
      <w:r w:rsidR="00E6062F">
        <w:t xml:space="preserve"> a </w:t>
      </w:r>
      <w:r w:rsidRPr="003833DD">
        <w:t>ve fázi realizace</w:t>
      </w:r>
      <w:r w:rsidR="00E6062F">
        <w:t>,</w:t>
      </w:r>
      <w:r w:rsidRPr="003833DD">
        <w:t xml:space="preserve"> část z</w:t>
      </w:r>
      <w:r w:rsidR="00E6062F">
        <w:t> cílů pak</w:t>
      </w:r>
      <w:r w:rsidRPr="003833DD">
        <w:t xml:space="preserve"> realizována nebyla, a to zejména v oblastech dotýkajících se oblasti AI v průmyslu, službách a veřejné správě</w:t>
      </w:r>
      <w:r w:rsidR="005A3A32">
        <w:t>, oblasti výzkumu a vývoje</w:t>
      </w:r>
      <w:r w:rsidRPr="003833DD">
        <w:t xml:space="preserve"> a oblasti řešící právní a etické aspekty AI. Právě v oblasti právních a etických aspektů AI bylo celkově nerealizováno největší množství cílů. Naopak nejlépe se dařilo naplňovat cíle v oblasti dopadů AI na trh práce a sociální systém</w:t>
      </w:r>
      <w:r w:rsidR="009F0B23" w:rsidRPr="003833DD">
        <w:t>,</w:t>
      </w:r>
      <w:r w:rsidRPr="003833DD">
        <w:t xml:space="preserve"> a také v oblasti lidského kapitálu a vzdělávání. </w:t>
      </w:r>
    </w:p>
    <w:p w14:paraId="09B73CA5" w14:textId="77777777" w:rsidR="00C05E2A" w:rsidRPr="003833DD" w:rsidRDefault="00C05E2A" w:rsidP="00C05E2A">
      <w:pPr>
        <w:jc w:val="both"/>
      </w:pPr>
      <w:r w:rsidRPr="003833DD">
        <w:rPr>
          <w:noProof/>
        </w:rPr>
        <w:lastRenderedPageBreak/>
        <w:drawing>
          <wp:inline distT="0" distB="0" distL="0" distR="0" wp14:anchorId="4411D847" wp14:editId="295F5864">
            <wp:extent cx="5047964" cy="3038189"/>
            <wp:effectExtent l="0" t="0" r="635" b="0"/>
            <wp:docPr id="1722303499" name="Obrázek 1722303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57710" cy="3044055"/>
                    </a:xfrm>
                    <a:prstGeom prst="rect">
                      <a:avLst/>
                    </a:prstGeom>
                  </pic:spPr>
                </pic:pic>
              </a:graphicData>
            </a:graphic>
          </wp:inline>
        </w:drawing>
      </w:r>
    </w:p>
    <w:p w14:paraId="2F980BDE" w14:textId="53162255" w:rsidR="00C05E2A" w:rsidRPr="003833DD" w:rsidRDefault="00C05E2A" w:rsidP="00C05E2A">
      <w:pPr>
        <w:jc w:val="both"/>
        <w:rPr>
          <w:i/>
          <w:iCs/>
        </w:rPr>
      </w:pPr>
      <w:r w:rsidRPr="003833DD">
        <w:rPr>
          <w:i/>
          <w:iCs/>
        </w:rPr>
        <w:t>Stav plnění cílů Národní strategie umělé inteligence, 2022</w:t>
      </w:r>
      <w:r w:rsidRPr="003833DD">
        <w:rPr>
          <w:i/>
          <w:iCs/>
        </w:rPr>
        <w:br/>
        <w:t>Zdroj: MPO</w:t>
      </w:r>
    </w:p>
    <w:p w14:paraId="770C0AD4" w14:textId="0BDD26DB" w:rsidR="00C05E2A" w:rsidRPr="003833DD" w:rsidRDefault="00C05E2A" w:rsidP="00C05E2A">
      <w:pPr>
        <w:pStyle w:val="Nadpis2"/>
        <w:jc w:val="both"/>
      </w:pPr>
      <w:bookmarkStart w:id="6" w:name="_Toc162535925"/>
      <w:bookmarkStart w:id="7" w:name="_Toc171618043"/>
      <w:r w:rsidRPr="003833DD">
        <w:t>Aktualizace Národní strategie umělé inteligence</w:t>
      </w:r>
      <w:bookmarkEnd w:id="6"/>
      <w:r w:rsidRPr="003833DD">
        <w:t xml:space="preserve"> </w:t>
      </w:r>
      <w:r w:rsidR="000E5BA2">
        <w:t>z roku 2019</w:t>
      </w:r>
      <w:bookmarkEnd w:id="7"/>
    </w:p>
    <w:p w14:paraId="24085649" w14:textId="10899ED9" w:rsidR="00C05E2A" w:rsidRPr="003833DD" w:rsidRDefault="00C05E2A" w:rsidP="00C05E2A">
      <w:pPr>
        <w:jc w:val="both"/>
      </w:pPr>
      <w:r w:rsidRPr="003833DD">
        <w:t>V návaznosti na vyhodnocení plnění Národní strategie umělé inteligence iniciovalo M</w:t>
      </w:r>
      <w:r w:rsidR="000E5BA2">
        <w:t>PO</w:t>
      </w:r>
      <w:r w:rsidR="004E5FF1">
        <w:t xml:space="preserve"> (</w:t>
      </w:r>
      <w:r w:rsidR="000E5BA2">
        <w:t>O</w:t>
      </w:r>
      <w:r w:rsidR="004E5FF1">
        <w:t xml:space="preserve">dbor digitální ekonomiky a chytré specializace, </w:t>
      </w:r>
      <w:r w:rsidR="00ED6D6E">
        <w:t>S</w:t>
      </w:r>
      <w:r w:rsidR="004E5FF1">
        <w:t>ekce digitalizace a inovací)</w:t>
      </w:r>
      <w:r w:rsidRPr="003833DD">
        <w:t xml:space="preserve"> jako hlavní koordinátor aktualizaci tohoto strategického dokumentu. Hlavním důvodem byl zejména dynamický technologický vývoj, který významně ovlivňuje ekonomiku i společnost</w:t>
      </w:r>
      <w:r w:rsidR="000E5BA2">
        <w:t>,</w:t>
      </w:r>
      <w:r w:rsidRPr="003833DD">
        <w:t xml:space="preserve"> a </w:t>
      </w:r>
      <w:r w:rsidR="00322F57" w:rsidRPr="003833DD">
        <w:t xml:space="preserve">který </w:t>
      </w:r>
      <w:r w:rsidRPr="003833DD">
        <w:t>je potřeba adekvátně reflektovat ve strategickém směřování Č</w:t>
      </w:r>
      <w:r w:rsidR="009A490D">
        <w:t>R</w:t>
      </w:r>
      <w:r w:rsidRPr="003833DD">
        <w:t>. Dalším významným důvodem je nárůst mezinárodních iniciativ věnujících se umělé inteligenci, a to včetně legislativního rámce pro umělou inteligenci schváleného v rámci E</w:t>
      </w:r>
      <w:r w:rsidR="000E5BA2">
        <w:t>U</w:t>
      </w:r>
      <w:r w:rsidRPr="003833DD">
        <w:t xml:space="preserve">. Za aktualizaci Národní strategie umělé inteligence byl odpovědný Výbor pro umělou inteligenci. </w:t>
      </w:r>
    </w:p>
    <w:p w14:paraId="6EE2FE51" w14:textId="215210A4" w:rsidR="00C05E2A" w:rsidRPr="003833DD" w:rsidRDefault="00C05E2A" w:rsidP="00E3439B">
      <w:pPr>
        <w:pStyle w:val="Nadpis3"/>
      </w:pPr>
      <w:bookmarkStart w:id="8" w:name="_Toc171618044"/>
      <w:r w:rsidRPr="003833DD">
        <w:t>Proces tvorby aktualiz</w:t>
      </w:r>
      <w:r w:rsidR="00E3439B" w:rsidRPr="003833DD">
        <w:t>ace</w:t>
      </w:r>
      <w:bookmarkEnd w:id="8"/>
      <w:r w:rsidR="00E3439B" w:rsidRPr="003833DD">
        <w:t xml:space="preserve"> </w:t>
      </w:r>
    </w:p>
    <w:p w14:paraId="1543546D" w14:textId="0A9F9FA9" w:rsidR="00C05E2A" w:rsidRPr="003833DD" w:rsidRDefault="00C05E2A" w:rsidP="00C05E2A">
      <w:pPr>
        <w:jc w:val="both"/>
      </w:pPr>
      <w:r w:rsidRPr="003833DD">
        <w:t xml:space="preserve">Vzhledem </w:t>
      </w:r>
      <w:r w:rsidR="00322F57" w:rsidRPr="003833DD">
        <w:t>k</w:t>
      </w:r>
      <w:r w:rsidRPr="003833DD">
        <w:t> významu a dopadům technologií umělé inteligenc</w:t>
      </w:r>
      <w:r w:rsidR="00322F57" w:rsidRPr="003833DD">
        <w:t>e</w:t>
      </w:r>
      <w:r w:rsidRPr="003833DD">
        <w:t xml:space="preserve"> na celou společnost bylo v rámci procesu aktualizace klíčové zapojení co nejširšího spektra aktérů skrze nástroje participativních metod tvorby strategického dokumentu. Aktualizace probíhala tzv. </w:t>
      </w:r>
      <w:proofErr w:type="spellStart"/>
      <w:r w:rsidRPr="003833DD">
        <w:rPr>
          <w:i/>
          <w:iCs/>
        </w:rPr>
        <w:t>whole-of-government</w:t>
      </w:r>
      <w:proofErr w:type="spellEnd"/>
      <w:r w:rsidRPr="003833DD">
        <w:t xml:space="preserve"> přístup</w:t>
      </w:r>
      <w:r w:rsidR="00D31C64">
        <w:t>em</w:t>
      </w:r>
      <w:r w:rsidRPr="003833DD">
        <w:t xml:space="preserve">, který podpořil zapojení ministerstev a relevantních stakeholderů.  </w:t>
      </w:r>
    </w:p>
    <w:p w14:paraId="530A9BC2" w14:textId="6DEC9DEE" w:rsidR="00C05E2A" w:rsidRPr="003833DD" w:rsidRDefault="00C05E2A" w:rsidP="00C05E2A">
      <w:pPr>
        <w:jc w:val="both"/>
      </w:pPr>
      <w:r w:rsidRPr="003833DD">
        <w:t xml:space="preserve">Aby </w:t>
      </w:r>
      <w:r w:rsidR="00D31C64">
        <w:t>byla zajištěna otevřená a transparentní práce na aktualizaci</w:t>
      </w:r>
      <w:r w:rsidRPr="003833DD">
        <w:t xml:space="preserve">, vznikla pod Výborem pro AI na expertní úrovni </w:t>
      </w:r>
      <w:r w:rsidRPr="003833DD">
        <w:rPr>
          <w:b/>
          <w:bCs/>
        </w:rPr>
        <w:t>Pracovní skupina pro aktualizaci Národní strategie umělé inteligence</w:t>
      </w:r>
      <w:r w:rsidR="00D31C64">
        <w:t xml:space="preserve"> s </w:t>
      </w:r>
      <w:r w:rsidR="00737EBC">
        <w:t xml:space="preserve">expertními </w:t>
      </w:r>
      <w:r w:rsidR="00D31C64">
        <w:t>z</w:t>
      </w:r>
      <w:r w:rsidR="00D31C64" w:rsidRPr="00D31C64">
        <w:t>ástupc</w:t>
      </w:r>
      <w:r w:rsidR="00D31C64">
        <w:t>i</w:t>
      </w:r>
      <w:r w:rsidR="00D31C64" w:rsidRPr="00D31C64">
        <w:t xml:space="preserve"> rezortů, státních institucí, sociálních, hospodářských partnerů, firem, nevládních organizací a akademické sféry</w:t>
      </w:r>
      <w:r w:rsidR="00D31C64">
        <w:t xml:space="preserve">, </w:t>
      </w:r>
      <w:r w:rsidRPr="003833DD">
        <w:t>kte</w:t>
      </w:r>
      <w:r w:rsidR="00D31C64">
        <w:t>ří</w:t>
      </w:r>
      <w:r w:rsidRPr="003833DD">
        <w:t xml:space="preserve"> se významně podílel</w:t>
      </w:r>
      <w:r w:rsidR="00D31C64">
        <w:t>i</w:t>
      </w:r>
      <w:r w:rsidRPr="003833DD">
        <w:t xml:space="preserve"> na zpracování aktualizovaného dokumentu, především </w:t>
      </w:r>
      <w:r w:rsidR="00D31C64">
        <w:t xml:space="preserve">na </w:t>
      </w:r>
      <w:r w:rsidRPr="003833DD">
        <w:t>definov</w:t>
      </w:r>
      <w:r w:rsidR="00D31C64">
        <w:t>ání</w:t>
      </w:r>
      <w:r w:rsidRPr="003833DD">
        <w:t xml:space="preserve"> hlavní</w:t>
      </w:r>
      <w:r w:rsidR="00D31C64">
        <w:t>ch</w:t>
      </w:r>
      <w:r w:rsidRPr="003833DD">
        <w:t xml:space="preserve"> klíčov</w:t>
      </w:r>
      <w:r w:rsidR="00D31C64">
        <w:t>ých</w:t>
      </w:r>
      <w:r w:rsidRPr="003833DD">
        <w:t xml:space="preserve"> oblast</w:t>
      </w:r>
      <w:r w:rsidR="00D31C64">
        <w:t>í</w:t>
      </w:r>
      <w:r w:rsidRPr="003833DD">
        <w:t>, cíl</w:t>
      </w:r>
      <w:r w:rsidR="00D31C64">
        <w:t>ů</w:t>
      </w:r>
      <w:r w:rsidRPr="003833DD">
        <w:t xml:space="preserve"> a typov</w:t>
      </w:r>
      <w:r w:rsidR="00D31C64">
        <w:t>ých</w:t>
      </w:r>
      <w:r w:rsidRPr="003833DD">
        <w:t xml:space="preserve"> opatření</w:t>
      </w:r>
      <w:r w:rsidR="00D31C64">
        <w:t>ch</w:t>
      </w:r>
      <w:r w:rsidRPr="003833DD">
        <w:t xml:space="preserve">. Nad rámec pracovní skupiny proběhla série tematicky zaměřených </w:t>
      </w:r>
      <w:proofErr w:type="spellStart"/>
      <w:r w:rsidRPr="003833DD">
        <w:t>draftova</w:t>
      </w:r>
      <w:r w:rsidRPr="00F146A1">
        <w:t>cích</w:t>
      </w:r>
      <w:proofErr w:type="spellEnd"/>
      <w:r w:rsidRPr="00F146A1">
        <w:t xml:space="preserve"> schůzek, kterých se účastnili další zástupci s expertízou relevantní pro vybranou diskutovanou oblast. </w:t>
      </w:r>
      <w:r w:rsidR="002F4755" w:rsidRPr="00F146A1">
        <w:t xml:space="preserve">Proběhly také expertní kulaté stoly se zástupci vědecké komunity a českého průmyslu pořádané </w:t>
      </w:r>
      <w:proofErr w:type="spellStart"/>
      <w:r w:rsidR="002F4755" w:rsidRPr="00F146A1">
        <w:t>Aspen</w:t>
      </w:r>
      <w:proofErr w:type="spellEnd"/>
      <w:r w:rsidR="002F4755" w:rsidRPr="00F146A1">
        <w:t xml:space="preserve"> Institute ve spolupráci s prg.ai pod záštitou M</w:t>
      </w:r>
      <w:r w:rsidR="000E5BA2">
        <w:t>PO</w:t>
      </w:r>
      <w:r w:rsidR="002F4755" w:rsidRPr="00F146A1">
        <w:t>.</w:t>
      </w:r>
      <w:r w:rsidR="002F4755">
        <w:t xml:space="preserve"> </w:t>
      </w:r>
    </w:p>
    <w:p w14:paraId="59064A3A" w14:textId="2973AECB" w:rsidR="00C05E2A" w:rsidRPr="003833DD" w:rsidRDefault="00C05E2A" w:rsidP="00C05E2A">
      <w:pPr>
        <w:jc w:val="both"/>
      </w:pPr>
      <w:r w:rsidRPr="003833DD">
        <w:t xml:space="preserve">Aby aktualizovaná </w:t>
      </w:r>
      <w:r w:rsidR="000E5BA2">
        <w:t>Strategie</w:t>
      </w:r>
      <w:r w:rsidR="000E5BA2" w:rsidRPr="003833DD">
        <w:t xml:space="preserve"> </w:t>
      </w:r>
      <w:r w:rsidRPr="003833DD">
        <w:t xml:space="preserve">reflektovala postoj široké veřejnosti k umělé inteligenci, </w:t>
      </w:r>
      <w:r w:rsidR="001902A3">
        <w:t>proběhla</w:t>
      </w:r>
      <w:r w:rsidRPr="003833DD">
        <w:t xml:space="preserve"> ve dnech od 28. června 2023 do 20. srpna 2023 </w:t>
      </w:r>
      <w:r w:rsidRPr="003833DD">
        <w:rPr>
          <w:b/>
          <w:bCs/>
        </w:rPr>
        <w:t>veřejn</w:t>
      </w:r>
      <w:r w:rsidR="001902A3">
        <w:rPr>
          <w:b/>
          <w:bCs/>
        </w:rPr>
        <w:t>á</w:t>
      </w:r>
      <w:r w:rsidRPr="003833DD">
        <w:rPr>
          <w:b/>
          <w:bCs/>
        </w:rPr>
        <w:t xml:space="preserve"> konzultac</w:t>
      </w:r>
      <w:r w:rsidR="001902A3">
        <w:rPr>
          <w:b/>
          <w:bCs/>
        </w:rPr>
        <w:t>e</w:t>
      </w:r>
      <w:r w:rsidRPr="003833DD">
        <w:rPr>
          <w:b/>
          <w:bCs/>
        </w:rPr>
        <w:t xml:space="preserve"> k aktualizaci Národní strategie umělé inteligence</w:t>
      </w:r>
      <w:r w:rsidRPr="003833DD">
        <w:t xml:space="preserve">. Celkem se veřejné konzultace zúčastnilo 517 respondentů z řad široké veřejnosti, veřejné správy, soukromé </w:t>
      </w:r>
      <w:r w:rsidRPr="003833DD">
        <w:lastRenderedPageBreak/>
        <w:t>sféry, akademického prostředí, výzkumných institucí i neziskových organizací. Z výsledků vyplynulo, že umělá inteligence je v Č</w:t>
      </w:r>
      <w:r w:rsidR="009A490D">
        <w:t>R</w:t>
      </w:r>
      <w:r w:rsidRPr="003833DD">
        <w:t xml:space="preserve"> vnímána převážně pozitivně, ačkoli respondenti si uvědomují i možná rizika s ní spojená. Největší perspektivu umělé inteligence vidí respondenti v oblasti kybernetické bezpečnosti, zdravotnictví, školství, veřejné správy a průmyslu. </w:t>
      </w:r>
    </w:p>
    <w:p w14:paraId="615A6A5C" w14:textId="51541A5E" w:rsidR="00C05E2A" w:rsidRPr="003833DD" w:rsidRDefault="00C05E2A" w:rsidP="00C05E2A">
      <w:pPr>
        <w:jc w:val="both"/>
      </w:pPr>
      <w:r w:rsidRPr="003833DD">
        <w:t xml:space="preserve">Důležitou inspirací </w:t>
      </w:r>
      <w:r w:rsidR="001F66D9">
        <w:t xml:space="preserve">v procesu </w:t>
      </w:r>
      <w:r w:rsidRPr="003833DD">
        <w:t>aktualizac</w:t>
      </w:r>
      <w:r w:rsidR="001F66D9">
        <w:t>e</w:t>
      </w:r>
      <w:r w:rsidRPr="003833DD">
        <w:t xml:space="preserve"> </w:t>
      </w:r>
      <w:r w:rsidR="001F66D9">
        <w:t xml:space="preserve">byl </w:t>
      </w:r>
      <w:r w:rsidRPr="003833DD">
        <w:t xml:space="preserve">přístup k technologiím umělé inteligence </w:t>
      </w:r>
      <w:r w:rsidR="001F66D9" w:rsidRPr="003833DD">
        <w:t>další</w:t>
      </w:r>
      <w:r w:rsidR="001F66D9">
        <w:t>ch</w:t>
      </w:r>
      <w:r w:rsidR="001F66D9" w:rsidRPr="003833DD">
        <w:t xml:space="preserve"> </w:t>
      </w:r>
      <w:r w:rsidRPr="003833DD">
        <w:t>stejně</w:t>
      </w:r>
      <w:r w:rsidR="00322F57" w:rsidRPr="003833DD">
        <w:t xml:space="preserve"> </w:t>
      </w:r>
      <w:r w:rsidR="001F66D9" w:rsidRPr="003833DD">
        <w:t>smýšlející</w:t>
      </w:r>
      <w:r w:rsidR="001F66D9">
        <w:t xml:space="preserve">ch </w:t>
      </w:r>
      <w:r w:rsidRPr="003833DD">
        <w:t>stát</w:t>
      </w:r>
      <w:r w:rsidR="001F66D9">
        <w:t>ů</w:t>
      </w:r>
      <w:r w:rsidRPr="003833DD">
        <w:t xml:space="preserve">. V této souvislosti proběhl 21. února 2024 </w:t>
      </w:r>
      <w:r w:rsidRPr="003833DD">
        <w:rPr>
          <w:b/>
          <w:bCs/>
        </w:rPr>
        <w:t>online kulatý stůl s expertními zástupci z Nizozemska, Kanady, Spojených států amerických a Spojeného království Velké Británie a Severního Irska</w:t>
      </w:r>
      <w:r w:rsidRPr="003833DD">
        <w:t>, kteří představili národní politiky a iniciativy zaměřené na umělou inteligenci. Kulatý stůl sloužil zejména jako platforma pro výměnu informací a příkladů dobré praxe.</w:t>
      </w:r>
    </w:p>
    <w:p w14:paraId="64AF3CB6" w14:textId="56057AFC" w:rsidR="00C05E2A" w:rsidRPr="003833DD" w:rsidRDefault="00C05E2A" w:rsidP="00C05E2A">
      <w:pPr>
        <w:jc w:val="both"/>
      </w:pPr>
      <w:r w:rsidRPr="003833DD">
        <w:t xml:space="preserve">Aktualizace byla podpořena analytickými materiály zpracovanými Technologickým centrem Praha k oblastem výzkumu, vývoje a inovací v oblasti umělé inteligence a dopadům generativní umělé inteligence na trh práce. Vedle tohoto byl strategický dokument aktualizován na základě výstupů volně dostupných analýz zabývajících se celosvětovými trendy v oblasti umělé inteligence. </w:t>
      </w:r>
    </w:p>
    <w:p w14:paraId="31B90489" w14:textId="205550E7" w:rsidR="00C05E2A" w:rsidRPr="003833DD" w:rsidRDefault="00C05E2A" w:rsidP="00C05E2A">
      <w:pPr>
        <w:jc w:val="both"/>
      </w:pPr>
      <w:r w:rsidRPr="003833DD">
        <w:t xml:space="preserve">Strategie byla projednána Výborem pro </w:t>
      </w:r>
      <w:r w:rsidR="000E5BA2">
        <w:t>AI</w:t>
      </w:r>
      <w:r w:rsidRPr="003833DD">
        <w:t xml:space="preserve">, Výborem pro digitální ekonomiku a společnost, Radou vlády pro informační společnost, Radou pro výzkum, vývoj a inovace, prošla meziresortním </w:t>
      </w:r>
      <w:r w:rsidR="00322F57" w:rsidRPr="003833DD">
        <w:t xml:space="preserve">připomínkovým </w:t>
      </w:r>
      <w:r w:rsidRPr="003833DD">
        <w:t xml:space="preserve">řízením a </w:t>
      </w:r>
      <w:r w:rsidRPr="00000E14">
        <w:t xml:space="preserve">následně byla schválena </w:t>
      </w:r>
      <w:r w:rsidR="00CF5A4B" w:rsidRPr="00000E14">
        <w:t>v</w:t>
      </w:r>
      <w:r w:rsidRPr="00000E14">
        <w:t>ládou ČR</w:t>
      </w:r>
      <w:r w:rsidR="00000E14">
        <w:t xml:space="preserve">. </w:t>
      </w:r>
    </w:p>
    <w:p w14:paraId="21EFBD42" w14:textId="05E6C912" w:rsidR="00C05E2A" w:rsidRPr="003833DD" w:rsidRDefault="00C05E2A" w:rsidP="008A7247">
      <w:pPr>
        <w:pStyle w:val="Nadpis3"/>
      </w:pPr>
      <w:bookmarkStart w:id="9" w:name="_Toc171618045"/>
      <w:r w:rsidRPr="003833DD">
        <w:t xml:space="preserve">Struktura Národní strategie umělé inteligence </w:t>
      </w:r>
      <w:r w:rsidR="00CF5A4B">
        <w:t>ČR 2030</w:t>
      </w:r>
      <w:bookmarkEnd w:id="9"/>
      <w:r w:rsidRPr="003833DD">
        <w:t xml:space="preserve"> </w:t>
      </w:r>
    </w:p>
    <w:p w14:paraId="053C5D61" w14:textId="01BC5E95" w:rsidR="00C05E2A" w:rsidRPr="003833DD" w:rsidRDefault="00755956" w:rsidP="00C05E2A">
      <w:pPr>
        <w:jc w:val="both"/>
      </w:pPr>
      <w:r w:rsidRPr="003833DD">
        <w:rPr>
          <w:noProof/>
        </w:rPr>
        <w:drawing>
          <wp:anchor distT="0" distB="0" distL="114300" distR="114300" simplePos="0" relativeHeight="251658240" behindDoc="0" locked="0" layoutInCell="1" allowOverlap="1" wp14:anchorId="363493D6" wp14:editId="757AB032">
            <wp:simplePos x="0" y="0"/>
            <wp:positionH relativeFrom="page">
              <wp:align>right</wp:align>
            </wp:positionH>
            <wp:positionV relativeFrom="paragraph">
              <wp:posOffset>26035</wp:posOffset>
            </wp:positionV>
            <wp:extent cx="3404870" cy="2703195"/>
            <wp:effectExtent l="0" t="19050" r="0" b="20955"/>
            <wp:wrapSquare wrapText="bothSides"/>
            <wp:docPr id="4" name="Diagram 4">
              <a:extLst xmlns:a="http://schemas.openxmlformats.org/drawingml/2006/main">
                <a:ext uri="{FF2B5EF4-FFF2-40B4-BE49-F238E27FC236}">
                  <a16:creationId xmlns:a16="http://schemas.microsoft.com/office/drawing/2014/main" id="{944862AA-85C3-4178-B542-E152CFE3591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margin">
              <wp14:pctWidth>0</wp14:pctWidth>
            </wp14:sizeRelH>
            <wp14:sizeRelV relativeFrom="margin">
              <wp14:pctHeight>0</wp14:pctHeight>
            </wp14:sizeRelV>
          </wp:anchor>
        </w:drawing>
      </w:r>
      <w:r w:rsidR="00C05E2A" w:rsidRPr="003833DD">
        <w:t>Strategický směr rozvoje umělé inteligence v Č</w:t>
      </w:r>
      <w:r w:rsidR="009A490D">
        <w:t>R</w:t>
      </w:r>
      <w:r w:rsidR="00C05E2A" w:rsidRPr="003833DD">
        <w:t xml:space="preserve"> určuje vize, která definuje ideální stav, k jehož dosažení Č</w:t>
      </w:r>
      <w:r w:rsidR="009A490D">
        <w:t>R</w:t>
      </w:r>
      <w:r w:rsidR="00C05E2A" w:rsidRPr="003833DD">
        <w:t xml:space="preserve"> skrze tento dokument aspiruje. Na vizi je navá</w:t>
      </w:r>
      <w:r w:rsidR="00C05E2A" w:rsidRPr="008B530D">
        <w:t xml:space="preserve">záno </w:t>
      </w:r>
      <w:r w:rsidR="00737EBC" w:rsidRPr="008B530D">
        <w:t xml:space="preserve">sedm </w:t>
      </w:r>
      <w:r w:rsidR="00C05E2A" w:rsidRPr="008B530D">
        <w:t>klíčových</w:t>
      </w:r>
      <w:r w:rsidR="00C05E2A" w:rsidRPr="003833DD">
        <w:t xml:space="preserve"> oblastí</w:t>
      </w:r>
      <w:r w:rsidR="005525D9" w:rsidRPr="003833DD">
        <w:t>, v </w:t>
      </w:r>
      <w:proofErr w:type="gramStart"/>
      <w:r w:rsidR="005525D9" w:rsidRPr="003833DD">
        <w:t>rámci</w:t>
      </w:r>
      <w:proofErr w:type="gramEnd"/>
      <w:r w:rsidR="005525D9" w:rsidRPr="003833DD">
        <w:t xml:space="preserve"> nichž </w:t>
      </w:r>
      <w:r w:rsidR="00C05E2A" w:rsidRPr="003833DD">
        <w:t xml:space="preserve">jsou identifikovány cíle, jejichž naplňování bude rozvíjet tyto oblasti. </w:t>
      </w:r>
      <w:r w:rsidR="00F541A4" w:rsidRPr="003833DD">
        <w:t>Každý z cílů obsahuje</w:t>
      </w:r>
      <w:r w:rsidR="00C05E2A" w:rsidRPr="003833DD">
        <w:t xml:space="preserve"> typová opatření, která podpoří </w:t>
      </w:r>
      <w:r w:rsidR="00F541A4" w:rsidRPr="003833DD">
        <w:t xml:space="preserve">jejich </w:t>
      </w:r>
      <w:r w:rsidR="00C05E2A" w:rsidRPr="003833DD">
        <w:t xml:space="preserve">plnění skrze návazný Akční plán, který bude obsahovat konkrétní záměry včetně identifikovaných odpovědných institucí a finančních zdrojů. </w:t>
      </w:r>
    </w:p>
    <w:p w14:paraId="77D701E4" w14:textId="00312EE9" w:rsidR="00C05E2A" w:rsidRPr="003833DD" w:rsidRDefault="00C05E2A" w:rsidP="00C05E2A">
      <w:pPr>
        <w:spacing w:line="259" w:lineRule="auto"/>
        <w:jc w:val="center"/>
        <w:rPr>
          <w:rFonts w:asciiTheme="majorHAnsi" w:eastAsiaTheme="majorEastAsia" w:hAnsiTheme="majorHAnsi" w:cstheme="majorBidi"/>
          <w:b/>
          <w:sz w:val="26"/>
          <w:szCs w:val="26"/>
        </w:rPr>
      </w:pPr>
      <w:r w:rsidRPr="003833DD">
        <w:br w:type="page"/>
      </w:r>
    </w:p>
    <w:p w14:paraId="4B7B35B4" w14:textId="77777777" w:rsidR="00C05E2A" w:rsidRPr="003833DD" w:rsidRDefault="00C05E2A" w:rsidP="00E3439B">
      <w:pPr>
        <w:pStyle w:val="Nadpis3"/>
        <w:rPr>
          <w:rFonts w:eastAsia="Calibri"/>
        </w:rPr>
      </w:pPr>
      <w:bookmarkStart w:id="10" w:name="_Toc171618046"/>
      <w:r w:rsidRPr="003833DD">
        <w:rPr>
          <w:rFonts w:eastAsia="Calibri"/>
        </w:rPr>
        <w:lastRenderedPageBreak/>
        <w:t>Mezinárodní kontext</w:t>
      </w:r>
      <w:bookmarkEnd w:id="10"/>
      <w:r w:rsidRPr="003833DD">
        <w:rPr>
          <w:rFonts w:eastAsia="Calibri"/>
        </w:rPr>
        <w:t xml:space="preserve"> </w:t>
      </w:r>
    </w:p>
    <w:p w14:paraId="50C81C2C" w14:textId="3740591E" w:rsidR="00C05E2A" w:rsidRPr="003833DD" w:rsidRDefault="00856DEB" w:rsidP="00C05E2A">
      <w:pPr>
        <w:ind w:left="-20" w:right="-20"/>
        <w:jc w:val="both"/>
        <w:rPr>
          <w:rFonts w:ascii="Calibri" w:eastAsia="Calibri" w:hAnsi="Calibri" w:cs="Calibri"/>
        </w:rPr>
      </w:pPr>
      <w:r>
        <w:rPr>
          <w:rFonts w:ascii="Calibri" w:eastAsia="Calibri" w:hAnsi="Calibri" w:cs="Calibri"/>
        </w:rPr>
        <w:t>T</w:t>
      </w:r>
      <w:r w:rsidR="00C05E2A" w:rsidRPr="003833DD">
        <w:rPr>
          <w:rFonts w:ascii="Calibri" w:eastAsia="Calibri" w:hAnsi="Calibri" w:cs="Calibri"/>
        </w:rPr>
        <w:t xml:space="preserve">ématu umělé inteligence věnují téměř všechna </w:t>
      </w:r>
      <w:r>
        <w:rPr>
          <w:rFonts w:ascii="Calibri" w:eastAsia="Calibri" w:hAnsi="Calibri" w:cs="Calibri"/>
        </w:rPr>
        <w:t xml:space="preserve">mezinárodní </w:t>
      </w:r>
      <w:r w:rsidR="00C05E2A" w:rsidRPr="003833DD">
        <w:rPr>
          <w:rFonts w:ascii="Calibri" w:eastAsia="Calibri" w:hAnsi="Calibri" w:cs="Calibri"/>
        </w:rPr>
        <w:t>formální i neformální uskupení a organizace. V rámci těchto struktur se diskutuje o otázkách týkajících se vývoje, regulace, využití i dopadech umělé inteligence v globálním kontextu. V některých z těchto uskupení je Č</w:t>
      </w:r>
      <w:r w:rsidR="009A490D">
        <w:rPr>
          <w:rFonts w:ascii="Calibri" w:eastAsia="Calibri" w:hAnsi="Calibri" w:cs="Calibri"/>
        </w:rPr>
        <w:t>R</w:t>
      </w:r>
      <w:r w:rsidR="00C05E2A" w:rsidRPr="003833DD">
        <w:rPr>
          <w:rFonts w:ascii="Calibri" w:eastAsia="Calibri" w:hAnsi="Calibri" w:cs="Calibri"/>
        </w:rPr>
        <w:t xml:space="preserve"> zastoupena nepřímo skrze své členství v E</w:t>
      </w:r>
      <w:r w:rsidR="00CF5A4B">
        <w:rPr>
          <w:rFonts w:ascii="Calibri" w:eastAsia="Calibri" w:hAnsi="Calibri" w:cs="Calibri"/>
        </w:rPr>
        <w:t>U</w:t>
      </w:r>
      <w:r w:rsidR="00C05E2A" w:rsidRPr="003833DD">
        <w:rPr>
          <w:rFonts w:ascii="Calibri" w:eastAsia="Calibri" w:hAnsi="Calibri" w:cs="Calibri"/>
        </w:rPr>
        <w:t xml:space="preserve">, jelikož Evropská komise v některých případech zastupuje zájmy členských států na mezinárodních jednáních týkajících se také oblasti umělé inteligence. </w:t>
      </w:r>
    </w:p>
    <w:p w14:paraId="27ED9F66" w14:textId="4A4E2AB0"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Téma umělé inteligence reflektovalo v roce 2023 uskupení </w:t>
      </w:r>
      <w:r w:rsidRPr="003833DD">
        <w:rPr>
          <w:rFonts w:ascii="Calibri" w:eastAsia="Calibri" w:hAnsi="Calibri" w:cs="Calibri"/>
          <w:b/>
          <w:bCs/>
        </w:rPr>
        <w:t>G7</w:t>
      </w:r>
      <w:r w:rsidRPr="003833DD">
        <w:rPr>
          <w:rFonts w:ascii="Calibri" w:eastAsia="Calibri" w:hAnsi="Calibri" w:cs="Calibri"/>
        </w:rPr>
        <w:t xml:space="preserve"> v rámci tzv. </w:t>
      </w:r>
      <w:r w:rsidRPr="003833DD">
        <w:rPr>
          <w:rFonts w:ascii="Calibri" w:eastAsia="Calibri" w:hAnsi="Calibri" w:cs="Calibri"/>
          <w:b/>
          <w:bCs/>
        </w:rPr>
        <w:t>Hirošima AI procesu</w:t>
      </w:r>
      <w:r w:rsidR="00CF5A4B" w:rsidRPr="00CF5A4B">
        <w:rPr>
          <w:rFonts w:ascii="Calibri" w:eastAsia="Calibri" w:hAnsi="Calibri" w:cs="Calibri"/>
        </w:rPr>
        <w:t>, který</w:t>
      </w:r>
      <w:r w:rsidR="005679F0">
        <w:rPr>
          <w:rFonts w:ascii="Calibri" w:eastAsia="Calibri" w:hAnsi="Calibri" w:cs="Calibri"/>
        </w:rPr>
        <w:t xml:space="preserve"> </w:t>
      </w:r>
      <w:r w:rsidRPr="003833DD">
        <w:rPr>
          <w:rFonts w:ascii="Calibri" w:eastAsia="Calibri" w:hAnsi="Calibri" w:cs="Calibri"/>
        </w:rPr>
        <w:t xml:space="preserve">představil hlavní zásady a kodexy chování zaměřené na podporu bezpečných a důvěryhodných pokročilých systémů umělé inteligence. Cílem této iniciativy je budování inkluzivní globální správy v oblasti umělé inteligence pro společné dobro, a umožnit tak lidem po celém světě využívat bezpečnou, zabezpečenou a důvěryhodnou umělou inteligenci. </w:t>
      </w:r>
    </w:p>
    <w:p w14:paraId="6208D69B" w14:textId="4620DD59"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Významnou globální platformou pro diskuzi k umělé inteligenci se stal </w:t>
      </w:r>
      <w:r w:rsidRPr="003833DD">
        <w:rPr>
          <w:rFonts w:ascii="Calibri" w:eastAsia="Calibri" w:hAnsi="Calibri" w:cs="Calibri"/>
          <w:b/>
          <w:bCs/>
        </w:rPr>
        <w:t xml:space="preserve">AI </w:t>
      </w:r>
      <w:proofErr w:type="spellStart"/>
      <w:r w:rsidRPr="003833DD">
        <w:rPr>
          <w:rFonts w:ascii="Calibri" w:eastAsia="Calibri" w:hAnsi="Calibri" w:cs="Calibri"/>
          <w:b/>
          <w:bCs/>
        </w:rPr>
        <w:t>Safety</w:t>
      </w:r>
      <w:proofErr w:type="spellEnd"/>
      <w:r w:rsidRPr="003833DD">
        <w:rPr>
          <w:rFonts w:ascii="Calibri" w:eastAsia="Calibri" w:hAnsi="Calibri" w:cs="Calibri"/>
          <w:b/>
          <w:bCs/>
        </w:rPr>
        <w:t xml:space="preserve"> Summit</w:t>
      </w:r>
      <w:r w:rsidRPr="003833DD">
        <w:rPr>
          <w:rFonts w:ascii="Calibri" w:eastAsia="Calibri" w:hAnsi="Calibri" w:cs="Calibri"/>
        </w:rPr>
        <w:t xml:space="preserve">. </w:t>
      </w:r>
      <w:r w:rsidR="00BE1043">
        <w:rPr>
          <w:rFonts w:ascii="Calibri" w:eastAsia="Calibri" w:hAnsi="Calibri" w:cs="Calibri"/>
        </w:rPr>
        <w:t>Představitelé států</w:t>
      </w:r>
      <w:r w:rsidRPr="003833DD">
        <w:rPr>
          <w:rFonts w:ascii="Calibri" w:eastAsia="Calibri" w:hAnsi="Calibri" w:cs="Calibri"/>
        </w:rPr>
        <w:t xml:space="preserve">, přední společnosti zabývající se umělou inteligencí, skupiny občanské společnosti a odborníci na výzkum </w:t>
      </w:r>
      <w:r w:rsidR="00BE1043">
        <w:rPr>
          <w:rFonts w:ascii="Calibri" w:eastAsia="Calibri" w:hAnsi="Calibri" w:cs="Calibri"/>
        </w:rPr>
        <w:t xml:space="preserve">v rámci této platformy </w:t>
      </w:r>
      <w:r w:rsidRPr="003833DD">
        <w:rPr>
          <w:rFonts w:ascii="Calibri" w:eastAsia="Calibri" w:hAnsi="Calibri" w:cs="Calibri"/>
        </w:rPr>
        <w:t>diskut</w:t>
      </w:r>
      <w:r w:rsidR="00BE1043">
        <w:rPr>
          <w:rFonts w:ascii="Calibri" w:eastAsia="Calibri" w:hAnsi="Calibri" w:cs="Calibri"/>
        </w:rPr>
        <w:t>ují</w:t>
      </w:r>
      <w:r w:rsidRPr="003833DD">
        <w:rPr>
          <w:rFonts w:ascii="Calibri" w:eastAsia="Calibri" w:hAnsi="Calibri" w:cs="Calibri"/>
        </w:rPr>
        <w:t xml:space="preserve"> nad příležitostmi a riziky umělé inteligence, zejména tzv. </w:t>
      </w:r>
      <w:proofErr w:type="spellStart"/>
      <w:r w:rsidRPr="003833DD">
        <w:rPr>
          <w:rFonts w:ascii="Calibri" w:eastAsia="Calibri" w:hAnsi="Calibri" w:cs="Calibri"/>
        </w:rPr>
        <w:t>frontier</w:t>
      </w:r>
      <w:proofErr w:type="spellEnd"/>
      <w:r w:rsidRPr="003833DD">
        <w:rPr>
          <w:rFonts w:ascii="Calibri" w:eastAsia="Calibri" w:hAnsi="Calibri" w:cs="Calibri"/>
        </w:rPr>
        <w:t xml:space="preserve"> modelů, a možnostmi zmírnění těchto rizik prostřednictvím mezinárodně koordinovaných opatření. V rámci </w:t>
      </w:r>
      <w:proofErr w:type="spellStart"/>
      <w:r w:rsidRPr="003833DD">
        <w:rPr>
          <w:rFonts w:ascii="Calibri" w:eastAsia="Calibri" w:hAnsi="Calibri" w:cs="Calibri"/>
          <w:b/>
          <w:bCs/>
        </w:rPr>
        <w:t>Bletchleyské</w:t>
      </w:r>
      <w:proofErr w:type="spellEnd"/>
      <w:r w:rsidRPr="003833DD">
        <w:rPr>
          <w:rFonts w:ascii="Calibri" w:eastAsia="Calibri" w:hAnsi="Calibri" w:cs="Calibri"/>
          <w:b/>
          <w:bCs/>
        </w:rPr>
        <w:t xml:space="preserve"> deklarace</w:t>
      </w:r>
      <w:r w:rsidRPr="003833DD">
        <w:rPr>
          <w:rFonts w:ascii="Calibri" w:eastAsia="Calibri" w:hAnsi="Calibri" w:cs="Calibri"/>
        </w:rPr>
        <w:t xml:space="preserve">, která byla na summitu </w:t>
      </w:r>
      <w:r w:rsidR="00BE1043">
        <w:rPr>
          <w:rFonts w:ascii="Calibri" w:eastAsia="Calibri" w:hAnsi="Calibri" w:cs="Calibri"/>
        </w:rPr>
        <w:t xml:space="preserve">ve Spojeném království </w:t>
      </w:r>
      <w:r w:rsidRPr="003833DD">
        <w:rPr>
          <w:rFonts w:ascii="Calibri" w:eastAsia="Calibri" w:hAnsi="Calibri" w:cs="Calibri"/>
        </w:rPr>
        <w:t>přijata, se účastníci shodl</w:t>
      </w:r>
      <w:r w:rsidR="00322F57" w:rsidRPr="003833DD">
        <w:rPr>
          <w:rFonts w:ascii="Calibri" w:eastAsia="Calibri" w:hAnsi="Calibri" w:cs="Calibri"/>
        </w:rPr>
        <w:t>i</w:t>
      </w:r>
      <w:r w:rsidRPr="003833DD">
        <w:rPr>
          <w:rFonts w:ascii="Calibri" w:eastAsia="Calibri" w:hAnsi="Calibri" w:cs="Calibri"/>
        </w:rPr>
        <w:t xml:space="preserve"> na společném přístupu k příležitostem a rizikům umělé inteligence. </w:t>
      </w:r>
    </w:p>
    <w:p w14:paraId="081DEE40" w14:textId="07343874"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Téma umělé inteligence se řeší také v rámci </w:t>
      </w:r>
      <w:r w:rsidRPr="003833DD">
        <w:rPr>
          <w:rFonts w:ascii="Calibri" w:eastAsia="Calibri" w:hAnsi="Calibri" w:cs="Calibri"/>
          <w:b/>
          <w:bCs/>
        </w:rPr>
        <w:t>Organizace spojených národů</w:t>
      </w:r>
      <w:r w:rsidRPr="003833DD">
        <w:rPr>
          <w:rFonts w:ascii="Calibri" w:eastAsia="Calibri" w:hAnsi="Calibri" w:cs="Calibri"/>
        </w:rPr>
        <w:t xml:space="preserve">. V roce 2021 vydalo UNESCO jakožto jedna z agentur OSN </w:t>
      </w:r>
      <w:r w:rsidRPr="003833DD">
        <w:rPr>
          <w:rFonts w:ascii="Calibri" w:eastAsia="Calibri" w:hAnsi="Calibri" w:cs="Calibri"/>
          <w:b/>
          <w:bCs/>
        </w:rPr>
        <w:t>Doporučení k etice umělé inteligence</w:t>
      </w:r>
      <w:r w:rsidRPr="003833DD">
        <w:rPr>
          <w:rFonts w:ascii="Calibri" w:eastAsia="Calibri" w:hAnsi="Calibri" w:cs="Calibri"/>
        </w:rPr>
        <w:t>, jehož primárním cílem je ochrana lidských práv a důstojnosti. Doporučení zdůrazňují zásady transparentnost</w:t>
      </w:r>
      <w:r w:rsidR="00856DEB">
        <w:rPr>
          <w:rFonts w:ascii="Calibri" w:eastAsia="Calibri" w:hAnsi="Calibri" w:cs="Calibri"/>
        </w:rPr>
        <w:t>i</w:t>
      </w:r>
      <w:r w:rsidRPr="003833DD">
        <w:rPr>
          <w:rFonts w:ascii="Calibri" w:eastAsia="Calibri" w:hAnsi="Calibri" w:cs="Calibri"/>
        </w:rPr>
        <w:t>, spravedlnost</w:t>
      </w:r>
      <w:r w:rsidR="00856DEB">
        <w:rPr>
          <w:rFonts w:ascii="Calibri" w:eastAsia="Calibri" w:hAnsi="Calibri" w:cs="Calibri"/>
        </w:rPr>
        <w:t>i</w:t>
      </w:r>
      <w:r w:rsidRPr="003833DD">
        <w:rPr>
          <w:rFonts w:ascii="Calibri" w:eastAsia="Calibri" w:hAnsi="Calibri" w:cs="Calibri"/>
        </w:rPr>
        <w:t xml:space="preserve"> a lidsk</w:t>
      </w:r>
      <w:r w:rsidR="00856DEB">
        <w:rPr>
          <w:rFonts w:ascii="Calibri" w:eastAsia="Calibri" w:hAnsi="Calibri" w:cs="Calibri"/>
        </w:rPr>
        <w:t>ého</w:t>
      </w:r>
      <w:r w:rsidRPr="003833DD">
        <w:rPr>
          <w:rFonts w:ascii="Calibri" w:eastAsia="Calibri" w:hAnsi="Calibri" w:cs="Calibri"/>
        </w:rPr>
        <w:t xml:space="preserve"> dohled</w:t>
      </w:r>
      <w:r w:rsidR="00856DEB">
        <w:rPr>
          <w:rFonts w:ascii="Calibri" w:eastAsia="Calibri" w:hAnsi="Calibri" w:cs="Calibri"/>
        </w:rPr>
        <w:t>u</w:t>
      </w:r>
      <w:r w:rsidRPr="003833DD">
        <w:rPr>
          <w:rFonts w:ascii="Calibri" w:eastAsia="Calibri" w:hAnsi="Calibri" w:cs="Calibri"/>
        </w:rPr>
        <w:t xml:space="preserve"> nad systémy umělé inteligence, které by měly být převedeny do praxe s ohledem na správu dat, životní prostředí a ekosystémy, rovnost pohlaví, vzdělávání, výzkum, zdraví a sociální blahobyt a mnoho dalších oblastí. V roce 2023 Úřad generálního tajemníka OSN pro technologie ustavil </w:t>
      </w:r>
      <w:r w:rsidRPr="003833DD">
        <w:rPr>
          <w:rFonts w:ascii="Calibri" w:eastAsia="Calibri" w:hAnsi="Calibri" w:cs="Calibri"/>
          <w:b/>
          <w:bCs/>
        </w:rPr>
        <w:t>poradní skupinu na vysoké úrovni pro umělou inteligenci</w:t>
      </w:r>
      <w:r w:rsidRPr="003833DD">
        <w:rPr>
          <w:rFonts w:ascii="Calibri" w:eastAsia="Calibri" w:hAnsi="Calibri" w:cs="Calibri"/>
        </w:rPr>
        <w:t xml:space="preserve"> složenou z expertů napříč širokým spektrem stakeholderů. Skupina má za cíl na základě analýz vypracovat doporučení pro mezinárodní správu umělé inteligence, které bude sloužit k efektivnímu využití potenciálu umělé inteligence pro dobro lidstva a zároveň adresovat rizika a nejistoty spojené s rozšíření</w:t>
      </w:r>
      <w:r w:rsidR="00322F57" w:rsidRPr="003833DD">
        <w:rPr>
          <w:rFonts w:ascii="Calibri" w:eastAsia="Calibri" w:hAnsi="Calibri" w:cs="Calibri"/>
        </w:rPr>
        <w:t>m</w:t>
      </w:r>
      <w:r w:rsidRPr="003833DD">
        <w:rPr>
          <w:rFonts w:ascii="Calibri" w:eastAsia="Calibri" w:hAnsi="Calibri" w:cs="Calibri"/>
        </w:rPr>
        <w:t xml:space="preserve"> umělé inteligence na mezinárodní úrovni, včetně oblasti služeb, algoritmů, výpočetních kapacit a odborných znalostí. </w:t>
      </w:r>
      <w:r w:rsidR="00F16E1B" w:rsidRPr="00F16E1B">
        <w:rPr>
          <w:rFonts w:ascii="Calibri" w:eastAsia="Calibri" w:hAnsi="Calibri" w:cs="Calibri"/>
        </w:rPr>
        <w:t xml:space="preserve">V prosinci 2023 přijalo plénum Valného shromáždění OSN konsensem </w:t>
      </w:r>
      <w:r w:rsidR="00F16E1B" w:rsidRPr="00F16E1B">
        <w:rPr>
          <w:rFonts w:ascii="Calibri" w:eastAsia="Calibri" w:hAnsi="Calibri" w:cs="Calibri"/>
          <w:b/>
          <w:bCs/>
        </w:rPr>
        <w:t>rezoluci k lidským právům v kontextu digitálních technologií</w:t>
      </w:r>
      <w:r w:rsidR="00F16E1B" w:rsidRPr="00F16E1B">
        <w:rPr>
          <w:rFonts w:ascii="Calibri" w:eastAsia="Calibri" w:hAnsi="Calibri" w:cs="Calibri"/>
        </w:rPr>
        <w:t xml:space="preserve"> (</w:t>
      </w:r>
      <w:proofErr w:type="spellStart"/>
      <w:r w:rsidR="00F16E1B" w:rsidRPr="00F16E1B">
        <w:rPr>
          <w:rFonts w:ascii="Calibri" w:eastAsia="Calibri" w:hAnsi="Calibri" w:cs="Calibri"/>
        </w:rPr>
        <w:t>Promotion</w:t>
      </w:r>
      <w:proofErr w:type="spellEnd"/>
      <w:r w:rsidR="00F16E1B" w:rsidRPr="00F16E1B">
        <w:rPr>
          <w:rFonts w:ascii="Calibri" w:eastAsia="Calibri" w:hAnsi="Calibri" w:cs="Calibri"/>
        </w:rPr>
        <w:t xml:space="preserve"> and </w:t>
      </w:r>
      <w:proofErr w:type="spellStart"/>
      <w:r w:rsidR="00F16E1B" w:rsidRPr="00F16E1B">
        <w:rPr>
          <w:rFonts w:ascii="Calibri" w:eastAsia="Calibri" w:hAnsi="Calibri" w:cs="Calibri"/>
        </w:rPr>
        <w:t>Protection</w:t>
      </w:r>
      <w:proofErr w:type="spellEnd"/>
      <w:r w:rsidR="00F16E1B" w:rsidRPr="00F16E1B">
        <w:rPr>
          <w:rFonts w:ascii="Calibri" w:eastAsia="Calibri" w:hAnsi="Calibri" w:cs="Calibri"/>
        </w:rPr>
        <w:t xml:space="preserve"> </w:t>
      </w:r>
      <w:proofErr w:type="spellStart"/>
      <w:r w:rsidR="00F16E1B" w:rsidRPr="00F16E1B">
        <w:rPr>
          <w:rFonts w:ascii="Calibri" w:eastAsia="Calibri" w:hAnsi="Calibri" w:cs="Calibri"/>
        </w:rPr>
        <w:t>of</w:t>
      </w:r>
      <w:proofErr w:type="spellEnd"/>
      <w:r w:rsidR="00F16E1B" w:rsidRPr="00F16E1B">
        <w:rPr>
          <w:rFonts w:ascii="Calibri" w:eastAsia="Calibri" w:hAnsi="Calibri" w:cs="Calibri"/>
        </w:rPr>
        <w:t xml:space="preserve"> </w:t>
      </w:r>
      <w:proofErr w:type="spellStart"/>
      <w:r w:rsidR="00F16E1B" w:rsidRPr="00F16E1B">
        <w:rPr>
          <w:rFonts w:ascii="Calibri" w:eastAsia="Calibri" w:hAnsi="Calibri" w:cs="Calibri"/>
        </w:rPr>
        <w:t>Human</w:t>
      </w:r>
      <w:proofErr w:type="spellEnd"/>
      <w:r w:rsidR="00F16E1B" w:rsidRPr="00F16E1B">
        <w:rPr>
          <w:rFonts w:ascii="Calibri" w:eastAsia="Calibri" w:hAnsi="Calibri" w:cs="Calibri"/>
        </w:rPr>
        <w:t xml:space="preserve"> </w:t>
      </w:r>
      <w:proofErr w:type="spellStart"/>
      <w:r w:rsidR="00F16E1B" w:rsidRPr="00F16E1B">
        <w:rPr>
          <w:rFonts w:ascii="Calibri" w:eastAsia="Calibri" w:hAnsi="Calibri" w:cs="Calibri"/>
        </w:rPr>
        <w:t>Rights</w:t>
      </w:r>
      <w:proofErr w:type="spellEnd"/>
      <w:r w:rsidR="00F16E1B" w:rsidRPr="00F16E1B">
        <w:rPr>
          <w:rFonts w:ascii="Calibri" w:eastAsia="Calibri" w:hAnsi="Calibri" w:cs="Calibri"/>
        </w:rPr>
        <w:t xml:space="preserve"> in </w:t>
      </w:r>
      <w:proofErr w:type="spellStart"/>
      <w:r w:rsidR="00F16E1B" w:rsidRPr="00F16E1B">
        <w:rPr>
          <w:rFonts w:ascii="Calibri" w:eastAsia="Calibri" w:hAnsi="Calibri" w:cs="Calibri"/>
        </w:rPr>
        <w:t>the</w:t>
      </w:r>
      <w:proofErr w:type="spellEnd"/>
      <w:r w:rsidR="00F16E1B" w:rsidRPr="00F16E1B">
        <w:rPr>
          <w:rFonts w:ascii="Calibri" w:eastAsia="Calibri" w:hAnsi="Calibri" w:cs="Calibri"/>
        </w:rPr>
        <w:t xml:space="preserve"> </w:t>
      </w:r>
      <w:proofErr w:type="spellStart"/>
      <w:r w:rsidR="00F16E1B" w:rsidRPr="00F16E1B">
        <w:rPr>
          <w:rFonts w:ascii="Calibri" w:eastAsia="Calibri" w:hAnsi="Calibri" w:cs="Calibri"/>
        </w:rPr>
        <w:t>Context</w:t>
      </w:r>
      <w:proofErr w:type="spellEnd"/>
      <w:r w:rsidR="00F16E1B" w:rsidRPr="00F16E1B">
        <w:rPr>
          <w:rFonts w:ascii="Calibri" w:eastAsia="Calibri" w:hAnsi="Calibri" w:cs="Calibri"/>
        </w:rPr>
        <w:t xml:space="preserve"> </w:t>
      </w:r>
      <w:proofErr w:type="spellStart"/>
      <w:r w:rsidR="00F16E1B" w:rsidRPr="00F16E1B">
        <w:rPr>
          <w:rFonts w:ascii="Calibri" w:eastAsia="Calibri" w:hAnsi="Calibri" w:cs="Calibri"/>
        </w:rPr>
        <w:t>of</w:t>
      </w:r>
      <w:proofErr w:type="spellEnd"/>
      <w:r w:rsidR="00F16E1B" w:rsidRPr="00F16E1B">
        <w:rPr>
          <w:rFonts w:ascii="Calibri" w:eastAsia="Calibri" w:hAnsi="Calibri" w:cs="Calibri"/>
        </w:rPr>
        <w:t xml:space="preserve"> Digital Technologies). Tuto rezoluci na 3. výboru inicioval</w:t>
      </w:r>
      <w:r w:rsidR="00F16E1B">
        <w:rPr>
          <w:rFonts w:ascii="Calibri" w:eastAsia="Calibri" w:hAnsi="Calibri" w:cs="Calibri"/>
        </w:rPr>
        <w:t>a</w:t>
      </w:r>
      <w:r w:rsidR="00F16E1B" w:rsidRPr="00F16E1B">
        <w:rPr>
          <w:rFonts w:ascii="Calibri" w:eastAsia="Calibri" w:hAnsi="Calibri" w:cs="Calibri"/>
        </w:rPr>
        <w:t xml:space="preserve"> Č</w:t>
      </w:r>
      <w:r w:rsidR="00F16E1B">
        <w:rPr>
          <w:rFonts w:ascii="Calibri" w:eastAsia="Calibri" w:hAnsi="Calibri" w:cs="Calibri"/>
        </w:rPr>
        <w:t>R</w:t>
      </w:r>
      <w:r w:rsidR="00F16E1B" w:rsidRPr="00F16E1B">
        <w:rPr>
          <w:rFonts w:ascii="Calibri" w:eastAsia="Calibri" w:hAnsi="Calibri" w:cs="Calibri"/>
        </w:rPr>
        <w:t xml:space="preserve"> a předkládalo ji společně s JAR, Maledivami, Mexikem a Nizozemskem. Jednalo se vůbec o první iniciativu ve Valném shromáždění OSN zaměřenou souhrnně na problematiku lidských práv a digitálních technologií.</w:t>
      </w:r>
      <w:r w:rsidR="00F16E1B">
        <w:rPr>
          <w:rFonts w:ascii="Calibri" w:eastAsia="Calibri" w:hAnsi="Calibri" w:cs="Calibri"/>
        </w:rPr>
        <w:t xml:space="preserve"> </w:t>
      </w:r>
      <w:r w:rsidR="00D27D99" w:rsidRPr="003833DD">
        <w:rPr>
          <w:rFonts w:ascii="Calibri" w:eastAsia="Calibri" w:hAnsi="Calibri" w:cs="Calibri"/>
        </w:rPr>
        <w:t>V roce 2024 schválilo Valné shromáždění OSN rezoluci Využití příležitostí bezpečných a důvěryhodných systémů umělé inteligence pro udržitelný rozvoj.</w:t>
      </w:r>
      <w:r w:rsidR="00F16E1B">
        <w:rPr>
          <w:rFonts w:ascii="Calibri" w:eastAsia="Calibri" w:hAnsi="Calibri" w:cs="Calibri"/>
        </w:rPr>
        <w:t xml:space="preserve"> </w:t>
      </w:r>
    </w:p>
    <w:p w14:paraId="7F49BCFA" w14:textId="5653A6DE"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b/>
          <w:bCs/>
        </w:rPr>
        <w:t>Mezinárodní telekomunikační unie</w:t>
      </w:r>
      <w:r w:rsidRPr="003833DD">
        <w:rPr>
          <w:rFonts w:ascii="Calibri" w:eastAsia="Calibri" w:hAnsi="Calibri" w:cs="Calibri"/>
        </w:rPr>
        <w:t xml:space="preserve"> </w:t>
      </w:r>
      <w:r w:rsidR="00322F57" w:rsidRPr="003833DD">
        <w:rPr>
          <w:rFonts w:ascii="Calibri" w:eastAsia="Calibri" w:hAnsi="Calibri" w:cs="Calibri"/>
        </w:rPr>
        <w:t xml:space="preserve">(ITU) </w:t>
      </w:r>
      <w:r w:rsidRPr="003833DD">
        <w:rPr>
          <w:rFonts w:ascii="Calibri" w:eastAsia="Calibri" w:hAnsi="Calibri" w:cs="Calibri"/>
        </w:rPr>
        <w:t>se jako agentura OSN specializující se na telekomunikace a informační a komunikační technologie mimo jiné zabývá</w:t>
      </w:r>
      <w:r w:rsidR="008D2469" w:rsidRPr="003833DD">
        <w:rPr>
          <w:rFonts w:ascii="Calibri" w:eastAsia="Calibri" w:hAnsi="Calibri" w:cs="Calibri"/>
        </w:rPr>
        <w:t xml:space="preserve"> </w:t>
      </w:r>
      <w:r w:rsidRPr="003833DD">
        <w:rPr>
          <w:rFonts w:ascii="Calibri" w:eastAsia="Calibri" w:hAnsi="Calibri" w:cs="Calibri"/>
        </w:rPr>
        <w:t>tvorbou standardů</w:t>
      </w:r>
      <w:r w:rsidR="00490A9F" w:rsidRPr="003833DD">
        <w:rPr>
          <w:rFonts w:ascii="Calibri" w:eastAsia="Calibri" w:hAnsi="Calibri" w:cs="Calibri"/>
        </w:rPr>
        <w:t>, k</w:t>
      </w:r>
      <w:r w:rsidR="008D2469" w:rsidRPr="003833DD">
        <w:rPr>
          <w:rFonts w:ascii="Calibri" w:eastAsia="Calibri" w:hAnsi="Calibri" w:cs="Calibri"/>
        </w:rPr>
        <w:t>teré se</w:t>
      </w:r>
      <w:r w:rsidR="00490A9F" w:rsidRPr="003833DD">
        <w:rPr>
          <w:rFonts w:ascii="Calibri" w:eastAsia="Calibri" w:hAnsi="Calibri" w:cs="Calibri"/>
        </w:rPr>
        <w:t xml:space="preserve"> značně dotýk</w:t>
      </w:r>
      <w:r w:rsidR="008D2469" w:rsidRPr="003833DD">
        <w:rPr>
          <w:rFonts w:ascii="Calibri" w:eastAsia="Calibri" w:hAnsi="Calibri" w:cs="Calibri"/>
        </w:rPr>
        <w:t>ají</w:t>
      </w:r>
      <w:r w:rsidRPr="003833DD">
        <w:rPr>
          <w:rFonts w:ascii="Calibri" w:eastAsia="Calibri" w:hAnsi="Calibri" w:cs="Calibri"/>
        </w:rPr>
        <w:t xml:space="preserve"> řešení</w:t>
      </w:r>
      <w:r w:rsidR="00490A9F" w:rsidRPr="003833DD">
        <w:rPr>
          <w:rFonts w:ascii="Calibri" w:eastAsia="Calibri" w:hAnsi="Calibri" w:cs="Calibri"/>
        </w:rPr>
        <w:t xml:space="preserve"> pro oblast</w:t>
      </w:r>
      <w:r w:rsidRPr="003833DD">
        <w:rPr>
          <w:rFonts w:ascii="Calibri" w:eastAsia="Calibri" w:hAnsi="Calibri" w:cs="Calibri"/>
        </w:rPr>
        <w:t xml:space="preserve"> umělé inteligence. V ITU je problematika umělé inteligence chápána nejen z technologického, ale také bezpečnostního a</w:t>
      </w:r>
      <w:r w:rsidR="00856DEB">
        <w:rPr>
          <w:rFonts w:ascii="Calibri" w:eastAsia="Calibri" w:hAnsi="Calibri" w:cs="Calibri"/>
        </w:rPr>
        <w:t xml:space="preserve"> </w:t>
      </w:r>
      <w:r w:rsidRPr="003833DD">
        <w:rPr>
          <w:rFonts w:ascii="Calibri" w:eastAsia="Calibri" w:hAnsi="Calibri" w:cs="Calibri"/>
        </w:rPr>
        <w:t>lidskoprávního hlediska. Standardy ITU vztahující se k umělé inteligenci jsou rozpracovávány v rámci prakticky všech relevantních studijních skupin. Například na zasedání studijní skupiny 17 – Bezpečnost, se řeší tvorba doporučení pro aplikace AI v kontextu kybernetické bezpečnosti a bezpečnostními požadavky na systémy</w:t>
      </w:r>
      <w:r w:rsidR="00322F57" w:rsidRPr="003833DD">
        <w:rPr>
          <w:rFonts w:ascii="Calibri" w:eastAsia="Calibri" w:hAnsi="Calibri" w:cs="Calibri"/>
        </w:rPr>
        <w:t xml:space="preserve"> AI</w:t>
      </w:r>
      <w:r w:rsidRPr="003833DD">
        <w:rPr>
          <w:rFonts w:ascii="Calibri" w:eastAsia="Calibri" w:hAnsi="Calibri" w:cs="Calibri"/>
        </w:rPr>
        <w:t xml:space="preserve">. V říjnu 2022 bylo na Konferenci vládních zmocněnců ITU přijato Společné prohlášení, jehož cílem je, aby se jádrem standardizace v oblasti informačních a komunikačních technologií stal přístup zaměřený na člověka. </w:t>
      </w:r>
    </w:p>
    <w:p w14:paraId="4AE3B7B5" w14:textId="77777777"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lastRenderedPageBreak/>
        <w:t xml:space="preserve">Vedle agentury UNESCO a ITU se umělé inteligenci věnuje také </w:t>
      </w:r>
      <w:r w:rsidRPr="003833DD">
        <w:rPr>
          <w:rFonts w:ascii="Calibri" w:eastAsia="Calibri" w:hAnsi="Calibri" w:cs="Calibri"/>
          <w:b/>
          <w:bCs/>
        </w:rPr>
        <w:t>UNCITRAL</w:t>
      </w:r>
      <w:r w:rsidRPr="003833DD">
        <w:rPr>
          <w:rFonts w:ascii="Calibri" w:eastAsia="Calibri" w:hAnsi="Calibri" w:cs="Calibri"/>
        </w:rPr>
        <w:t xml:space="preserve">, a to zejména v souvislosti s automatizací v obchodních vztazích. </w:t>
      </w:r>
    </w:p>
    <w:p w14:paraId="1D0B8262" w14:textId="5B8CFC20"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b/>
          <w:bCs/>
        </w:rPr>
        <w:t>Organizace pro hospodářskou spolupráci a rozvoj</w:t>
      </w:r>
      <w:r w:rsidRPr="003833DD">
        <w:rPr>
          <w:rFonts w:ascii="Calibri" w:eastAsia="Calibri" w:hAnsi="Calibri" w:cs="Calibri"/>
        </w:rPr>
        <w:t xml:space="preserve"> (OECD) představila v roce 2019 nezávazná </w:t>
      </w:r>
      <w:r w:rsidRPr="003833DD">
        <w:rPr>
          <w:rFonts w:ascii="Calibri" w:eastAsia="Calibri" w:hAnsi="Calibri" w:cs="Calibri"/>
          <w:b/>
          <w:bCs/>
        </w:rPr>
        <w:t>doporučení pro umělou inteligenci</w:t>
      </w:r>
      <w:r w:rsidRPr="003833DD">
        <w:rPr>
          <w:rFonts w:ascii="Calibri" w:eastAsia="Calibri" w:hAnsi="Calibri" w:cs="Calibri"/>
        </w:rPr>
        <w:t>, jejichž cílem je podpořit využívání inovativní a důvěryhodné umělé inteligence, která respektuje lidská práva a demokratické hodnoty</w:t>
      </w:r>
      <w:r w:rsidRPr="00F146A1">
        <w:rPr>
          <w:rFonts w:ascii="Calibri" w:eastAsia="Calibri" w:hAnsi="Calibri" w:cs="Calibri"/>
        </w:rPr>
        <w:t xml:space="preserve">. </w:t>
      </w:r>
      <w:r w:rsidR="009E0AA9" w:rsidRPr="00F146A1">
        <w:rPr>
          <w:rFonts w:ascii="Calibri" w:eastAsia="Calibri" w:hAnsi="Calibri" w:cs="Calibri"/>
        </w:rPr>
        <w:t>Aktualizace těchto principů byla schválena v</w:t>
      </w:r>
      <w:r w:rsidR="00A52CB3" w:rsidRPr="00F146A1">
        <w:rPr>
          <w:rFonts w:ascii="Calibri" w:eastAsia="Calibri" w:hAnsi="Calibri" w:cs="Calibri"/>
        </w:rPr>
        <w:t> květnu 2024.</w:t>
      </w:r>
      <w:r w:rsidR="00A52CB3">
        <w:rPr>
          <w:rFonts w:ascii="Calibri" w:eastAsia="Calibri" w:hAnsi="Calibri" w:cs="Calibri"/>
        </w:rPr>
        <w:t xml:space="preserve"> </w:t>
      </w:r>
      <w:r w:rsidRPr="003833DD">
        <w:rPr>
          <w:rFonts w:ascii="Calibri" w:eastAsia="Calibri" w:hAnsi="Calibri" w:cs="Calibri"/>
        </w:rPr>
        <w:t>Vedle hodnotových principů a doporučení pro vlády představilo OECD široce uznávanou definici systému</w:t>
      </w:r>
      <w:r w:rsidR="00322F57" w:rsidRPr="003833DD">
        <w:rPr>
          <w:rFonts w:ascii="Calibri" w:eastAsia="Calibri" w:hAnsi="Calibri" w:cs="Calibri"/>
        </w:rPr>
        <w:t xml:space="preserve"> AI</w:t>
      </w:r>
      <w:r w:rsidR="00856DEB">
        <w:rPr>
          <w:rFonts w:ascii="Calibri" w:eastAsia="Calibri" w:hAnsi="Calibri" w:cs="Calibri"/>
        </w:rPr>
        <w:t>, která</w:t>
      </w:r>
      <w:r w:rsidRPr="003833DD">
        <w:rPr>
          <w:rFonts w:ascii="Calibri" w:eastAsia="Calibri" w:hAnsi="Calibri" w:cs="Calibri"/>
        </w:rPr>
        <w:t xml:space="preserve"> prošla v roce 2023 revizí a stala se základem evropského legislativního rámce, ale i dalších mezinárodních diskuzí o umělé inteligenci. Problematikou umělé inteligence se v rámci OECD zabývá pod Výborem pro digitální ekonomiku pracovní skupina pro správu umělé inteligence (WP AIGO)</w:t>
      </w:r>
      <w:proofErr w:type="gramStart"/>
      <w:r w:rsidRPr="003833DD">
        <w:rPr>
          <w:rFonts w:ascii="Calibri" w:eastAsia="Calibri" w:hAnsi="Calibri" w:cs="Calibri"/>
        </w:rPr>
        <w:t>, ,</w:t>
      </w:r>
      <w:proofErr w:type="gramEnd"/>
      <w:r w:rsidRPr="003833DD">
        <w:rPr>
          <w:rFonts w:ascii="Calibri" w:eastAsia="Calibri" w:hAnsi="Calibri" w:cs="Calibri"/>
        </w:rPr>
        <w:t xml:space="preserve"> </w:t>
      </w:r>
      <w:r w:rsidR="00856DEB">
        <w:rPr>
          <w:rFonts w:ascii="Calibri" w:eastAsia="Calibri" w:hAnsi="Calibri" w:cs="Calibri"/>
        </w:rPr>
        <w:t>v rámci které</w:t>
      </w:r>
      <w:r w:rsidRPr="003833DD">
        <w:rPr>
          <w:rFonts w:ascii="Calibri" w:eastAsia="Calibri" w:hAnsi="Calibri" w:cs="Calibri"/>
        </w:rPr>
        <w:t xml:space="preserve"> </w:t>
      </w:r>
      <w:r w:rsidR="00856DEB">
        <w:rPr>
          <w:rFonts w:ascii="Calibri" w:eastAsia="Calibri" w:hAnsi="Calibri" w:cs="Calibri"/>
        </w:rPr>
        <w:t xml:space="preserve">se </w:t>
      </w:r>
      <w:r w:rsidRPr="003833DD">
        <w:rPr>
          <w:rFonts w:ascii="Calibri" w:eastAsia="Calibri" w:hAnsi="Calibri" w:cs="Calibri"/>
        </w:rPr>
        <w:t xml:space="preserve">pravidelně diskutují iniciativy OECD v oblasti umělé inteligence. Zároveň existuje řada expertních skupin, které se zabývají specifickými tématy souvisejícími s umělou inteligencí. </w:t>
      </w:r>
    </w:p>
    <w:p w14:paraId="5D95A518" w14:textId="2F235DA3"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Č</w:t>
      </w:r>
      <w:r w:rsidR="009A490D">
        <w:rPr>
          <w:rFonts w:ascii="Calibri" w:eastAsia="Calibri" w:hAnsi="Calibri" w:cs="Calibri"/>
        </w:rPr>
        <w:t>R</w:t>
      </w:r>
      <w:r w:rsidRPr="003833DD">
        <w:rPr>
          <w:rFonts w:ascii="Calibri" w:eastAsia="Calibri" w:hAnsi="Calibri" w:cs="Calibri"/>
        </w:rPr>
        <w:t xml:space="preserve"> se v roce 2022 stala členem </w:t>
      </w:r>
      <w:r w:rsidRPr="003833DD">
        <w:rPr>
          <w:rFonts w:ascii="Calibri" w:eastAsia="Calibri" w:hAnsi="Calibri" w:cs="Calibri"/>
          <w:b/>
          <w:bCs/>
        </w:rPr>
        <w:t>Globálního partnerství pro umělou inteligenci</w:t>
      </w:r>
      <w:r w:rsidRPr="003833DD">
        <w:rPr>
          <w:rFonts w:ascii="Calibri" w:eastAsia="Calibri" w:hAnsi="Calibri" w:cs="Calibri"/>
        </w:rPr>
        <w:t xml:space="preserve"> (GPAI), které spojuje </w:t>
      </w:r>
      <w:r w:rsidR="0027430D">
        <w:rPr>
          <w:rFonts w:ascii="Calibri" w:eastAsia="Calibri" w:hAnsi="Calibri" w:cs="Calibri"/>
        </w:rPr>
        <w:t>státy</w:t>
      </w:r>
      <w:r w:rsidRPr="003833DD">
        <w:rPr>
          <w:rFonts w:ascii="Calibri" w:eastAsia="Calibri" w:hAnsi="Calibri" w:cs="Calibri"/>
        </w:rPr>
        <w:t xml:space="preserve">, které se dlouhodobě věnují </w:t>
      </w:r>
      <w:r w:rsidR="0027430D">
        <w:rPr>
          <w:rFonts w:ascii="Calibri" w:eastAsia="Calibri" w:hAnsi="Calibri" w:cs="Calibri"/>
        </w:rPr>
        <w:t>tématu</w:t>
      </w:r>
      <w:r w:rsidRPr="003833DD">
        <w:rPr>
          <w:rFonts w:ascii="Calibri" w:eastAsia="Calibri" w:hAnsi="Calibri" w:cs="Calibri"/>
        </w:rPr>
        <w:t xml:space="preserve"> umělé inteligence. Platforma sdružuje experty z oblasti vědy, průmyslu, občanské společnosti, vlád, mezinárodních organizací a akademie s cílem podporovat mezinárodní spolupráci a překonávat propast mezi teorií a praxí v oblasti umělé inteligence. V souladu s doporučeními OECD k umělé inteligenci podporuje iniciativa </w:t>
      </w:r>
      <w:r w:rsidR="008E0FD4">
        <w:rPr>
          <w:rFonts w:ascii="Calibri" w:eastAsia="Calibri" w:hAnsi="Calibri" w:cs="Calibri"/>
        </w:rPr>
        <w:t>excelentní</w:t>
      </w:r>
      <w:r w:rsidR="008E0FD4" w:rsidRPr="003833DD">
        <w:rPr>
          <w:rFonts w:ascii="Calibri" w:eastAsia="Calibri" w:hAnsi="Calibri" w:cs="Calibri"/>
        </w:rPr>
        <w:t xml:space="preserve"> </w:t>
      </w:r>
      <w:r w:rsidRPr="003833DD">
        <w:rPr>
          <w:rFonts w:ascii="Calibri" w:eastAsia="Calibri" w:hAnsi="Calibri" w:cs="Calibri"/>
        </w:rPr>
        <w:t>výzkum a aplikované aktivity související s prioritami v oblasti umělé inteligence. V rámci platformy fungují čtyři pracovní skupiny tematicky zaměřené na oblasti zodpovědné umělé inteligence, správ</w:t>
      </w:r>
      <w:r w:rsidR="00322F57" w:rsidRPr="003833DD">
        <w:rPr>
          <w:rFonts w:ascii="Calibri" w:eastAsia="Calibri" w:hAnsi="Calibri" w:cs="Calibri"/>
        </w:rPr>
        <w:t>y</w:t>
      </w:r>
      <w:r w:rsidRPr="003833DD">
        <w:rPr>
          <w:rFonts w:ascii="Calibri" w:eastAsia="Calibri" w:hAnsi="Calibri" w:cs="Calibri"/>
        </w:rPr>
        <w:t xml:space="preserve"> dat, budoucnost</w:t>
      </w:r>
      <w:r w:rsidR="00322F57" w:rsidRPr="003833DD">
        <w:rPr>
          <w:rFonts w:ascii="Calibri" w:eastAsia="Calibri" w:hAnsi="Calibri" w:cs="Calibri"/>
        </w:rPr>
        <w:t>i</w:t>
      </w:r>
      <w:r w:rsidRPr="003833DD">
        <w:rPr>
          <w:rFonts w:ascii="Calibri" w:eastAsia="Calibri" w:hAnsi="Calibri" w:cs="Calibri"/>
        </w:rPr>
        <w:t xml:space="preserve"> práce a inovac</w:t>
      </w:r>
      <w:r w:rsidR="00322F57" w:rsidRPr="003833DD">
        <w:rPr>
          <w:rFonts w:ascii="Calibri" w:eastAsia="Calibri" w:hAnsi="Calibri" w:cs="Calibri"/>
        </w:rPr>
        <w:t>í</w:t>
      </w:r>
      <w:r w:rsidRPr="003833DD">
        <w:rPr>
          <w:rFonts w:ascii="Calibri" w:eastAsia="Calibri" w:hAnsi="Calibri" w:cs="Calibri"/>
        </w:rPr>
        <w:t xml:space="preserve"> a komercializací. </w:t>
      </w:r>
    </w:p>
    <w:p w14:paraId="50EB6C19" w14:textId="7F471ECD"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V rámci </w:t>
      </w:r>
      <w:r w:rsidRPr="003833DD">
        <w:rPr>
          <w:rFonts w:ascii="Calibri" w:eastAsia="Calibri" w:hAnsi="Calibri" w:cs="Calibri"/>
          <w:b/>
          <w:bCs/>
        </w:rPr>
        <w:t>Rady Evropy</w:t>
      </w:r>
      <w:r w:rsidRPr="003833DD">
        <w:rPr>
          <w:rFonts w:ascii="Calibri" w:eastAsia="Calibri" w:hAnsi="Calibri" w:cs="Calibri"/>
        </w:rPr>
        <w:t xml:space="preserve"> vznikl v roce 2019 ad hoc Výbor pro umělou inteligenci, který </w:t>
      </w:r>
      <w:r w:rsidR="005E0A7F">
        <w:rPr>
          <w:rFonts w:ascii="Calibri" w:eastAsia="Calibri" w:hAnsi="Calibri" w:cs="Calibri"/>
        </w:rPr>
        <w:t>analyzoval</w:t>
      </w:r>
      <w:r w:rsidRPr="003833DD">
        <w:rPr>
          <w:rFonts w:ascii="Calibri" w:eastAsia="Calibri" w:hAnsi="Calibri" w:cs="Calibri"/>
        </w:rPr>
        <w:t xml:space="preserve"> ve spolupráci se stakeholdery proveditelnost a možnosti právního rámce pro systémy umělé inteligence opřené o standardy Rady Evropy v oblasti lidských práv. V návaznosti na jeho práci v roce 2022 Výbor ministrů Rady Evropy pověřil Výbor pro umělou inteligenci vytvořením návrhu nové úmluvy, která by právně závazným způsobem upravila oblast vztahů umělé inteligence, lidských práv, právního státu a demokracie. </w:t>
      </w:r>
      <w:r w:rsidR="00322F57" w:rsidRPr="003833DD">
        <w:rPr>
          <w:rFonts w:ascii="Calibri" w:eastAsia="Calibri" w:hAnsi="Calibri" w:cs="Calibri"/>
        </w:rPr>
        <w:t xml:space="preserve"> </w:t>
      </w:r>
      <w:r w:rsidR="0089473C" w:rsidRPr="0089473C">
        <w:rPr>
          <w:rFonts w:ascii="Calibri" w:eastAsia="Calibri" w:hAnsi="Calibri" w:cs="Calibri"/>
        </w:rPr>
        <w:t xml:space="preserve">Návrh s názvem </w:t>
      </w:r>
      <w:proofErr w:type="spellStart"/>
      <w:r w:rsidR="0089473C" w:rsidRPr="0089473C">
        <w:rPr>
          <w:rFonts w:ascii="Calibri" w:eastAsia="Calibri" w:hAnsi="Calibri" w:cs="Calibri"/>
        </w:rPr>
        <w:t>Council</w:t>
      </w:r>
      <w:proofErr w:type="spellEnd"/>
      <w:r w:rsidR="0089473C" w:rsidRPr="0089473C">
        <w:rPr>
          <w:rFonts w:ascii="Calibri" w:eastAsia="Calibri" w:hAnsi="Calibri" w:cs="Calibri"/>
        </w:rPr>
        <w:t xml:space="preserve"> </w:t>
      </w:r>
      <w:proofErr w:type="spellStart"/>
      <w:r w:rsidR="0089473C" w:rsidRPr="0089473C">
        <w:rPr>
          <w:rFonts w:ascii="Calibri" w:eastAsia="Calibri" w:hAnsi="Calibri" w:cs="Calibri"/>
        </w:rPr>
        <w:t>of</w:t>
      </w:r>
      <w:proofErr w:type="spellEnd"/>
      <w:r w:rsidR="0089473C" w:rsidRPr="0089473C">
        <w:rPr>
          <w:rFonts w:ascii="Calibri" w:eastAsia="Calibri" w:hAnsi="Calibri" w:cs="Calibri"/>
        </w:rPr>
        <w:t xml:space="preserve"> </w:t>
      </w:r>
      <w:proofErr w:type="spellStart"/>
      <w:r w:rsidR="0089473C" w:rsidRPr="0089473C">
        <w:rPr>
          <w:rFonts w:ascii="Calibri" w:eastAsia="Calibri" w:hAnsi="Calibri" w:cs="Calibri"/>
        </w:rPr>
        <w:t>Europe</w:t>
      </w:r>
      <w:proofErr w:type="spellEnd"/>
      <w:r w:rsidR="0089473C" w:rsidRPr="0089473C">
        <w:rPr>
          <w:rFonts w:ascii="Calibri" w:eastAsia="Calibri" w:hAnsi="Calibri" w:cs="Calibri"/>
        </w:rPr>
        <w:t xml:space="preserve"> Framework </w:t>
      </w:r>
      <w:proofErr w:type="spellStart"/>
      <w:r w:rsidR="0089473C" w:rsidRPr="0089473C">
        <w:rPr>
          <w:rFonts w:ascii="Calibri" w:eastAsia="Calibri" w:hAnsi="Calibri" w:cs="Calibri"/>
        </w:rPr>
        <w:t>Convention</w:t>
      </w:r>
      <w:proofErr w:type="spellEnd"/>
      <w:r w:rsidR="0089473C" w:rsidRPr="0089473C">
        <w:rPr>
          <w:rFonts w:ascii="Calibri" w:eastAsia="Calibri" w:hAnsi="Calibri" w:cs="Calibri"/>
        </w:rPr>
        <w:t xml:space="preserve"> on </w:t>
      </w:r>
      <w:proofErr w:type="spellStart"/>
      <w:r w:rsidR="0089473C" w:rsidRPr="0089473C">
        <w:rPr>
          <w:rFonts w:ascii="Calibri" w:eastAsia="Calibri" w:hAnsi="Calibri" w:cs="Calibri"/>
        </w:rPr>
        <w:t>Artificial</w:t>
      </w:r>
      <w:proofErr w:type="spellEnd"/>
      <w:r w:rsidR="0089473C" w:rsidRPr="0089473C">
        <w:rPr>
          <w:rFonts w:ascii="Calibri" w:eastAsia="Calibri" w:hAnsi="Calibri" w:cs="Calibri"/>
        </w:rPr>
        <w:t xml:space="preserve"> </w:t>
      </w:r>
      <w:proofErr w:type="spellStart"/>
      <w:r w:rsidR="0089473C" w:rsidRPr="0089473C">
        <w:rPr>
          <w:rFonts w:ascii="Calibri" w:eastAsia="Calibri" w:hAnsi="Calibri" w:cs="Calibri"/>
        </w:rPr>
        <w:t>Intelligence</w:t>
      </w:r>
      <w:proofErr w:type="spellEnd"/>
      <w:r w:rsidR="0089473C" w:rsidRPr="0089473C">
        <w:rPr>
          <w:rFonts w:ascii="Calibri" w:eastAsia="Calibri" w:hAnsi="Calibri" w:cs="Calibri"/>
        </w:rPr>
        <w:t xml:space="preserve"> and </w:t>
      </w:r>
      <w:proofErr w:type="spellStart"/>
      <w:r w:rsidR="0089473C" w:rsidRPr="0089473C">
        <w:rPr>
          <w:rFonts w:ascii="Calibri" w:eastAsia="Calibri" w:hAnsi="Calibri" w:cs="Calibri"/>
        </w:rPr>
        <w:t>Human</w:t>
      </w:r>
      <w:proofErr w:type="spellEnd"/>
      <w:r w:rsidR="0089473C" w:rsidRPr="0089473C">
        <w:rPr>
          <w:rFonts w:ascii="Calibri" w:eastAsia="Calibri" w:hAnsi="Calibri" w:cs="Calibri"/>
        </w:rPr>
        <w:t xml:space="preserve"> </w:t>
      </w:r>
      <w:proofErr w:type="spellStart"/>
      <w:r w:rsidR="0089473C" w:rsidRPr="0089473C">
        <w:rPr>
          <w:rFonts w:ascii="Calibri" w:eastAsia="Calibri" w:hAnsi="Calibri" w:cs="Calibri"/>
        </w:rPr>
        <w:t>Rights</w:t>
      </w:r>
      <w:proofErr w:type="spellEnd"/>
      <w:r w:rsidR="0089473C" w:rsidRPr="0089473C">
        <w:rPr>
          <w:rFonts w:ascii="Calibri" w:eastAsia="Calibri" w:hAnsi="Calibri" w:cs="Calibri"/>
        </w:rPr>
        <w:t xml:space="preserve">, </w:t>
      </w:r>
      <w:proofErr w:type="spellStart"/>
      <w:r w:rsidR="0089473C" w:rsidRPr="0089473C">
        <w:rPr>
          <w:rFonts w:ascii="Calibri" w:eastAsia="Calibri" w:hAnsi="Calibri" w:cs="Calibri"/>
        </w:rPr>
        <w:t>Democracy</w:t>
      </w:r>
      <w:proofErr w:type="spellEnd"/>
      <w:r w:rsidR="0089473C" w:rsidRPr="0089473C">
        <w:rPr>
          <w:rFonts w:ascii="Calibri" w:eastAsia="Calibri" w:hAnsi="Calibri" w:cs="Calibri"/>
        </w:rPr>
        <w:t xml:space="preserve"> and </w:t>
      </w:r>
      <w:proofErr w:type="spellStart"/>
      <w:r w:rsidR="0089473C" w:rsidRPr="0089473C">
        <w:rPr>
          <w:rFonts w:ascii="Calibri" w:eastAsia="Calibri" w:hAnsi="Calibri" w:cs="Calibri"/>
        </w:rPr>
        <w:t>the</w:t>
      </w:r>
      <w:proofErr w:type="spellEnd"/>
      <w:r w:rsidR="0089473C" w:rsidRPr="0089473C">
        <w:rPr>
          <w:rFonts w:ascii="Calibri" w:eastAsia="Calibri" w:hAnsi="Calibri" w:cs="Calibri"/>
        </w:rPr>
        <w:t xml:space="preserve"> Rule </w:t>
      </w:r>
      <w:proofErr w:type="spellStart"/>
      <w:r w:rsidR="0089473C" w:rsidRPr="0089473C">
        <w:rPr>
          <w:rFonts w:ascii="Calibri" w:eastAsia="Calibri" w:hAnsi="Calibri" w:cs="Calibri"/>
        </w:rPr>
        <w:t>of</w:t>
      </w:r>
      <w:proofErr w:type="spellEnd"/>
      <w:r w:rsidR="0089473C" w:rsidRPr="0089473C">
        <w:rPr>
          <w:rFonts w:ascii="Calibri" w:eastAsia="Calibri" w:hAnsi="Calibri" w:cs="Calibri"/>
        </w:rPr>
        <w:t xml:space="preserve"> </w:t>
      </w:r>
      <w:proofErr w:type="spellStart"/>
      <w:r w:rsidR="0089473C" w:rsidRPr="0089473C">
        <w:rPr>
          <w:rFonts w:ascii="Calibri" w:eastAsia="Calibri" w:hAnsi="Calibri" w:cs="Calibri"/>
        </w:rPr>
        <w:t>Law</w:t>
      </w:r>
      <w:proofErr w:type="spellEnd"/>
      <w:r w:rsidR="0089473C" w:rsidRPr="0089473C">
        <w:rPr>
          <w:rFonts w:ascii="Calibri" w:eastAsia="Calibri" w:hAnsi="Calibri" w:cs="Calibri"/>
        </w:rPr>
        <w:t xml:space="preserve"> byl Výborem ministrů přijat 17. května 2024. Úmluva bude otevřena v podpisu u příležitosti konference ministrů spravedlnosti ve Vilniusu 5. září 2024.</w:t>
      </w:r>
      <w:r w:rsidR="0089473C">
        <w:rPr>
          <w:rFonts w:ascii="Calibri" w:eastAsia="Calibri" w:hAnsi="Calibri" w:cs="Calibri"/>
        </w:rPr>
        <w:t xml:space="preserve"> Jedná se</w:t>
      </w:r>
      <w:r w:rsidR="0089473C" w:rsidRPr="0089473C">
        <w:rPr>
          <w:rFonts w:ascii="Calibri" w:eastAsia="Calibri" w:hAnsi="Calibri" w:cs="Calibri"/>
        </w:rPr>
        <w:t xml:space="preserve"> o první mezinárodní úmluvu o umělé inteligenci. Obsažená pravidla se vztahují na soukromý i veřejný sektor. Do jejího vzniku se zapojily státy, instituce, organizace a další stakeholdeři nejen z Evropy, ale z celého světa. Je také otevřená k podpisu i ze strany států, které nejsou členy Rady Evropy.</w:t>
      </w:r>
      <w:r w:rsidR="0089473C">
        <w:rPr>
          <w:rFonts w:ascii="Calibri" w:eastAsia="Calibri" w:hAnsi="Calibri" w:cs="Calibri"/>
        </w:rPr>
        <w:t xml:space="preserve"> </w:t>
      </w:r>
    </w:p>
    <w:p w14:paraId="1F39679D" w14:textId="08C7A8C9" w:rsidR="0086532E" w:rsidRPr="003833DD" w:rsidRDefault="0086532E" w:rsidP="00C05E2A">
      <w:pPr>
        <w:spacing w:line="276" w:lineRule="auto"/>
        <w:jc w:val="both"/>
        <w:rPr>
          <w:rFonts w:ascii="Calibri" w:eastAsia="Calibri" w:hAnsi="Calibri" w:cs="Calibri"/>
        </w:rPr>
      </w:pPr>
      <w:r w:rsidRPr="003833DD">
        <w:rPr>
          <w:rFonts w:ascii="Calibri" w:eastAsia="Calibri" w:hAnsi="Calibri" w:cs="Calibri"/>
          <w:b/>
          <w:bCs/>
        </w:rPr>
        <w:t>NATO</w:t>
      </w:r>
      <w:r w:rsidRPr="003833DD">
        <w:rPr>
          <w:rFonts w:ascii="Calibri" w:eastAsia="Calibri" w:hAnsi="Calibri" w:cs="Calibri"/>
        </w:rPr>
        <w:t xml:space="preserve"> považuje umělou inteligenci za jednu z nastupujících a přelomových technologií, které budou mít významný dopad na budoucí bezpečnostní prostředí. </w:t>
      </w:r>
      <w:r w:rsidR="0027430D">
        <w:rPr>
          <w:rFonts w:ascii="Calibri" w:eastAsia="Calibri" w:hAnsi="Calibri" w:cs="Calibri"/>
        </w:rPr>
        <w:t>V</w:t>
      </w:r>
      <w:r w:rsidRPr="003833DD">
        <w:rPr>
          <w:rFonts w:ascii="Calibri" w:eastAsia="Calibri" w:hAnsi="Calibri" w:cs="Calibri"/>
        </w:rPr>
        <w:t xml:space="preserve"> roce 2021 přijalo </w:t>
      </w:r>
      <w:r w:rsidR="0027430D">
        <w:rPr>
          <w:rFonts w:ascii="Calibri" w:eastAsia="Calibri" w:hAnsi="Calibri" w:cs="Calibri"/>
        </w:rPr>
        <w:t xml:space="preserve">NATO </w:t>
      </w:r>
      <w:r w:rsidRPr="003833DD">
        <w:rPr>
          <w:rFonts w:ascii="Calibri" w:eastAsia="Calibri" w:hAnsi="Calibri" w:cs="Calibri"/>
        </w:rPr>
        <w:t xml:space="preserve">svoji první strategii umělé inteligence, která vymezuje rámec toho, jakým způsobem se bude zaměřovat na rozvoj a integraci umělé inteligence do svých schopností. Nezbytnou součástí dokumentu jsou i základní principy pro </w:t>
      </w:r>
      <w:r w:rsidR="0027430D">
        <w:rPr>
          <w:rFonts w:ascii="Calibri" w:eastAsia="Calibri" w:hAnsi="Calibri" w:cs="Calibri"/>
        </w:rPr>
        <w:t xml:space="preserve">její </w:t>
      </w:r>
      <w:r w:rsidRPr="003833DD">
        <w:rPr>
          <w:rFonts w:ascii="Calibri" w:eastAsia="Calibri" w:hAnsi="Calibri" w:cs="Calibri"/>
        </w:rPr>
        <w:t>zodpovědné nasazování. Za tímto účelem vznikl</w:t>
      </w:r>
      <w:r w:rsidR="00BE1043">
        <w:rPr>
          <w:rFonts w:ascii="Calibri" w:eastAsia="Calibri" w:hAnsi="Calibri" w:cs="Calibri"/>
        </w:rPr>
        <w:t xml:space="preserve">o </w:t>
      </w:r>
      <w:r w:rsidRPr="003833DD">
        <w:rPr>
          <w:rFonts w:ascii="Calibri" w:eastAsia="Calibri" w:hAnsi="Calibri" w:cs="Calibri"/>
        </w:rPr>
        <w:t xml:space="preserve">dedikované těleso zaměřené na standardizaci přístupu spojeneckých zemí a průmyslu k umělé inteligenci v souladu s těmito principy. </w:t>
      </w:r>
    </w:p>
    <w:p w14:paraId="729EE7E0" w14:textId="77777777" w:rsidR="00C05E2A" w:rsidRPr="003833DD" w:rsidRDefault="00C05E2A" w:rsidP="00E3439B">
      <w:pPr>
        <w:pStyle w:val="Nadpis3"/>
      </w:pPr>
      <w:bookmarkStart w:id="11" w:name="_Toc171618047"/>
      <w:r w:rsidRPr="003833DD">
        <w:t>Kontext Evropské unie</w:t>
      </w:r>
      <w:bookmarkEnd w:id="11"/>
      <w:r w:rsidRPr="003833DD">
        <w:t xml:space="preserve"> </w:t>
      </w:r>
    </w:p>
    <w:p w14:paraId="0B669C96" w14:textId="3AAD1220"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t>Na úrovni E</w:t>
      </w:r>
      <w:r w:rsidR="00CF5A4B">
        <w:rPr>
          <w:rFonts w:ascii="Calibri" w:eastAsia="Calibri" w:hAnsi="Calibri" w:cs="Calibri"/>
          <w:color w:val="000000" w:themeColor="text1"/>
        </w:rPr>
        <w:t>U</w:t>
      </w:r>
      <w:r w:rsidRPr="003833DD">
        <w:rPr>
          <w:rFonts w:ascii="Calibri" w:eastAsia="Calibri" w:hAnsi="Calibri" w:cs="Calibri"/>
          <w:color w:val="000000" w:themeColor="text1"/>
        </w:rPr>
        <w:t xml:space="preserve"> téma umělé inteligence velice silně rezonuje zejména ve dvou hlavních rovinách, a to v oblasti regulace a inovací. Evropská komise představila řadu strategií i finančních iniciativ, kterém mají za cíl podpořit evropské výzkumné instituce i soukromý sektor, aby rozvíjel</w:t>
      </w:r>
      <w:r w:rsidR="00322F57" w:rsidRPr="003833DD">
        <w:rPr>
          <w:rFonts w:ascii="Calibri" w:eastAsia="Calibri" w:hAnsi="Calibri" w:cs="Calibri"/>
          <w:color w:val="000000" w:themeColor="text1"/>
        </w:rPr>
        <w:t>y</w:t>
      </w:r>
      <w:r w:rsidRPr="003833DD">
        <w:rPr>
          <w:rFonts w:ascii="Calibri" w:eastAsia="Calibri" w:hAnsi="Calibri" w:cs="Calibri"/>
          <w:color w:val="000000" w:themeColor="text1"/>
        </w:rPr>
        <w:t xml:space="preserve"> systémy umělé inteligence, které budou mít pozitivní dopad na globální konkurenceschopnost E</w:t>
      </w:r>
      <w:r w:rsidR="00CF5A4B">
        <w:rPr>
          <w:rFonts w:ascii="Calibri" w:eastAsia="Calibri" w:hAnsi="Calibri" w:cs="Calibri"/>
          <w:color w:val="000000" w:themeColor="text1"/>
        </w:rPr>
        <w:t>U</w:t>
      </w:r>
      <w:r w:rsidRPr="003833DD">
        <w:rPr>
          <w:rFonts w:ascii="Calibri" w:eastAsia="Calibri" w:hAnsi="Calibri" w:cs="Calibri"/>
          <w:color w:val="000000" w:themeColor="text1"/>
        </w:rPr>
        <w:t>. Evropská komise zohled</w:t>
      </w:r>
      <w:r w:rsidR="0027430D">
        <w:rPr>
          <w:rFonts w:ascii="Calibri" w:eastAsia="Calibri" w:hAnsi="Calibri" w:cs="Calibri"/>
          <w:color w:val="000000" w:themeColor="text1"/>
        </w:rPr>
        <w:t>ňuje</w:t>
      </w:r>
      <w:r w:rsidRPr="003833DD">
        <w:rPr>
          <w:rFonts w:ascii="Calibri" w:eastAsia="Calibri" w:hAnsi="Calibri" w:cs="Calibri"/>
          <w:color w:val="000000" w:themeColor="text1"/>
        </w:rPr>
        <w:t xml:space="preserve"> potřeby různých aktérů v rámci hodnotového řetězce umělé inteligence, vzájemně je mezi sebou propoj</w:t>
      </w:r>
      <w:r w:rsidR="0027430D">
        <w:rPr>
          <w:rFonts w:ascii="Calibri" w:eastAsia="Calibri" w:hAnsi="Calibri" w:cs="Calibri"/>
          <w:color w:val="000000" w:themeColor="text1"/>
        </w:rPr>
        <w:t>uje</w:t>
      </w:r>
      <w:r w:rsidRPr="003833DD">
        <w:rPr>
          <w:rFonts w:ascii="Calibri" w:eastAsia="Calibri" w:hAnsi="Calibri" w:cs="Calibri"/>
          <w:color w:val="000000" w:themeColor="text1"/>
        </w:rPr>
        <w:t xml:space="preserve"> v rámci stávajících i nových projektů, a to včetně důrazu na spolupráci napříč členskými státy. Tato opatření jsou reflektována v rámci evropských strategických projektů a iniciativ, odráží se také v programech finanční podpory EU a dalších dokumentech, které se přímo či nepřímo dotýká oblasti umělé inteligence. </w:t>
      </w:r>
    </w:p>
    <w:p w14:paraId="7A91E760" w14:textId="77777777" w:rsidR="00C05E2A" w:rsidRPr="003833DD" w:rsidRDefault="00C05E2A" w:rsidP="00C05E2A">
      <w:pPr>
        <w:spacing w:after="0" w:line="276" w:lineRule="auto"/>
        <w:jc w:val="both"/>
        <w:rPr>
          <w:rFonts w:ascii="Calibri" w:eastAsia="Calibri" w:hAnsi="Calibri" w:cs="Calibri"/>
        </w:rPr>
      </w:pPr>
    </w:p>
    <w:p w14:paraId="4A66599E" w14:textId="53D9C96C"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t xml:space="preserve">V roce 2018 představila Evropská komise </w:t>
      </w:r>
      <w:r w:rsidRPr="003833DD">
        <w:rPr>
          <w:rFonts w:ascii="Calibri" w:eastAsia="Calibri" w:hAnsi="Calibri" w:cs="Calibri"/>
          <w:b/>
          <w:bCs/>
          <w:color w:val="000000" w:themeColor="text1"/>
        </w:rPr>
        <w:t>Koordinovaný plán pro umělou inteligenci</w:t>
      </w:r>
      <w:r w:rsidRPr="003833DD">
        <w:rPr>
          <w:rFonts w:ascii="Calibri" w:eastAsia="Calibri" w:hAnsi="Calibri" w:cs="Calibri"/>
          <w:color w:val="000000" w:themeColor="text1"/>
        </w:rPr>
        <w:t xml:space="preserve"> s cílem posílit globální konkurenceschopnost E</w:t>
      </w:r>
      <w:r w:rsidR="00CF5A4B">
        <w:rPr>
          <w:rFonts w:ascii="Calibri" w:eastAsia="Calibri" w:hAnsi="Calibri" w:cs="Calibri"/>
          <w:color w:val="000000" w:themeColor="text1"/>
        </w:rPr>
        <w:t>U</w:t>
      </w:r>
      <w:r w:rsidRPr="003833DD">
        <w:rPr>
          <w:rFonts w:ascii="Calibri" w:eastAsia="Calibri" w:hAnsi="Calibri" w:cs="Calibri"/>
          <w:color w:val="000000" w:themeColor="text1"/>
        </w:rPr>
        <w:t xml:space="preserve"> a jejích členů. Plán </w:t>
      </w:r>
      <w:r w:rsidR="00322F57" w:rsidRPr="003833DD">
        <w:rPr>
          <w:rFonts w:ascii="Calibri" w:eastAsia="Calibri" w:hAnsi="Calibri" w:cs="Calibri"/>
          <w:color w:val="000000" w:themeColor="text1"/>
        </w:rPr>
        <w:t>vytyčil</w:t>
      </w:r>
      <w:r w:rsidRPr="003833DD">
        <w:rPr>
          <w:rFonts w:ascii="Calibri" w:eastAsia="Calibri" w:hAnsi="Calibri" w:cs="Calibri"/>
          <w:color w:val="000000" w:themeColor="text1"/>
        </w:rPr>
        <w:t xml:space="preserve"> opatření a nástroje zejména s ohledem na financování zavádění a rozvoje umělé inteligence ve všech odvětvích, a zároveň vyzýval členské státy k vypracování vnitrostátních strategií pro umělou inteligenci, které budou reflektovat jejich národní specifika. Strategický dokument představoval důležitý první krok ke stanovení společného zaměření a společných cílů evropské politiky v oblasti umělé inteligence a stal se základem pro další in</w:t>
      </w:r>
      <w:r w:rsidR="00322F57" w:rsidRPr="003833DD">
        <w:rPr>
          <w:rFonts w:ascii="Calibri" w:eastAsia="Calibri" w:hAnsi="Calibri" w:cs="Calibri"/>
          <w:color w:val="000000" w:themeColor="text1"/>
        </w:rPr>
        <w:t>i</w:t>
      </w:r>
      <w:r w:rsidRPr="003833DD">
        <w:rPr>
          <w:rFonts w:ascii="Calibri" w:eastAsia="Calibri" w:hAnsi="Calibri" w:cs="Calibri"/>
          <w:color w:val="000000" w:themeColor="text1"/>
        </w:rPr>
        <w:t xml:space="preserve">ciativy Evropské komise v této oblasti. </w:t>
      </w:r>
      <w:r w:rsidRPr="003833DD">
        <w:br/>
      </w:r>
      <w:r w:rsidRPr="003833DD">
        <w:br/>
      </w:r>
      <w:r w:rsidRPr="003833DD">
        <w:rPr>
          <w:rFonts w:ascii="Calibri" w:eastAsia="Calibri" w:hAnsi="Calibri" w:cs="Calibri"/>
          <w:color w:val="000000" w:themeColor="text1"/>
        </w:rPr>
        <w:t xml:space="preserve">S ohledem na nové digitální a environmentální priority EU, a také pandemii COVID-19, představila v roce 2021 Evropská komise </w:t>
      </w:r>
      <w:r w:rsidRPr="003833DD">
        <w:rPr>
          <w:rFonts w:ascii="Calibri" w:eastAsia="Calibri" w:hAnsi="Calibri" w:cs="Calibri"/>
          <w:b/>
          <w:bCs/>
          <w:color w:val="000000" w:themeColor="text1"/>
        </w:rPr>
        <w:t>aktualizovanou verzi Koordinovaného plánu pro umělou inteligenci</w:t>
      </w:r>
      <w:r w:rsidRPr="003833DD">
        <w:rPr>
          <w:rFonts w:ascii="Calibri" w:eastAsia="Calibri" w:hAnsi="Calibri" w:cs="Calibri"/>
          <w:color w:val="000000" w:themeColor="text1"/>
        </w:rPr>
        <w:t xml:space="preserve">, jehož cílem je dosáhnout vedoucího postavení EU ve světě v oblasti důvěryhodné umělé inteligence. Navrhovaná klíčová opatření odrážejí vizi, k jejímuž úspěšnému naplnění </w:t>
      </w:r>
      <w:r w:rsidR="0027430D">
        <w:rPr>
          <w:rFonts w:ascii="Calibri" w:eastAsia="Calibri" w:hAnsi="Calibri" w:cs="Calibri"/>
          <w:color w:val="000000" w:themeColor="text1"/>
        </w:rPr>
        <w:t>je nutné</w:t>
      </w:r>
      <w:r w:rsidRPr="003833DD">
        <w:rPr>
          <w:rFonts w:ascii="Calibri" w:eastAsia="Calibri" w:hAnsi="Calibri" w:cs="Calibri"/>
          <w:color w:val="000000" w:themeColor="text1"/>
        </w:rPr>
        <w:t xml:space="preserve"> urychlit investice do technologií umělé inteligence, které by měly podnítit trvalé hospodářské a sociální oživení usnadněné zaváděním nových digitálních řešení. Dále pak musí jednat na základě strategií a programů v oblasti umělé inteligence, a to jejich úplným a včasným prováděním, a zajistit tak, aby EU plně zúročila svou průkopnickou pozici, a v neposlední řadě je nezbytné sladit politiku v oblasti umělé inteligence s cílem odstranit roztříštěnost a řešit globální výzvy. </w:t>
      </w:r>
      <w:r w:rsidRPr="003833DD">
        <w:br/>
      </w:r>
    </w:p>
    <w:p w14:paraId="5388D318" w14:textId="67522274" w:rsidR="00C05E2A" w:rsidRPr="003833DD" w:rsidRDefault="0027430D" w:rsidP="00C05E2A">
      <w:pPr>
        <w:pStyle w:val="Bezmezer"/>
        <w:spacing w:line="276" w:lineRule="auto"/>
        <w:jc w:val="both"/>
        <w:rPr>
          <w:rFonts w:ascii="Calibri" w:eastAsia="Calibri" w:hAnsi="Calibri" w:cs="Calibri"/>
          <w:color w:val="000000" w:themeColor="text1"/>
        </w:rPr>
      </w:pPr>
      <w:r>
        <w:rPr>
          <w:rFonts w:ascii="Calibri" w:eastAsia="Calibri" w:hAnsi="Calibri" w:cs="Calibri"/>
          <w:color w:val="000000" w:themeColor="text1"/>
        </w:rPr>
        <w:t>Tématem</w:t>
      </w:r>
      <w:r w:rsidR="00C05E2A" w:rsidRPr="003833DD">
        <w:rPr>
          <w:rFonts w:ascii="Calibri" w:eastAsia="Calibri" w:hAnsi="Calibri" w:cs="Calibri"/>
          <w:color w:val="000000" w:themeColor="text1"/>
        </w:rPr>
        <w:t xml:space="preserve"> umělé inteligence </w:t>
      </w:r>
      <w:r>
        <w:rPr>
          <w:rFonts w:ascii="Calibri" w:eastAsia="Calibri" w:hAnsi="Calibri" w:cs="Calibri"/>
          <w:color w:val="000000" w:themeColor="text1"/>
        </w:rPr>
        <w:t xml:space="preserve">se </w:t>
      </w:r>
      <w:r w:rsidR="00C05E2A" w:rsidRPr="003833DD">
        <w:rPr>
          <w:rFonts w:ascii="Calibri" w:eastAsia="Calibri" w:hAnsi="Calibri" w:cs="Calibri"/>
          <w:color w:val="000000" w:themeColor="text1"/>
        </w:rPr>
        <w:t xml:space="preserve">částečně zabývá </w:t>
      </w:r>
      <w:r w:rsidR="00C05E2A" w:rsidRPr="003833DD">
        <w:rPr>
          <w:rFonts w:ascii="Calibri" w:eastAsia="Calibri" w:hAnsi="Calibri" w:cs="Calibri"/>
          <w:b/>
          <w:bCs/>
          <w:color w:val="000000" w:themeColor="text1"/>
        </w:rPr>
        <w:t>Politický program Digitální dekáda</w:t>
      </w:r>
      <w:r w:rsidR="00C05E2A" w:rsidRPr="003833DD">
        <w:rPr>
          <w:rFonts w:ascii="Calibri" w:eastAsia="Calibri" w:hAnsi="Calibri" w:cs="Calibri"/>
          <w:color w:val="000000" w:themeColor="text1"/>
        </w:rPr>
        <w:t>. V rámci pilíře věnovaného digitální transformaci podniků je cílem EU, aby do roku 2030 využívalo</w:t>
      </w:r>
      <w:r w:rsidR="00322F57" w:rsidRPr="003833DD">
        <w:rPr>
          <w:rFonts w:ascii="Calibri" w:eastAsia="Calibri" w:hAnsi="Calibri" w:cs="Calibri"/>
          <w:color w:val="000000" w:themeColor="text1"/>
        </w:rPr>
        <w:t xml:space="preserve"> jedné z</w:t>
      </w:r>
      <w:r w:rsidR="00C05E2A" w:rsidRPr="003833DD">
        <w:rPr>
          <w:rFonts w:ascii="Calibri" w:eastAsia="Calibri" w:hAnsi="Calibri" w:cs="Calibri"/>
          <w:color w:val="000000" w:themeColor="text1"/>
        </w:rPr>
        <w:t xml:space="preserve"> technologi</w:t>
      </w:r>
      <w:r w:rsidR="00322F57" w:rsidRPr="003833DD">
        <w:rPr>
          <w:rFonts w:ascii="Calibri" w:eastAsia="Calibri" w:hAnsi="Calibri" w:cs="Calibri"/>
          <w:color w:val="000000" w:themeColor="text1"/>
        </w:rPr>
        <w:t>í</w:t>
      </w:r>
      <w:r w:rsidR="00C05E2A" w:rsidRPr="003833DD">
        <w:rPr>
          <w:rFonts w:ascii="Calibri" w:eastAsia="Calibri" w:hAnsi="Calibri" w:cs="Calibri"/>
          <w:color w:val="000000" w:themeColor="text1"/>
        </w:rPr>
        <w:t xml:space="preserve"> </w:t>
      </w:r>
      <w:r w:rsidR="00322F57" w:rsidRPr="003833DD">
        <w:rPr>
          <w:rFonts w:ascii="Calibri" w:eastAsia="Calibri" w:hAnsi="Calibri" w:cs="Calibri"/>
          <w:color w:val="000000" w:themeColor="text1"/>
        </w:rPr>
        <w:t xml:space="preserve">(cloudové služby, </w:t>
      </w:r>
      <w:r w:rsidR="00C05E2A" w:rsidRPr="003833DD">
        <w:rPr>
          <w:rFonts w:ascii="Calibri" w:eastAsia="Calibri" w:hAnsi="Calibri" w:cs="Calibri"/>
          <w:color w:val="000000" w:themeColor="text1"/>
        </w:rPr>
        <w:t>uměl</w:t>
      </w:r>
      <w:r w:rsidR="00322F57" w:rsidRPr="003833DD">
        <w:rPr>
          <w:rFonts w:ascii="Calibri" w:eastAsia="Calibri" w:hAnsi="Calibri" w:cs="Calibri"/>
          <w:color w:val="000000" w:themeColor="text1"/>
        </w:rPr>
        <w:t>á</w:t>
      </w:r>
      <w:r w:rsidR="00C05E2A" w:rsidRPr="003833DD">
        <w:rPr>
          <w:rFonts w:ascii="Calibri" w:eastAsia="Calibri" w:hAnsi="Calibri" w:cs="Calibri"/>
          <w:color w:val="000000" w:themeColor="text1"/>
        </w:rPr>
        <w:t xml:space="preserve"> inteligence</w:t>
      </w:r>
      <w:r w:rsidR="00322F57" w:rsidRPr="003833DD">
        <w:rPr>
          <w:rFonts w:ascii="Calibri" w:eastAsia="Calibri" w:hAnsi="Calibri" w:cs="Calibri"/>
          <w:color w:val="000000" w:themeColor="text1"/>
        </w:rPr>
        <w:t>, data velkého objemu)</w:t>
      </w:r>
      <w:r w:rsidR="00C05E2A" w:rsidRPr="003833DD">
        <w:rPr>
          <w:rFonts w:ascii="Calibri" w:eastAsia="Calibri" w:hAnsi="Calibri" w:cs="Calibri"/>
          <w:color w:val="000000" w:themeColor="text1"/>
        </w:rPr>
        <w:t xml:space="preserve"> </w:t>
      </w:r>
      <w:r w:rsidR="00322F57" w:rsidRPr="003833DD">
        <w:rPr>
          <w:rFonts w:ascii="Calibri" w:eastAsia="Calibri" w:hAnsi="Calibri" w:cs="Calibri"/>
          <w:color w:val="000000" w:themeColor="text1"/>
        </w:rPr>
        <w:t xml:space="preserve">alespoň </w:t>
      </w:r>
      <w:r w:rsidR="00C05E2A" w:rsidRPr="003833DD">
        <w:rPr>
          <w:rFonts w:ascii="Calibri" w:eastAsia="Calibri" w:hAnsi="Calibri" w:cs="Calibri"/>
          <w:color w:val="000000" w:themeColor="text1"/>
        </w:rPr>
        <w:t xml:space="preserve">75 % podniků. V rámci tohoto programu mají členské státy k dispozici nástroj, tzv. </w:t>
      </w:r>
      <w:r w:rsidR="00322F57" w:rsidRPr="003833DD">
        <w:rPr>
          <w:rFonts w:ascii="Calibri" w:eastAsia="Calibri" w:hAnsi="Calibri" w:cs="Calibri"/>
          <w:b/>
          <w:bCs/>
          <w:color w:val="000000" w:themeColor="text1"/>
        </w:rPr>
        <w:t>k</w:t>
      </w:r>
      <w:r w:rsidR="00C05E2A" w:rsidRPr="003833DD">
        <w:rPr>
          <w:rFonts w:ascii="Calibri" w:eastAsia="Calibri" w:hAnsi="Calibri" w:cs="Calibri"/>
          <w:b/>
          <w:bCs/>
          <w:color w:val="000000" w:themeColor="text1"/>
        </w:rPr>
        <w:t>onsorcium evropské digitální infrastruktury</w:t>
      </w:r>
      <w:r w:rsidR="00C05E2A" w:rsidRPr="003833DD">
        <w:rPr>
          <w:rFonts w:ascii="Calibri" w:eastAsia="Calibri" w:hAnsi="Calibri" w:cs="Calibri"/>
          <w:color w:val="000000" w:themeColor="text1"/>
        </w:rPr>
        <w:t xml:space="preserve"> (EDIC), který členským státům pomáhá vytvářet a provádět projekty pro více zemí</w:t>
      </w:r>
      <w:r>
        <w:rPr>
          <w:rFonts w:ascii="Calibri" w:eastAsia="Calibri" w:hAnsi="Calibri" w:cs="Calibri"/>
          <w:color w:val="000000" w:themeColor="text1"/>
        </w:rPr>
        <w:t>, z nichž se některé přímo či nepřímo zaměřují na oblast umělé inteligence</w:t>
      </w:r>
      <w:r w:rsidR="00C05E2A" w:rsidRPr="003833DD">
        <w:rPr>
          <w:rFonts w:ascii="Calibri" w:eastAsia="Calibri" w:hAnsi="Calibri" w:cs="Calibri"/>
          <w:color w:val="000000" w:themeColor="text1"/>
        </w:rPr>
        <w:t xml:space="preserve">. </w:t>
      </w:r>
    </w:p>
    <w:p w14:paraId="4317319C" w14:textId="77777777" w:rsidR="00C05E2A" w:rsidRPr="003833DD" w:rsidRDefault="00C05E2A" w:rsidP="00C05E2A">
      <w:pPr>
        <w:spacing w:after="0" w:line="276" w:lineRule="auto"/>
        <w:jc w:val="both"/>
        <w:rPr>
          <w:rFonts w:ascii="Calibri" w:eastAsia="Calibri" w:hAnsi="Calibri" w:cs="Calibri"/>
        </w:rPr>
      </w:pPr>
    </w:p>
    <w:p w14:paraId="6BD70B1B" w14:textId="6653297B"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t xml:space="preserve">Evropská komise </w:t>
      </w:r>
      <w:r w:rsidR="00A16C80">
        <w:rPr>
          <w:rFonts w:ascii="Calibri" w:eastAsia="Calibri" w:hAnsi="Calibri" w:cs="Calibri"/>
          <w:color w:val="000000" w:themeColor="text1"/>
        </w:rPr>
        <w:t xml:space="preserve">představila </w:t>
      </w:r>
      <w:r w:rsidRPr="003833DD">
        <w:rPr>
          <w:rFonts w:ascii="Calibri" w:eastAsia="Calibri" w:hAnsi="Calibri" w:cs="Calibri"/>
          <w:color w:val="000000" w:themeColor="text1"/>
        </w:rPr>
        <w:t xml:space="preserve">v rámci tzv. „AI </w:t>
      </w:r>
      <w:r w:rsidR="00322F57" w:rsidRPr="003833DD">
        <w:rPr>
          <w:rFonts w:ascii="Calibri" w:eastAsia="Calibri" w:hAnsi="Calibri" w:cs="Calibri"/>
          <w:color w:val="000000" w:themeColor="text1"/>
        </w:rPr>
        <w:t xml:space="preserve">inovačního </w:t>
      </w:r>
      <w:r w:rsidRPr="003833DD">
        <w:rPr>
          <w:rFonts w:ascii="Calibri" w:eastAsia="Calibri" w:hAnsi="Calibri" w:cs="Calibri"/>
          <w:color w:val="000000" w:themeColor="text1"/>
        </w:rPr>
        <w:t xml:space="preserve">balíčku“ </w:t>
      </w:r>
      <w:r w:rsidRPr="003833DD">
        <w:rPr>
          <w:rFonts w:ascii="Calibri" w:eastAsia="Calibri" w:hAnsi="Calibri" w:cs="Calibri"/>
          <w:b/>
          <w:bCs/>
          <w:color w:val="000000" w:themeColor="text1"/>
        </w:rPr>
        <w:t>sdělení o podpoře začínajících podniků a inovací v oblasti důvěryhodné umělé inteligence</w:t>
      </w:r>
      <w:r w:rsidR="00A16C80">
        <w:rPr>
          <w:rFonts w:ascii="Calibri" w:eastAsia="Calibri" w:hAnsi="Calibri" w:cs="Calibri"/>
          <w:color w:val="000000" w:themeColor="text1"/>
        </w:rPr>
        <w:t>, jehož cílem</w:t>
      </w:r>
      <w:r w:rsidRPr="003833DD">
        <w:rPr>
          <w:rFonts w:ascii="Calibri" w:eastAsia="Calibri" w:hAnsi="Calibri" w:cs="Calibri"/>
          <w:color w:val="000000" w:themeColor="text1"/>
        </w:rPr>
        <w:t xml:space="preserve"> je podpořit inovativní evropský ekosystém umělé inteligence, v němž mohou začínající podniky a inovátoři využít přístupu ke klíčovým složkám umělé inteligence – datům, výpočtům, algoritmům a talentům. Jednou z klíčových složek je možnost využít špičkovou superpočítačovou infrastrukturu v rámci </w:t>
      </w:r>
      <w:proofErr w:type="spellStart"/>
      <w:r w:rsidRPr="003833DD">
        <w:rPr>
          <w:rFonts w:ascii="Calibri" w:eastAsia="Calibri" w:hAnsi="Calibri" w:cs="Calibri"/>
          <w:color w:val="000000" w:themeColor="text1"/>
        </w:rPr>
        <w:t>EuroHPC</w:t>
      </w:r>
      <w:proofErr w:type="spellEnd"/>
      <w:r w:rsidRPr="003833DD">
        <w:rPr>
          <w:rFonts w:ascii="Calibri" w:eastAsia="Calibri" w:hAnsi="Calibri" w:cs="Calibri"/>
          <w:color w:val="000000" w:themeColor="text1"/>
        </w:rPr>
        <w:t xml:space="preserve">. Hlavním cílem této iniciativy je naplnit potenciál evropských </w:t>
      </w:r>
      <w:r w:rsidR="00A16C80">
        <w:rPr>
          <w:rFonts w:ascii="Calibri" w:eastAsia="Calibri" w:hAnsi="Calibri" w:cs="Calibri"/>
          <w:color w:val="000000" w:themeColor="text1"/>
        </w:rPr>
        <w:t>p</w:t>
      </w:r>
      <w:r w:rsidRPr="003833DD">
        <w:rPr>
          <w:rFonts w:ascii="Calibri" w:eastAsia="Calibri" w:hAnsi="Calibri" w:cs="Calibri"/>
          <w:color w:val="000000" w:themeColor="text1"/>
        </w:rPr>
        <w:t xml:space="preserve"> </w:t>
      </w:r>
      <w:r w:rsidR="00A16C80">
        <w:rPr>
          <w:rFonts w:ascii="Calibri" w:eastAsia="Calibri" w:hAnsi="Calibri" w:cs="Calibri"/>
          <w:color w:val="000000" w:themeColor="text1"/>
        </w:rPr>
        <w:t xml:space="preserve">startupů </w:t>
      </w:r>
      <w:r w:rsidRPr="003833DD">
        <w:rPr>
          <w:rFonts w:ascii="Calibri" w:eastAsia="Calibri" w:hAnsi="Calibri" w:cs="Calibri"/>
          <w:color w:val="000000" w:themeColor="text1"/>
        </w:rPr>
        <w:t xml:space="preserve">stát se celosvětovými průkopníky v oblasti důvěryhodných pokročilých modelů, systémů a aplikací umělé inteligence a naplno využít potenciálu generativní umělé inteligence ve strategických oblastech. </w:t>
      </w:r>
      <w:r w:rsidRPr="003833DD">
        <w:br/>
      </w:r>
      <w:r w:rsidRPr="003833DD">
        <w:br/>
      </w:r>
      <w:r w:rsidRPr="003833DD">
        <w:rPr>
          <w:rFonts w:ascii="Calibri" w:eastAsia="Calibri" w:hAnsi="Calibri" w:cs="Calibri"/>
          <w:color w:val="000000" w:themeColor="text1"/>
        </w:rPr>
        <w:t xml:space="preserve">Umělá inteligence hraje na evropské úrovni důležitou roli také s ohledem na ekonomickou bezpečnost. Evropská komise představila společné sdělení o Evropské strategii hospodářské bezpečnosti a v návaznosti na něj pak přijala </w:t>
      </w:r>
      <w:r w:rsidRPr="003833DD">
        <w:rPr>
          <w:rFonts w:ascii="Calibri" w:eastAsia="Calibri" w:hAnsi="Calibri" w:cs="Calibri"/>
          <w:b/>
          <w:bCs/>
          <w:color w:val="000000" w:themeColor="text1"/>
        </w:rPr>
        <w:t>doporučení o technologických oblastech s kritickým významem pro hospodářskou bezpečnost EU</w:t>
      </w:r>
      <w:r w:rsidRPr="003833DD">
        <w:rPr>
          <w:rFonts w:ascii="Calibri" w:eastAsia="Calibri" w:hAnsi="Calibri" w:cs="Calibri"/>
          <w:color w:val="000000" w:themeColor="text1"/>
        </w:rPr>
        <w:t xml:space="preserve"> za účelem dalšího posouzení rizik, které jsou s nimi úzce spojeny. Z celkem deseti kritických technologických oblastí jsou v doporučení určeny čtyři, které představují nejcitlivější a nejnaléhavější rizika spojená s bezpečností technologií a jejich možným únikem. Mezi tyto čtyři se řadí také technologie umělé inteligence, do které spadá také </w:t>
      </w:r>
      <w:r w:rsidR="001A70DB" w:rsidRPr="00F146A1">
        <w:rPr>
          <w:rFonts w:ascii="Calibri" w:eastAsia="Calibri" w:hAnsi="Calibri" w:cs="Calibri"/>
          <w:color w:val="000000" w:themeColor="text1"/>
        </w:rPr>
        <w:t>HPC</w:t>
      </w:r>
      <w:r w:rsidRPr="00F146A1">
        <w:rPr>
          <w:rFonts w:ascii="Calibri" w:eastAsia="Calibri" w:hAnsi="Calibri" w:cs="Calibri"/>
          <w:color w:val="000000" w:themeColor="text1"/>
        </w:rPr>
        <w:t>, c</w:t>
      </w:r>
      <w:r w:rsidRPr="003833DD">
        <w:rPr>
          <w:rFonts w:ascii="Calibri" w:eastAsia="Calibri" w:hAnsi="Calibri" w:cs="Calibri"/>
          <w:color w:val="000000" w:themeColor="text1"/>
        </w:rPr>
        <w:t xml:space="preserve">loud </w:t>
      </w:r>
      <w:proofErr w:type="spellStart"/>
      <w:r w:rsidRPr="003833DD">
        <w:rPr>
          <w:rFonts w:ascii="Calibri" w:eastAsia="Calibri" w:hAnsi="Calibri" w:cs="Calibri"/>
          <w:color w:val="000000" w:themeColor="text1"/>
        </w:rPr>
        <w:t>computing</w:t>
      </w:r>
      <w:proofErr w:type="spellEnd"/>
      <w:r w:rsidRPr="003833DD">
        <w:rPr>
          <w:rFonts w:ascii="Calibri" w:eastAsia="Calibri" w:hAnsi="Calibri" w:cs="Calibri"/>
          <w:color w:val="000000" w:themeColor="text1"/>
        </w:rPr>
        <w:t xml:space="preserve"> a </w:t>
      </w:r>
      <w:proofErr w:type="spellStart"/>
      <w:r w:rsidRPr="003833DD">
        <w:rPr>
          <w:rFonts w:ascii="Calibri" w:eastAsia="Calibri" w:hAnsi="Calibri" w:cs="Calibri"/>
          <w:color w:val="000000" w:themeColor="text1"/>
        </w:rPr>
        <w:t>edge</w:t>
      </w:r>
      <w:proofErr w:type="spellEnd"/>
      <w:r w:rsidRPr="003833DD">
        <w:rPr>
          <w:rFonts w:ascii="Calibri" w:eastAsia="Calibri" w:hAnsi="Calibri" w:cs="Calibri"/>
          <w:color w:val="000000" w:themeColor="text1"/>
        </w:rPr>
        <w:t xml:space="preserve"> </w:t>
      </w:r>
      <w:proofErr w:type="spellStart"/>
      <w:r w:rsidRPr="003833DD">
        <w:rPr>
          <w:rFonts w:ascii="Calibri" w:eastAsia="Calibri" w:hAnsi="Calibri" w:cs="Calibri"/>
          <w:color w:val="000000" w:themeColor="text1"/>
        </w:rPr>
        <w:t>computing</w:t>
      </w:r>
      <w:proofErr w:type="spellEnd"/>
      <w:r w:rsidRPr="003833DD">
        <w:rPr>
          <w:rFonts w:ascii="Calibri" w:eastAsia="Calibri" w:hAnsi="Calibri" w:cs="Calibri"/>
          <w:color w:val="000000" w:themeColor="text1"/>
        </w:rPr>
        <w:t>, analýza dat, počítačové vidění</w:t>
      </w:r>
      <w:r w:rsidR="00576B22">
        <w:rPr>
          <w:rFonts w:ascii="Calibri" w:eastAsia="Calibri" w:hAnsi="Calibri" w:cs="Calibri"/>
          <w:color w:val="000000" w:themeColor="text1"/>
        </w:rPr>
        <w:t xml:space="preserve"> a</w:t>
      </w:r>
      <w:r w:rsidRPr="003833DD">
        <w:rPr>
          <w:rFonts w:ascii="Calibri" w:eastAsia="Calibri" w:hAnsi="Calibri" w:cs="Calibri"/>
          <w:color w:val="000000" w:themeColor="text1"/>
        </w:rPr>
        <w:t xml:space="preserve"> zpracování jazyka. </w:t>
      </w:r>
    </w:p>
    <w:p w14:paraId="33D1F80E" w14:textId="77777777" w:rsidR="00C05E2A" w:rsidRPr="003833DD" w:rsidRDefault="00C05E2A" w:rsidP="00C05E2A">
      <w:pPr>
        <w:pStyle w:val="Bezmezer"/>
        <w:spacing w:line="276" w:lineRule="auto"/>
        <w:jc w:val="both"/>
        <w:rPr>
          <w:rFonts w:ascii="Calibri" w:eastAsia="Calibri" w:hAnsi="Calibri" w:cs="Calibri"/>
          <w:color w:val="000000" w:themeColor="text1"/>
        </w:rPr>
      </w:pPr>
      <w:r w:rsidRPr="003833DD">
        <w:rPr>
          <w:rFonts w:ascii="Calibri" w:eastAsia="Calibri" w:hAnsi="Calibri" w:cs="Calibri"/>
          <w:color w:val="000000" w:themeColor="text1"/>
        </w:rPr>
        <w:t xml:space="preserve"> </w:t>
      </w:r>
    </w:p>
    <w:p w14:paraId="192604A2" w14:textId="06D6EDDD" w:rsidR="00C05E2A" w:rsidRPr="003833DD" w:rsidRDefault="001A13F2" w:rsidP="00C05E2A">
      <w:pPr>
        <w:pStyle w:val="Bezmezer"/>
        <w:spacing w:line="276" w:lineRule="auto"/>
        <w:jc w:val="both"/>
        <w:rPr>
          <w:rFonts w:ascii="Calibri" w:eastAsia="Calibri" w:hAnsi="Calibri" w:cs="Calibri"/>
          <w:color w:val="000000" w:themeColor="text1"/>
        </w:rPr>
      </w:pPr>
      <w:r>
        <w:rPr>
          <w:rFonts w:ascii="Calibri" w:eastAsia="Calibri" w:hAnsi="Calibri" w:cs="Calibri"/>
          <w:color w:val="000000" w:themeColor="text1"/>
        </w:rPr>
        <w:t>T</w:t>
      </w:r>
      <w:r w:rsidRPr="003833DD">
        <w:rPr>
          <w:rFonts w:ascii="Calibri" w:eastAsia="Calibri" w:hAnsi="Calibri" w:cs="Calibri"/>
          <w:color w:val="000000" w:themeColor="text1"/>
        </w:rPr>
        <w:t xml:space="preserve">éma umělé inteligence </w:t>
      </w:r>
      <w:r>
        <w:rPr>
          <w:rFonts w:ascii="Calibri" w:eastAsia="Calibri" w:hAnsi="Calibri" w:cs="Calibri"/>
          <w:color w:val="000000" w:themeColor="text1"/>
        </w:rPr>
        <w:t>silně rezonuje</w:t>
      </w:r>
      <w:r w:rsidR="00765F15">
        <w:rPr>
          <w:rFonts w:ascii="Calibri" w:eastAsia="Calibri" w:hAnsi="Calibri" w:cs="Calibri"/>
          <w:color w:val="000000" w:themeColor="text1"/>
        </w:rPr>
        <w:t xml:space="preserve"> v</w:t>
      </w:r>
      <w:r w:rsidR="00C05E2A" w:rsidRPr="003833DD">
        <w:rPr>
          <w:rFonts w:ascii="Calibri" w:eastAsia="Calibri" w:hAnsi="Calibri" w:cs="Calibri"/>
          <w:color w:val="000000" w:themeColor="text1"/>
        </w:rPr>
        <w:t xml:space="preserve"> rámci </w:t>
      </w:r>
      <w:r w:rsidR="00765F15">
        <w:rPr>
          <w:rFonts w:ascii="Calibri" w:eastAsia="Calibri" w:hAnsi="Calibri" w:cs="Calibri"/>
          <w:color w:val="000000" w:themeColor="text1"/>
        </w:rPr>
        <w:t xml:space="preserve">iniciativ evropské </w:t>
      </w:r>
      <w:r w:rsidR="00C05E2A" w:rsidRPr="003833DD">
        <w:rPr>
          <w:rFonts w:ascii="Calibri" w:eastAsia="Calibri" w:hAnsi="Calibri" w:cs="Calibri"/>
          <w:color w:val="000000" w:themeColor="text1"/>
        </w:rPr>
        <w:t>digitální diplomacie</w:t>
      </w:r>
      <w:r w:rsidR="00765F15">
        <w:rPr>
          <w:rFonts w:ascii="Calibri" w:eastAsia="Calibri" w:hAnsi="Calibri" w:cs="Calibri"/>
          <w:color w:val="000000" w:themeColor="text1"/>
        </w:rPr>
        <w:t>, zejména</w:t>
      </w:r>
      <w:r w:rsidR="00C05E2A" w:rsidRPr="003833DD">
        <w:rPr>
          <w:rFonts w:ascii="Calibri" w:eastAsia="Calibri" w:hAnsi="Calibri" w:cs="Calibri"/>
          <w:color w:val="000000" w:themeColor="text1"/>
        </w:rPr>
        <w:t xml:space="preserve"> </w:t>
      </w:r>
      <w:r w:rsidR="00C05E2A" w:rsidRPr="003833DD">
        <w:rPr>
          <w:rFonts w:ascii="Calibri" w:eastAsia="Calibri" w:hAnsi="Calibri" w:cs="Calibri"/>
          <w:b/>
          <w:bCs/>
          <w:color w:val="000000" w:themeColor="text1"/>
        </w:rPr>
        <w:t>Rad pro obchod a technologie</w:t>
      </w:r>
      <w:r w:rsidR="00C05E2A" w:rsidRPr="003833DD">
        <w:rPr>
          <w:rFonts w:ascii="Calibri" w:eastAsia="Calibri" w:hAnsi="Calibri" w:cs="Calibri"/>
          <w:color w:val="000000" w:themeColor="text1"/>
        </w:rPr>
        <w:t xml:space="preserve"> mezi EU a USA i mezi EU a Indií</w:t>
      </w:r>
      <w:r w:rsidR="00765F15">
        <w:rPr>
          <w:rFonts w:ascii="Calibri" w:eastAsia="Calibri" w:hAnsi="Calibri" w:cs="Calibri"/>
          <w:color w:val="000000" w:themeColor="text1"/>
        </w:rPr>
        <w:t xml:space="preserve"> </w:t>
      </w:r>
      <w:proofErr w:type="spellStart"/>
      <w:r w:rsidR="00765F15">
        <w:rPr>
          <w:rFonts w:ascii="Calibri" w:eastAsia="Calibri" w:hAnsi="Calibri" w:cs="Calibri"/>
          <w:color w:val="000000" w:themeColor="text1"/>
        </w:rPr>
        <w:t>a</w:t>
      </w:r>
      <w:r w:rsidR="00C05E2A" w:rsidRPr="003833DD">
        <w:rPr>
          <w:rFonts w:ascii="Calibri" w:eastAsia="Calibri" w:hAnsi="Calibri" w:cs="Calibri"/>
          <w:color w:val="000000" w:themeColor="text1"/>
        </w:rPr>
        <w:t>v</w:t>
      </w:r>
      <w:proofErr w:type="spellEnd"/>
      <w:r w:rsidR="00C05E2A" w:rsidRPr="003833DD">
        <w:rPr>
          <w:rFonts w:ascii="Calibri" w:eastAsia="Calibri" w:hAnsi="Calibri" w:cs="Calibri"/>
          <w:color w:val="000000" w:themeColor="text1"/>
        </w:rPr>
        <w:t xml:space="preserve"> </w:t>
      </w:r>
      <w:r w:rsidR="00C05E2A" w:rsidRPr="003833DD">
        <w:rPr>
          <w:rFonts w:ascii="Calibri" w:eastAsia="Calibri" w:hAnsi="Calibri" w:cs="Calibri"/>
          <w:b/>
          <w:bCs/>
          <w:color w:val="000000" w:themeColor="text1"/>
        </w:rPr>
        <w:t>digitálních partnerství</w:t>
      </w:r>
      <w:r w:rsidR="0024481E" w:rsidRPr="003833DD">
        <w:rPr>
          <w:rFonts w:ascii="Calibri" w:eastAsia="Calibri" w:hAnsi="Calibri" w:cs="Calibri"/>
          <w:b/>
          <w:bCs/>
          <w:color w:val="000000" w:themeColor="text1"/>
        </w:rPr>
        <w:t>ch</w:t>
      </w:r>
      <w:r w:rsidR="00C05E2A" w:rsidRPr="003833DD">
        <w:rPr>
          <w:rFonts w:ascii="Calibri" w:eastAsia="Calibri" w:hAnsi="Calibri" w:cs="Calibri"/>
          <w:color w:val="000000" w:themeColor="text1"/>
        </w:rPr>
        <w:t xml:space="preserve"> </w:t>
      </w:r>
      <w:r w:rsidR="00BC16C4" w:rsidRPr="003833DD">
        <w:rPr>
          <w:rFonts w:ascii="Calibri" w:eastAsia="Calibri" w:hAnsi="Calibri" w:cs="Calibri"/>
          <w:color w:val="000000" w:themeColor="text1"/>
        </w:rPr>
        <w:t>s Korejskou</w:t>
      </w:r>
      <w:r w:rsidR="0024481E" w:rsidRPr="003833DD">
        <w:rPr>
          <w:rFonts w:ascii="Calibri" w:eastAsia="Calibri" w:hAnsi="Calibri" w:cs="Calibri"/>
          <w:color w:val="000000" w:themeColor="text1"/>
        </w:rPr>
        <w:t xml:space="preserve"> republikou</w:t>
      </w:r>
      <w:r w:rsidR="00C05E2A" w:rsidRPr="003833DD">
        <w:rPr>
          <w:rFonts w:ascii="Calibri" w:eastAsia="Calibri" w:hAnsi="Calibri" w:cs="Calibri"/>
          <w:color w:val="000000" w:themeColor="text1"/>
        </w:rPr>
        <w:t xml:space="preserve">, Japonskem, Singapurem a Kanadou. Tyto mezinárodní iniciativy jednak slouží k posílení spolupráce, výměně </w:t>
      </w:r>
      <w:r w:rsidR="00C05E2A" w:rsidRPr="003833DD">
        <w:rPr>
          <w:rFonts w:ascii="Calibri" w:eastAsia="Calibri" w:hAnsi="Calibri" w:cs="Calibri"/>
          <w:color w:val="000000" w:themeColor="text1"/>
        </w:rPr>
        <w:lastRenderedPageBreak/>
        <w:t xml:space="preserve">příkladů dobré praxe, </w:t>
      </w:r>
      <w:r w:rsidR="0024481E" w:rsidRPr="003833DD">
        <w:rPr>
          <w:rFonts w:ascii="Calibri" w:eastAsia="Calibri" w:hAnsi="Calibri" w:cs="Calibri"/>
          <w:color w:val="000000" w:themeColor="text1"/>
        </w:rPr>
        <w:t>jednak</w:t>
      </w:r>
      <w:r w:rsidR="00C05E2A" w:rsidRPr="003833DD">
        <w:rPr>
          <w:rFonts w:ascii="Calibri" w:eastAsia="Calibri" w:hAnsi="Calibri" w:cs="Calibri"/>
          <w:color w:val="000000" w:themeColor="text1"/>
        </w:rPr>
        <w:t xml:space="preserve"> také k prosazování koordinovaného a zodpovědného přístupu k novým technologiím na mezinárodních fórech. </w:t>
      </w:r>
    </w:p>
    <w:p w14:paraId="628C82A2" w14:textId="77777777" w:rsidR="00C05E2A" w:rsidRPr="003833DD" w:rsidRDefault="00C05E2A" w:rsidP="00C05E2A">
      <w:pPr>
        <w:spacing w:after="0" w:line="276" w:lineRule="auto"/>
        <w:jc w:val="both"/>
        <w:rPr>
          <w:rFonts w:ascii="Calibri" w:eastAsia="Calibri" w:hAnsi="Calibri" w:cs="Calibri"/>
        </w:rPr>
      </w:pPr>
    </w:p>
    <w:p w14:paraId="437C5B24" w14:textId="5C6AC31E"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V oblasti regulace představila Evropská komise v roce 2021 návrh nařízení, kterým se stanoví harmonizovaná pravidla pro umělou inteligenci na vnitřním trhu, tzv. </w:t>
      </w:r>
      <w:r w:rsidRPr="003833DD">
        <w:rPr>
          <w:rFonts w:ascii="Calibri" w:eastAsia="Calibri" w:hAnsi="Calibri" w:cs="Calibri"/>
          <w:b/>
          <w:bCs/>
        </w:rPr>
        <w:t>akt o umělé inteligenci</w:t>
      </w:r>
      <w:r w:rsidRPr="003833DD">
        <w:rPr>
          <w:rFonts w:ascii="Calibri" w:eastAsia="Calibri" w:hAnsi="Calibri" w:cs="Calibri"/>
        </w:rPr>
        <w:t xml:space="preserve"> neboli AI akt. Návrh prošel legislativním procesem v rámci institucí Evropské unie a byl </w:t>
      </w:r>
      <w:r w:rsidR="00490A9F" w:rsidRPr="003833DD">
        <w:rPr>
          <w:rFonts w:ascii="Calibri" w:eastAsia="Calibri" w:hAnsi="Calibri" w:cs="Calibri"/>
        </w:rPr>
        <w:t xml:space="preserve">schválen </w:t>
      </w:r>
      <w:r w:rsidRPr="003833DD">
        <w:rPr>
          <w:rFonts w:ascii="Calibri" w:eastAsia="Calibri" w:hAnsi="Calibri" w:cs="Calibri"/>
        </w:rPr>
        <w:t xml:space="preserve">v roce 2024. Cílem nařízení je zajistit, aby systémy umělé inteligence, které budou dostupné na jednotném trhu byly bezpečné a </w:t>
      </w:r>
      <w:r w:rsidR="0024481E" w:rsidRPr="003833DD">
        <w:rPr>
          <w:rFonts w:ascii="Calibri" w:eastAsia="Calibri" w:hAnsi="Calibri" w:cs="Calibri"/>
        </w:rPr>
        <w:t xml:space="preserve">v souladu </w:t>
      </w:r>
      <w:r w:rsidR="009F5C5B" w:rsidRPr="003833DD">
        <w:rPr>
          <w:rFonts w:ascii="Calibri" w:eastAsia="Calibri" w:hAnsi="Calibri" w:cs="Calibri"/>
        </w:rPr>
        <w:t>se základními</w:t>
      </w:r>
      <w:r w:rsidRPr="003833DD">
        <w:rPr>
          <w:rFonts w:ascii="Calibri" w:eastAsia="Calibri" w:hAnsi="Calibri" w:cs="Calibri"/>
        </w:rPr>
        <w:t xml:space="preserve"> práv</w:t>
      </w:r>
      <w:r w:rsidR="0024481E" w:rsidRPr="003833DD">
        <w:rPr>
          <w:rFonts w:ascii="Calibri" w:eastAsia="Calibri" w:hAnsi="Calibri" w:cs="Calibri"/>
        </w:rPr>
        <w:t>y</w:t>
      </w:r>
      <w:r w:rsidRPr="003833DD">
        <w:rPr>
          <w:rFonts w:ascii="Calibri" w:eastAsia="Calibri" w:hAnsi="Calibri" w:cs="Calibri"/>
        </w:rPr>
        <w:t xml:space="preserve"> a demokratick</w:t>
      </w:r>
      <w:r w:rsidR="0024481E" w:rsidRPr="003833DD">
        <w:rPr>
          <w:rFonts w:ascii="Calibri" w:eastAsia="Calibri" w:hAnsi="Calibri" w:cs="Calibri"/>
        </w:rPr>
        <w:t>ými</w:t>
      </w:r>
      <w:r w:rsidRPr="003833DD">
        <w:rPr>
          <w:rFonts w:ascii="Calibri" w:eastAsia="Calibri" w:hAnsi="Calibri" w:cs="Calibri"/>
        </w:rPr>
        <w:t xml:space="preserve"> hodnot</w:t>
      </w:r>
      <w:r w:rsidR="0024481E" w:rsidRPr="003833DD">
        <w:rPr>
          <w:rFonts w:ascii="Calibri" w:eastAsia="Calibri" w:hAnsi="Calibri" w:cs="Calibri"/>
        </w:rPr>
        <w:t>ami</w:t>
      </w:r>
      <w:r w:rsidRPr="003833DD">
        <w:rPr>
          <w:rFonts w:ascii="Calibri" w:eastAsia="Calibri" w:hAnsi="Calibri" w:cs="Calibri"/>
        </w:rPr>
        <w:t xml:space="preserve">. Systémy umělé inteligence jsou v rámci AI aktu klasifikovány dle míry rizika, které představují pro bezpečnost, zdraví a základní práva občanů. Nařízení zcela zakazuje používání některých typů systémů umělé inteligence, které jsou v rozporu s hodnotami a </w:t>
      </w:r>
      <w:r w:rsidR="0024481E" w:rsidRPr="003833DD">
        <w:rPr>
          <w:rFonts w:ascii="Calibri" w:eastAsia="Calibri" w:hAnsi="Calibri" w:cs="Calibri"/>
        </w:rPr>
        <w:t>principy</w:t>
      </w:r>
      <w:r w:rsidRPr="003833DD">
        <w:rPr>
          <w:rFonts w:ascii="Calibri" w:eastAsia="Calibri" w:hAnsi="Calibri" w:cs="Calibri"/>
        </w:rPr>
        <w:t xml:space="preserve"> Evropské unie. Jedná se například o systémy sociálního skóre nebo systémy na rozpoznávání emocí na pracovišti nebo ve vzdělávacích institucí</w:t>
      </w:r>
      <w:r w:rsidR="00847049" w:rsidRPr="003833DD">
        <w:rPr>
          <w:rFonts w:ascii="Calibri" w:eastAsia="Calibri" w:hAnsi="Calibri" w:cs="Calibri"/>
        </w:rPr>
        <w:t>ch</w:t>
      </w:r>
      <w:r w:rsidRPr="003833DD">
        <w:rPr>
          <w:rFonts w:ascii="Calibri" w:eastAsia="Calibri" w:hAnsi="Calibri" w:cs="Calibri"/>
        </w:rPr>
        <w:t xml:space="preserve">. Systémy umělé inteligence spadající do kategorie vysoce-rizikové musí před uvedením na trh </w:t>
      </w:r>
      <w:r w:rsidR="0024481E" w:rsidRPr="003833DD">
        <w:rPr>
          <w:rFonts w:ascii="Calibri" w:eastAsia="Calibri" w:hAnsi="Calibri" w:cs="Calibri"/>
        </w:rPr>
        <w:t>nebo</w:t>
      </w:r>
      <w:r w:rsidRPr="003833DD">
        <w:rPr>
          <w:rFonts w:ascii="Calibri" w:eastAsia="Calibri" w:hAnsi="Calibri" w:cs="Calibri"/>
        </w:rPr>
        <w:t xml:space="preserve"> do provozu splňovat řadu požadavků a procesů, včetně certifikace. Méně rizikové systémy</w:t>
      </w:r>
      <w:r w:rsidR="0024481E" w:rsidRPr="003833DD">
        <w:rPr>
          <w:rFonts w:ascii="Calibri" w:eastAsia="Calibri" w:hAnsi="Calibri" w:cs="Calibri"/>
        </w:rPr>
        <w:t xml:space="preserve"> AI</w:t>
      </w:r>
      <w:r w:rsidRPr="003833DD">
        <w:rPr>
          <w:rFonts w:ascii="Calibri" w:eastAsia="Calibri" w:hAnsi="Calibri" w:cs="Calibri"/>
        </w:rPr>
        <w:t xml:space="preserve"> jako například chatboti musí být při interakci s uživateli transparentní. AI akt představuje také povinnosti pro víceúčelové modely umělé inteligence týkající se zejména transparentnosti a nad rámec těchto požadavků dává prostor pro tvorbu kodexů chování pro víceúčelové modely umělé inteligence se systémovým rizikem. S cílem podpořit zejména malé a střední podniky, včetně start-upů, které rozvíjí vysoce-rizikové systémy umělé inteligence podporuje AI akt zřizování tzv. </w:t>
      </w:r>
      <w:r w:rsidR="0024481E" w:rsidRPr="003833DD">
        <w:rPr>
          <w:rFonts w:ascii="Calibri" w:eastAsia="Calibri" w:hAnsi="Calibri" w:cs="Calibri"/>
        </w:rPr>
        <w:t xml:space="preserve">AI </w:t>
      </w:r>
      <w:r w:rsidRPr="003833DD">
        <w:rPr>
          <w:rFonts w:ascii="Calibri" w:eastAsia="Calibri" w:hAnsi="Calibri" w:cs="Calibri"/>
        </w:rPr>
        <w:t xml:space="preserve">regulatorních </w:t>
      </w:r>
      <w:proofErr w:type="spellStart"/>
      <w:r w:rsidRPr="003833DD">
        <w:rPr>
          <w:rFonts w:ascii="Calibri" w:eastAsia="Calibri" w:hAnsi="Calibri" w:cs="Calibri"/>
        </w:rPr>
        <w:t>sandboxů</w:t>
      </w:r>
      <w:proofErr w:type="spellEnd"/>
      <w:r w:rsidRPr="003833DD">
        <w:rPr>
          <w:rFonts w:ascii="Calibri" w:eastAsia="Calibri" w:hAnsi="Calibri" w:cs="Calibri"/>
        </w:rPr>
        <w:t xml:space="preserve">, včetně možnosti testování v podmínkách reálného trhu, a to i mimo </w:t>
      </w:r>
      <w:proofErr w:type="spellStart"/>
      <w:r w:rsidRPr="003833DD">
        <w:rPr>
          <w:rFonts w:ascii="Calibri" w:eastAsia="Calibri" w:hAnsi="Calibri" w:cs="Calibri"/>
        </w:rPr>
        <w:t>sandbox</w:t>
      </w:r>
      <w:proofErr w:type="spellEnd"/>
      <w:r w:rsidRPr="003833DD">
        <w:rPr>
          <w:rFonts w:ascii="Calibri" w:eastAsia="Calibri" w:hAnsi="Calibri" w:cs="Calibri"/>
        </w:rPr>
        <w:t xml:space="preserve">. Jelikož se jedná o vůbec první legislativní návrh tohoto druhu na světě, </w:t>
      </w:r>
      <w:r w:rsidR="00490A9F" w:rsidRPr="003833DD">
        <w:rPr>
          <w:rFonts w:ascii="Calibri" w:eastAsia="Calibri" w:hAnsi="Calibri" w:cs="Calibri"/>
        </w:rPr>
        <w:t xml:space="preserve">stanovuje </w:t>
      </w:r>
      <w:r w:rsidRPr="003833DD">
        <w:rPr>
          <w:rFonts w:ascii="Calibri" w:eastAsia="Calibri" w:hAnsi="Calibri" w:cs="Calibri"/>
        </w:rPr>
        <w:t>AI akt globální standard, kterým se mohou inspirovat další státy</w:t>
      </w:r>
      <w:r w:rsidR="0024481E" w:rsidRPr="003833DD">
        <w:rPr>
          <w:rFonts w:ascii="Calibri" w:eastAsia="Calibri" w:hAnsi="Calibri" w:cs="Calibri"/>
        </w:rPr>
        <w:t xml:space="preserve"> mimo Evropskou unii</w:t>
      </w:r>
      <w:r w:rsidRPr="003833DD">
        <w:rPr>
          <w:rFonts w:ascii="Calibri" w:eastAsia="Calibri" w:hAnsi="Calibri" w:cs="Calibri"/>
        </w:rPr>
        <w:t xml:space="preserve">. </w:t>
      </w:r>
      <w:r w:rsidR="005E0A7F">
        <w:rPr>
          <w:rFonts w:ascii="Calibri" w:eastAsia="Calibri" w:hAnsi="Calibri" w:cs="Calibri"/>
        </w:rPr>
        <w:t>O</w:t>
      </w:r>
      <w:r w:rsidR="005E0A7F" w:rsidRPr="005E0A7F">
        <w:rPr>
          <w:rFonts w:ascii="Calibri" w:eastAsia="Calibri" w:hAnsi="Calibri" w:cs="Calibri"/>
        </w:rPr>
        <w:t>dpovědnost primárně výrobců za škodu způsobenou systémem umělé inteligence pokryje nová směrnice o odpovědnosti za vadné výrobky</w:t>
      </w:r>
      <w:r w:rsidR="005E0A7F">
        <w:rPr>
          <w:rFonts w:ascii="Calibri" w:eastAsia="Calibri" w:hAnsi="Calibri" w:cs="Calibri"/>
        </w:rPr>
        <w:t xml:space="preserve">. </w:t>
      </w:r>
      <w:r w:rsidRPr="003833DD">
        <w:rPr>
          <w:rFonts w:ascii="Calibri" w:eastAsia="Calibri" w:hAnsi="Calibri" w:cs="Calibri"/>
        </w:rPr>
        <w:t xml:space="preserve">Na úrovni Evropské unie je také projednávána </w:t>
      </w:r>
      <w:r w:rsidRPr="003833DD">
        <w:rPr>
          <w:rFonts w:ascii="Calibri" w:eastAsia="Calibri" w:hAnsi="Calibri" w:cs="Calibri"/>
          <w:b/>
          <w:bCs/>
        </w:rPr>
        <w:t>směrnice o odpovědnosti za umělou inteligenci</w:t>
      </w:r>
      <w:r w:rsidRPr="003833DD">
        <w:rPr>
          <w:rFonts w:ascii="Calibri" w:eastAsia="Calibri" w:hAnsi="Calibri" w:cs="Calibri"/>
        </w:rPr>
        <w:t xml:space="preserve">. </w:t>
      </w:r>
      <w:r w:rsidR="000148D9" w:rsidRPr="000148D9">
        <w:rPr>
          <w:rFonts w:ascii="Calibri" w:eastAsia="Calibri" w:hAnsi="Calibri" w:cs="Calibri"/>
        </w:rPr>
        <w:t>Návrh směrnice nezavádí nový druh odpovědnosti, pouze upravuje některé dílčí otázky v </w:t>
      </w:r>
      <w:proofErr w:type="gramStart"/>
      <w:r w:rsidR="000148D9" w:rsidRPr="000148D9">
        <w:rPr>
          <w:rFonts w:ascii="Calibri" w:eastAsia="Calibri" w:hAnsi="Calibri" w:cs="Calibri"/>
        </w:rPr>
        <w:t>návaznosti</w:t>
      </w:r>
      <w:proofErr w:type="gramEnd"/>
      <w:r w:rsidR="000148D9" w:rsidRPr="000148D9">
        <w:rPr>
          <w:rFonts w:ascii="Calibri" w:eastAsia="Calibri" w:hAnsi="Calibri" w:cs="Calibri"/>
        </w:rPr>
        <w:t xml:space="preserve"> na již existující národní pravidla odpovědnosti za zavinění. Obsahově je tato směrnice úzce provázána s AI aktem, což v minulosti vedlo k pozastavení projednávání.</w:t>
      </w:r>
      <w:r w:rsidR="0024481E" w:rsidRPr="003833DD">
        <w:rPr>
          <w:rFonts w:ascii="Calibri" w:eastAsia="Calibri" w:hAnsi="Calibri" w:cs="Calibri"/>
        </w:rPr>
        <w:t xml:space="preserve"> </w:t>
      </w:r>
    </w:p>
    <w:p w14:paraId="14C14933" w14:textId="2344CDF3" w:rsidR="00C05E2A" w:rsidRPr="003833DD" w:rsidRDefault="00C05E2A" w:rsidP="00C05E2A">
      <w:pPr>
        <w:spacing w:line="276" w:lineRule="auto"/>
        <w:jc w:val="both"/>
        <w:rPr>
          <w:rFonts w:ascii="Calibri" w:eastAsia="Calibri" w:hAnsi="Calibri" w:cs="Calibri"/>
        </w:rPr>
      </w:pPr>
      <w:r w:rsidRPr="003833DD">
        <w:rPr>
          <w:rFonts w:ascii="Calibri" w:eastAsia="Calibri" w:hAnsi="Calibri" w:cs="Calibri"/>
        </w:rPr>
        <w:t xml:space="preserve">Oblasti umělé inteligence se dotýká i </w:t>
      </w:r>
      <w:r w:rsidRPr="003833DD">
        <w:rPr>
          <w:rFonts w:ascii="Calibri" w:eastAsia="Calibri" w:hAnsi="Calibri" w:cs="Calibri"/>
          <w:b/>
          <w:bCs/>
        </w:rPr>
        <w:t>další evropská digitální legislativa</w:t>
      </w:r>
      <w:r w:rsidRPr="003833DD">
        <w:rPr>
          <w:rFonts w:ascii="Calibri" w:eastAsia="Calibri" w:hAnsi="Calibri" w:cs="Calibri"/>
        </w:rPr>
        <w:t xml:space="preserve">. Velký potenciál pro rozvoj umělé inteligence má akt o datech, který významně podpoří datovou ekonomiku. V souvislosti s daty budou pro rozvoj umělé inteligence hrát klíčovou roli také vznikající sektorové datové prostory. S ohledem na využívání osobních dat je zásadní také obecné nařízení o ochraně osobních údajů (GDPR). Na nařízení </w:t>
      </w:r>
      <w:proofErr w:type="spellStart"/>
      <w:r w:rsidRPr="003833DD">
        <w:rPr>
          <w:rFonts w:ascii="Calibri" w:eastAsia="Calibri" w:hAnsi="Calibri" w:cs="Calibri"/>
        </w:rPr>
        <w:t>Platform</w:t>
      </w:r>
      <w:proofErr w:type="spellEnd"/>
      <w:r w:rsidRPr="003833DD">
        <w:rPr>
          <w:rFonts w:ascii="Calibri" w:eastAsia="Calibri" w:hAnsi="Calibri" w:cs="Calibri"/>
        </w:rPr>
        <w:t xml:space="preserve"> to Business (P2B) navazující akt o digitálních službách se zaměřuje na regulaci online platforem a digitálních služeb a v souvislosti s umělou inteligencí se dotýká především </w:t>
      </w:r>
      <w:proofErr w:type="spellStart"/>
      <w:r w:rsidRPr="003833DD">
        <w:rPr>
          <w:rFonts w:ascii="Calibri" w:eastAsia="Calibri" w:hAnsi="Calibri" w:cs="Calibri"/>
        </w:rPr>
        <w:t>doporučovacích</w:t>
      </w:r>
      <w:proofErr w:type="spellEnd"/>
      <w:r w:rsidRPr="003833DD">
        <w:rPr>
          <w:rFonts w:ascii="Calibri" w:eastAsia="Calibri" w:hAnsi="Calibri" w:cs="Calibri"/>
        </w:rPr>
        <w:t xml:space="preserve"> systémů, transparentnosti algoritmů a ochrany uživatelů před škodlivým obsahem a dezinformacemi. </w:t>
      </w:r>
      <w:r w:rsidR="00D27D99" w:rsidRPr="003833DD">
        <w:rPr>
          <w:rFonts w:ascii="Calibri" w:eastAsia="Calibri" w:hAnsi="Calibri" w:cs="Calibri"/>
        </w:rPr>
        <w:t>Z hlediska kybernetické bezpečnosti je stěžejní</w:t>
      </w:r>
      <w:r w:rsidRPr="003833DD">
        <w:rPr>
          <w:rFonts w:ascii="Calibri" w:eastAsia="Calibri" w:hAnsi="Calibri" w:cs="Calibri"/>
        </w:rPr>
        <w:t xml:space="preserve"> akt o kybernetické odolnosti, jehož cílem je </w:t>
      </w:r>
      <w:r w:rsidR="00D27D99" w:rsidRPr="003833DD">
        <w:rPr>
          <w:rFonts w:ascii="Calibri" w:eastAsia="Calibri" w:hAnsi="Calibri" w:cs="Calibri"/>
        </w:rPr>
        <w:t xml:space="preserve">nejen snížení počtu zranitelností tzv. </w:t>
      </w:r>
      <w:r w:rsidRPr="003833DD">
        <w:rPr>
          <w:rFonts w:ascii="Calibri" w:eastAsia="Calibri" w:hAnsi="Calibri" w:cs="Calibri"/>
        </w:rPr>
        <w:t>produkt</w:t>
      </w:r>
      <w:r w:rsidR="00D27D99" w:rsidRPr="003833DD">
        <w:rPr>
          <w:rFonts w:ascii="Calibri" w:eastAsia="Calibri" w:hAnsi="Calibri" w:cs="Calibri"/>
        </w:rPr>
        <w:t>ů</w:t>
      </w:r>
      <w:r w:rsidRPr="003833DD">
        <w:rPr>
          <w:rFonts w:ascii="Calibri" w:eastAsia="Calibri" w:hAnsi="Calibri" w:cs="Calibri"/>
        </w:rPr>
        <w:t xml:space="preserve"> s digitálními prvky uváděn</w:t>
      </w:r>
      <w:r w:rsidR="00D27D99" w:rsidRPr="003833DD">
        <w:rPr>
          <w:rFonts w:ascii="Calibri" w:eastAsia="Calibri" w:hAnsi="Calibri" w:cs="Calibri"/>
        </w:rPr>
        <w:t>ými</w:t>
      </w:r>
      <w:r w:rsidRPr="003833DD">
        <w:rPr>
          <w:rFonts w:ascii="Calibri" w:eastAsia="Calibri" w:hAnsi="Calibri" w:cs="Calibri"/>
        </w:rPr>
        <w:t xml:space="preserve"> na </w:t>
      </w:r>
      <w:r w:rsidR="00D27D99" w:rsidRPr="003833DD">
        <w:rPr>
          <w:rFonts w:ascii="Calibri" w:eastAsia="Calibri" w:hAnsi="Calibri" w:cs="Calibri"/>
        </w:rPr>
        <w:t>vnitřní</w:t>
      </w:r>
      <w:r w:rsidRPr="003833DD">
        <w:rPr>
          <w:rFonts w:ascii="Calibri" w:eastAsia="Calibri" w:hAnsi="Calibri" w:cs="Calibri"/>
        </w:rPr>
        <w:t xml:space="preserve"> trh</w:t>
      </w:r>
      <w:r w:rsidR="00D27D99" w:rsidRPr="003833DD">
        <w:rPr>
          <w:rFonts w:ascii="Calibri" w:eastAsia="Calibri" w:hAnsi="Calibri" w:cs="Calibri"/>
        </w:rPr>
        <w:t>, ale také zlepšení informovanosti uživatelů v otázkách kybernetické bezpečnosti produktů</w:t>
      </w:r>
      <w:r w:rsidRPr="003833DD">
        <w:rPr>
          <w:rFonts w:ascii="Calibri" w:eastAsia="Calibri" w:hAnsi="Calibri" w:cs="Calibri"/>
        </w:rPr>
        <w:t xml:space="preserve">. Vedle těchto právních předpisů existuje množství sektorové legislativy EU, která se oblasti umělé inteligence nepřímo také dotýká.  </w:t>
      </w:r>
    </w:p>
    <w:p w14:paraId="5621EA30" w14:textId="06CC3C8E" w:rsidR="00C05E2A" w:rsidRPr="003833DD" w:rsidRDefault="00C05E2A" w:rsidP="00C05E2A">
      <w:pPr>
        <w:spacing w:line="276" w:lineRule="auto"/>
        <w:jc w:val="both"/>
        <w:rPr>
          <w:rFonts w:ascii="Calibri" w:eastAsia="Calibri" w:hAnsi="Calibri" w:cs="Calibri"/>
          <w:color w:val="232731"/>
        </w:rPr>
      </w:pPr>
      <w:r w:rsidRPr="003833DD">
        <w:rPr>
          <w:rFonts w:ascii="Calibri" w:eastAsia="Calibri" w:hAnsi="Calibri" w:cs="Calibri"/>
        </w:rPr>
        <w:t xml:space="preserve">V oblasti umělé inteligence hrají nad rámec legislativních rámců významnou roli také </w:t>
      </w:r>
      <w:r w:rsidRPr="003833DD">
        <w:rPr>
          <w:rFonts w:ascii="Calibri" w:eastAsia="Calibri" w:hAnsi="Calibri" w:cs="Calibri"/>
          <w:b/>
          <w:bCs/>
          <w:color w:val="232731"/>
        </w:rPr>
        <w:t xml:space="preserve">technické normy, </w:t>
      </w:r>
      <w:r w:rsidRPr="003833DD">
        <w:rPr>
          <w:rFonts w:ascii="Calibri" w:eastAsia="Calibri" w:hAnsi="Calibri" w:cs="Calibri"/>
          <w:color w:val="232731"/>
        </w:rPr>
        <w:t xml:space="preserve">které jsou klíčové pro převádění přijatých zásad do srozumitelných pravidel, kterými se mohou vývojáři řídit. Cílem normalizačních aktivit organizací jako ISO, CEN a CENELEC je pomocí norem a technických specifikací posílit důvěru v umělou inteligenci a její využívání v průmyslu a společnosti. Normy se zaměřují zejména na kvalitu, bezpečnost, sledovatelnost, transparentnost a spolehlivost systémů umělé inteligence, zároveň pomáhají společnostem vytvářet důvěryhodné produkty napříč různými jurisdikcemi. Mnoho standardů v oblasti umělé inteligence již existuje v různých odvětvích a další jsou v procesu přípravy, zejména s ohledem na přijatý akt </w:t>
      </w:r>
      <w:r w:rsidRPr="003833DD">
        <w:rPr>
          <w:rFonts w:ascii="Calibri" w:eastAsia="Calibri" w:hAnsi="Calibri" w:cs="Calibri"/>
          <w:color w:val="232731"/>
        </w:rPr>
        <w:lastRenderedPageBreak/>
        <w:t xml:space="preserve">o umělé inteligenci. Mezinárodní organizace pro standardizaci (ISO) již vyvinula standardy pro společnosti, jak postupovat při řízení rizik a hodnocení dopadů při vývoji umělé inteligence. </w:t>
      </w:r>
    </w:p>
    <w:p w14:paraId="6FF043F4" w14:textId="434CFE30" w:rsidR="008A7247" w:rsidRPr="003833DD" w:rsidRDefault="00C05E2A" w:rsidP="0024481E">
      <w:pPr>
        <w:pStyle w:val="Nadpis3"/>
        <w:jc w:val="both"/>
        <w:rPr>
          <w:rFonts w:ascii="Calibri" w:eastAsia="Calibri" w:hAnsi="Calibri" w:cs="Calibri"/>
          <w:b w:val="0"/>
          <w:sz w:val="22"/>
          <w:szCs w:val="22"/>
        </w:rPr>
      </w:pPr>
      <w:bookmarkStart w:id="12" w:name="_Toc171618048"/>
      <w:bookmarkStart w:id="13" w:name="_Toc162535621"/>
      <w:bookmarkStart w:id="14" w:name="_Toc162535931"/>
      <w:r w:rsidRPr="003833DD">
        <w:t>Národní kontext</w:t>
      </w:r>
      <w:bookmarkEnd w:id="12"/>
      <w:r w:rsidRPr="003833DD">
        <w:t xml:space="preserve"> </w:t>
      </w:r>
      <w:r w:rsidRPr="003833DD">
        <w:br/>
      </w:r>
    </w:p>
    <w:p w14:paraId="2FBC9C6B" w14:textId="1FDA7142" w:rsidR="00C05E2A" w:rsidRPr="003833DD" w:rsidRDefault="00C05E2A" w:rsidP="008A7247">
      <w:pPr>
        <w:jc w:val="both"/>
        <w:rPr>
          <w:b/>
        </w:rPr>
      </w:pPr>
      <w:r w:rsidRPr="003833DD">
        <w:t>Zastřešujícím dokumentem</w:t>
      </w:r>
      <w:r w:rsidR="00765F15">
        <w:t xml:space="preserve"> pokrývajícím</w:t>
      </w:r>
      <w:r w:rsidRPr="003833DD">
        <w:t xml:space="preserve"> oblast digitalizace Č</w:t>
      </w:r>
      <w:r w:rsidR="009A490D">
        <w:t>R</w:t>
      </w:r>
      <w:r w:rsidRPr="003833DD">
        <w:t xml:space="preserve"> je vládní program </w:t>
      </w:r>
      <w:r w:rsidRPr="003833DD">
        <w:rPr>
          <w:b/>
        </w:rPr>
        <w:t>Digitální Česko</w:t>
      </w:r>
      <w:r w:rsidRPr="003833DD">
        <w:t xml:space="preserve">. Umělá inteligence rezonuje zejména v pilíři </w:t>
      </w:r>
      <w:r w:rsidRPr="003833DD">
        <w:rPr>
          <w:b/>
        </w:rPr>
        <w:t>Digitální ekonomika a společnost</w:t>
      </w:r>
      <w:r w:rsidRPr="003833DD">
        <w:t>, který v sobě zahrnuje všechny dílčí aspekty, které přináší technologický vývoj a postupující digitalizace všech oblastí života. Hlavním cílem koncepce je nastavit funkční a flexibilní právní, finanční a institucionální rámec tak, aby posílil konkurenceschopnost ekonomiky, a zároveň pomohl předejít negativním dopadům digitální transformace na společno</w:t>
      </w:r>
      <w:r w:rsidRPr="00F146A1">
        <w:t>st</w:t>
      </w:r>
      <w:r w:rsidR="003833DD" w:rsidRPr="00F146A1">
        <w:t xml:space="preserve"> a základní práva jednotlivců</w:t>
      </w:r>
      <w:r w:rsidRPr="00F146A1">
        <w:t xml:space="preserve">. </w:t>
      </w:r>
      <w:r w:rsidR="00765F15">
        <w:t>O</w:t>
      </w:r>
      <w:r w:rsidRPr="003833DD">
        <w:t>blast umělé inteligence se v obecné rovině prolíná všemi cíli tohoto pilíře</w:t>
      </w:r>
      <w:r w:rsidR="00765F15">
        <w:t>, n</w:t>
      </w:r>
      <w:r w:rsidR="00847049" w:rsidRPr="003833DD">
        <w:t xml:space="preserve">icméně </w:t>
      </w:r>
      <w:r w:rsidRPr="003833DD">
        <w:t xml:space="preserve">téma </w:t>
      </w:r>
      <w:r w:rsidR="00847049" w:rsidRPr="003833DD">
        <w:t>se částečně</w:t>
      </w:r>
      <w:r w:rsidRPr="003833DD">
        <w:t xml:space="preserve"> dotýká i zbylých tří pilířů Digitální Česka, a to koncepce Česko v digitální Evropě, Informační koncepce České republiky a nové koncepce Digitální vzdělávání.</w:t>
      </w:r>
      <w:bookmarkEnd w:id="13"/>
      <w:bookmarkEnd w:id="14"/>
      <w:r w:rsidRPr="003833DD">
        <w:t xml:space="preserve"> </w:t>
      </w:r>
    </w:p>
    <w:p w14:paraId="71C97861" w14:textId="4E165230" w:rsidR="00C05E2A" w:rsidRPr="003833DD" w:rsidRDefault="00C05E2A" w:rsidP="008A7247">
      <w:pPr>
        <w:jc w:val="both"/>
      </w:pPr>
      <w:r w:rsidRPr="003833DD">
        <w:t xml:space="preserve">Vedle strategických dokumentů věnujících se specificky oblasti digitalizace je pro rozvoj umělé inteligence vysoce relevantní </w:t>
      </w:r>
      <w:r w:rsidRPr="009E0AA9">
        <w:rPr>
          <w:b/>
          <w:bCs/>
        </w:rPr>
        <w:t>Národní výzkumná a inovační strategie pro inteligentní specializaci České republiky 2021–2027</w:t>
      </w:r>
      <w:r w:rsidRPr="003833DD">
        <w:t xml:space="preserve"> (RIS3). Smyslem RIS3 je maximálně využít silných stránek a příležitostí, které nabízí hospodářské zázemí a výzkumné a inovační kapacity ČR. Identifikace příležitostí a rozvíjení těchto perspektivních oblastí má vést k aktivitám s vyšší přidanou hodnotou, k posunu v hodnotových řetězcích a vytváření specifických tržních nik a segmentů, díky kterým země získává konkurenční výhodu na mezinárodních trzích, a to i s ohledem </w:t>
      </w:r>
      <w:r w:rsidR="0024481E" w:rsidRPr="003833DD">
        <w:t xml:space="preserve">na </w:t>
      </w:r>
      <w:r w:rsidRPr="003833DD">
        <w:t>transformaci hospodářství směrem k zelené a digitální ekonomice. Oblast umělé inteligence je jednou z</w:t>
      </w:r>
      <w:r w:rsidR="001B647B" w:rsidRPr="003833DD">
        <w:t xml:space="preserve"> tzv. </w:t>
      </w:r>
      <w:r w:rsidRPr="003833DD">
        <w:t>klíčových umožňujících technologií</w:t>
      </w:r>
      <w:r w:rsidR="001B647B" w:rsidRPr="003833DD">
        <w:t xml:space="preserve"> a</w:t>
      </w:r>
      <w:r w:rsidRPr="003833DD">
        <w:t xml:space="preserve"> prolíná </w:t>
      </w:r>
      <w:r w:rsidR="001B647B" w:rsidRPr="003833DD">
        <w:t xml:space="preserve">se </w:t>
      </w:r>
      <w:r w:rsidRPr="003833DD">
        <w:t xml:space="preserve">jednotlivými doménami specializace </w:t>
      </w:r>
      <w:r w:rsidR="001B647B" w:rsidRPr="003833DD">
        <w:t>definovanými v rámci RIS3</w:t>
      </w:r>
      <w:r w:rsidRPr="003833DD">
        <w:t xml:space="preserve">. </w:t>
      </w:r>
    </w:p>
    <w:p w14:paraId="67A11FC3" w14:textId="67F0EBA0" w:rsidR="0024481E" w:rsidRPr="003833DD" w:rsidRDefault="0024481E" w:rsidP="008A7247">
      <w:pPr>
        <w:jc w:val="both"/>
      </w:pPr>
      <w:r w:rsidRPr="003833DD">
        <w:t xml:space="preserve">S ohledem na nástup nové Evropské komise připravila ČR dokument k prioritám ČR v oblasti digitální agendy pro období 2024–2029. Jednou z klíčových oblastí je rovněž umělá inteligence, zejména v kontextu posilování inovační kapacity, potřeby nastavení jasných a předvídatelných regulatorních pravidel, významné role AI v zelené tranzici či nezbytnosti představení finančních i nefinančních opatření pro dosažení cílů politického programu Digitální dekáda 2030 a pro rozvoj digitální infrastruktury. V neposlední řadě dokument také klade důraz na zajištění adekvátních expertních lidských a finančních zdrojů v oblastech souvisejících s AI. </w:t>
      </w:r>
    </w:p>
    <w:p w14:paraId="2544B45B" w14:textId="2FE444D5" w:rsidR="00C05E2A" w:rsidRPr="003833DD" w:rsidRDefault="00C05E2A" w:rsidP="0034384D">
      <w:pPr>
        <w:jc w:val="both"/>
        <w:rPr>
          <w:color w:val="D13438"/>
        </w:rPr>
      </w:pPr>
      <w:r w:rsidRPr="003833DD">
        <w:t>Na národní úrovni existuje řada specificky zaměřených strategických dokumentů, které se zabývají oblastmi přímo či nepřímo souvisejících s umělou inteligencí. V této souvislosti je klíčové zajistit synergie mezi těmito strategickými dokumenty, čímž lze zajistit jejich maximální přínos pro Č</w:t>
      </w:r>
      <w:r w:rsidR="00C166CD">
        <w:t>R</w:t>
      </w:r>
      <w:r w:rsidRPr="003833DD">
        <w:t>. Důležitá je zejména provázanost s Cestou k evropské digitální dekádě: Strategický plán digitalizace ČR do roku 2030, Hospodářskou strategi</w:t>
      </w:r>
      <w:r w:rsidR="00765F15">
        <w:t>í</w:t>
      </w:r>
      <w:r w:rsidRPr="003833DD">
        <w:t xml:space="preserve"> České republiky, strategickým rámcem Česká republika 2030, Národní politikou výzkumu, vývoje a inovací České republiky 2021+, Bezpečnostní strategií České republiky 2023,</w:t>
      </w:r>
      <w:r w:rsidR="0086532E" w:rsidRPr="003833DD">
        <w:t xml:space="preserve"> Obrannou strategii 2023,</w:t>
      </w:r>
      <w:r w:rsidRPr="003833DD">
        <w:t xml:space="preserve"> Národní strategií kybernetické bezpečnosti ČR 2021-2025, </w:t>
      </w:r>
      <w:r w:rsidR="0086532E" w:rsidRPr="003833DD">
        <w:t xml:space="preserve">Strategií vyzbrojování a podpory rozvoje obranného průmyslu České republiky do roku 2030, </w:t>
      </w:r>
      <w:r w:rsidRPr="003833DD">
        <w:t>Strategií spotřebitelské politiky 2021-2030, Strategickým záměrem ministerstva pro oblast vysokých škol od roku 2021</w:t>
      </w:r>
      <w:r w:rsidR="000F361A">
        <w:t>,</w:t>
      </w:r>
      <w:r w:rsidRPr="003833DD">
        <w:t xml:space="preserve"> Strategickým rámcem politiky zaměstnanosti do roku 2030</w:t>
      </w:r>
      <w:r w:rsidR="000F361A">
        <w:t>,</w:t>
      </w:r>
      <w:r w:rsidR="000F361A" w:rsidRPr="000F361A">
        <w:t xml:space="preserve"> Politik</w:t>
      </w:r>
      <w:r w:rsidR="000F361A">
        <w:t>o</w:t>
      </w:r>
      <w:r w:rsidR="000F361A" w:rsidRPr="000F361A">
        <w:t>u ochrany klimatu v ČR, Státní energetickou koncepc</w:t>
      </w:r>
      <w:r w:rsidR="000F361A">
        <w:t>í</w:t>
      </w:r>
      <w:r w:rsidR="000F361A" w:rsidRPr="000F361A">
        <w:t xml:space="preserve"> ČR</w:t>
      </w:r>
      <w:r w:rsidR="00CB3577">
        <w:t>,</w:t>
      </w:r>
      <w:r w:rsidR="000F361A" w:rsidRPr="000F361A">
        <w:t xml:space="preserve"> Vnitrostátní</w:t>
      </w:r>
      <w:r w:rsidR="000F361A">
        <w:t>m</w:t>
      </w:r>
      <w:r w:rsidR="000F361A" w:rsidRPr="000F361A">
        <w:t xml:space="preserve"> plán</w:t>
      </w:r>
      <w:r w:rsidR="000F361A">
        <w:t>em</w:t>
      </w:r>
      <w:r w:rsidR="000F361A" w:rsidRPr="000F361A">
        <w:t xml:space="preserve"> ČR v oblasti energetiky a klimatu</w:t>
      </w:r>
      <w:r w:rsidR="00CB3577">
        <w:t xml:space="preserve"> a </w:t>
      </w:r>
      <w:r w:rsidR="00CB3577" w:rsidRPr="00CB3577">
        <w:t>Strategi</w:t>
      </w:r>
      <w:r w:rsidR="00CB3577">
        <w:t>í</w:t>
      </w:r>
      <w:r w:rsidR="00CB3577" w:rsidRPr="00CB3577">
        <w:t xml:space="preserve"> pro správu dat ve veřejné správě (2024–2030)</w:t>
      </w:r>
      <w:r w:rsidRPr="003833DD">
        <w:t>. Národní strategi</w:t>
      </w:r>
      <w:r w:rsidR="001B647B" w:rsidRPr="003833DD">
        <w:t>i</w:t>
      </w:r>
      <w:r w:rsidRPr="003833DD">
        <w:t xml:space="preserve"> umělé inteligence v oblasti nových technologií doplňuje Národní </w:t>
      </w:r>
      <w:r w:rsidR="00765F15">
        <w:t>polovodičov</w:t>
      </w:r>
      <w:r w:rsidR="00765F15" w:rsidRPr="003833DD">
        <w:t xml:space="preserve">á </w:t>
      </w:r>
      <w:r w:rsidRPr="003833DD">
        <w:t xml:space="preserve">strategie a Národní kvantová strategie. </w:t>
      </w:r>
    </w:p>
    <w:p w14:paraId="35AC764B" w14:textId="77777777" w:rsidR="00C05E2A" w:rsidRPr="003833DD" w:rsidRDefault="00C05E2A" w:rsidP="00C05E2A">
      <w:pPr>
        <w:pStyle w:val="Nadpis2"/>
        <w:rPr>
          <w:rFonts w:ascii="Calibri" w:eastAsia="Calibri" w:hAnsi="Calibri" w:cs="Calibri"/>
          <w:b w:val="0"/>
          <w:sz w:val="22"/>
          <w:szCs w:val="22"/>
        </w:rPr>
      </w:pPr>
      <w:bookmarkStart w:id="15" w:name="_Toc171618049"/>
      <w:r w:rsidRPr="003833DD">
        <w:rPr>
          <w:lang w:val="cs"/>
        </w:rPr>
        <w:lastRenderedPageBreak/>
        <w:t>Aktéři v oblasti umělé inteligence v ČR</w:t>
      </w:r>
      <w:bookmarkEnd w:id="15"/>
    </w:p>
    <w:p w14:paraId="3442F4C9" w14:textId="153A60AE" w:rsidR="00C05E2A" w:rsidRPr="003833DD" w:rsidRDefault="003366F6" w:rsidP="0024481E">
      <w:pPr>
        <w:ind w:left="-20" w:right="-20"/>
        <w:jc w:val="both"/>
        <w:rPr>
          <w:rFonts w:ascii="Calibri" w:eastAsia="Calibri" w:hAnsi="Calibri" w:cs="Calibri"/>
          <w:lang w:val="cs"/>
        </w:rPr>
      </w:pPr>
      <w:r>
        <w:rPr>
          <w:rFonts w:ascii="Calibri" w:eastAsia="Calibri" w:hAnsi="Calibri" w:cs="Calibri"/>
          <w:lang w:val="cs"/>
        </w:rPr>
        <w:t>O</w:t>
      </w:r>
      <w:r w:rsidR="00C05E2A" w:rsidRPr="003833DD">
        <w:rPr>
          <w:rFonts w:ascii="Calibri" w:eastAsia="Calibri" w:hAnsi="Calibri" w:cs="Calibri"/>
          <w:lang w:val="cs"/>
        </w:rPr>
        <w:t>rganizační a institucionální</w:t>
      </w:r>
      <w:r>
        <w:rPr>
          <w:rFonts w:ascii="Calibri" w:eastAsia="Calibri" w:hAnsi="Calibri" w:cs="Calibri"/>
          <w:lang w:val="cs"/>
        </w:rPr>
        <w:t xml:space="preserve"> </w:t>
      </w:r>
      <w:r w:rsidR="00C05E2A" w:rsidRPr="003833DD">
        <w:rPr>
          <w:rFonts w:ascii="Calibri" w:eastAsia="Calibri" w:hAnsi="Calibri" w:cs="Calibri"/>
          <w:lang w:val="cs"/>
        </w:rPr>
        <w:t>uspořádání klíčových aktérů inovačního systému, který podmiňuje konkurenceschopnost regionů</w:t>
      </w:r>
      <w:r>
        <w:rPr>
          <w:rFonts w:ascii="Calibri" w:eastAsia="Calibri" w:hAnsi="Calibri" w:cs="Calibri"/>
          <w:lang w:val="cs"/>
        </w:rPr>
        <w:t>, je analyzován skrze</w:t>
      </w:r>
      <w:r w:rsidR="00C05E2A" w:rsidRPr="003833DD">
        <w:rPr>
          <w:rFonts w:ascii="Calibri" w:eastAsia="Calibri" w:hAnsi="Calibri" w:cs="Calibri"/>
          <w:lang w:val="cs"/>
        </w:rPr>
        <w:t xml:space="preserve"> koncept </w:t>
      </w:r>
      <w:proofErr w:type="spellStart"/>
      <w:r w:rsidR="00C05E2A" w:rsidRPr="003833DD">
        <w:rPr>
          <w:rFonts w:ascii="Calibri" w:eastAsia="Calibri" w:hAnsi="Calibri" w:cs="Calibri"/>
          <w:lang w:val="cs"/>
        </w:rPr>
        <w:t>quadruple</w:t>
      </w:r>
      <w:proofErr w:type="spellEnd"/>
      <w:r w:rsidR="00C05E2A" w:rsidRPr="003833DD">
        <w:rPr>
          <w:rFonts w:ascii="Calibri" w:eastAsia="Calibri" w:hAnsi="Calibri" w:cs="Calibri"/>
          <w:lang w:val="cs"/>
        </w:rPr>
        <w:t xml:space="preserve"> heli</w:t>
      </w:r>
      <w:r>
        <w:rPr>
          <w:rFonts w:ascii="Calibri" w:eastAsia="Calibri" w:hAnsi="Calibri" w:cs="Calibri"/>
          <w:lang w:val="cs"/>
        </w:rPr>
        <w:t>x</w:t>
      </w:r>
      <w:r>
        <w:rPr>
          <w:rStyle w:val="Znakapoznpodarou"/>
          <w:rFonts w:ascii="Calibri" w:eastAsia="Calibri" w:hAnsi="Calibri" w:cs="Calibri"/>
          <w:lang w:val="cs"/>
        </w:rPr>
        <w:footnoteReference w:id="2"/>
      </w:r>
      <w:r w:rsidR="00C05E2A" w:rsidRPr="003833DD">
        <w:rPr>
          <w:rFonts w:ascii="Calibri" w:eastAsia="Calibri" w:hAnsi="Calibri" w:cs="Calibri"/>
          <w:lang w:val="cs"/>
        </w:rPr>
        <w:t xml:space="preserve">. Model </w:t>
      </w:r>
      <w:proofErr w:type="spellStart"/>
      <w:r w:rsidR="00C05E2A" w:rsidRPr="003833DD">
        <w:rPr>
          <w:rFonts w:ascii="Calibri" w:eastAsia="Calibri" w:hAnsi="Calibri" w:cs="Calibri"/>
          <w:lang w:val="cs"/>
        </w:rPr>
        <w:t>quadruple</w:t>
      </w:r>
      <w:proofErr w:type="spellEnd"/>
      <w:r w:rsidR="00C05E2A" w:rsidRPr="003833DD">
        <w:rPr>
          <w:rFonts w:ascii="Calibri" w:eastAsia="Calibri" w:hAnsi="Calibri" w:cs="Calibri"/>
          <w:lang w:val="cs"/>
        </w:rPr>
        <w:t xml:space="preserve"> helix je přístup k inovacím a rozvoji, který zdůrazňuje spolupráci mezi čtyřmi klíčovými typy aktérů: vládou, akademickým sektorem, průmyslem a občanskou společností. Tento model </w:t>
      </w:r>
      <w:r>
        <w:rPr>
          <w:rFonts w:ascii="Calibri" w:eastAsia="Calibri" w:hAnsi="Calibri" w:cs="Calibri"/>
          <w:lang w:val="cs"/>
        </w:rPr>
        <w:t>byl</w:t>
      </w:r>
      <w:r w:rsidR="00C05E2A" w:rsidRPr="003833DD">
        <w:rPr>
          <w:rFonts w:ascii="Calibri" w:eastAsia="Calibri" w:hAnsi="Calibri" w:cs="Calibri"/>
          <w:lang w:val="cs"/>
        </w:rPr>
        <w:t xml:space="preserve"> aplikován na ekosystém umělé inteligence, aby přispěl </w:t>
      </w:r>
      <w:r w:rsidR="00016E12" w:rsidRPr="003833DD">
        <w:rPr>
          <w:rFonts w:ascii="Calibri" w:eastAsia="Calibri" w:hAnsi="Calibri" w:cs="Calibri"/>
          <w:lang w:val="cs"/>
        </w:rPr>
        <w:t xml:space="preserve">k </w:t>
      </w:r>
      <w:r w:rsidR="00C05E2A" w:rsidRPr="003833DD">
        <w:rPr>
          <w:rFonts w:ascii="Calibri" w:eastAsia="Calibri" w:hAnsi="Calibri" w:cs="Calibri"/>
          <w:lang w:val="cs"/>
        </w:rPr>
        <w:t>překon</w:t>
      </w:r>
      <w:r w:rsidR="00016E12" w:rsidRPr="003833DD">
        <w:rPr>
          <w:rFonts w:ascii="Calibri" w:eastAsia="Calibri" w:hAnsi="Calibri" w:cs="Calibri"/>
          <w:lang w:val="cs"/>
        </w:rPr>
        <w:t>ání</w:t>
      </w:r>
      <w:r w:rsidR="00C05E2A" w:rsidRPr="003833DD">
        <w:rPr>
          <w:rFonts w:ascii="Calibri" w:eastAsia="Calibri" w:hAnsi="Calibri" w:cs="Calibri"/>
          <w:lang w:val="cs"/>
        </w:rPr>
        <w:t xml:space="preserve"> bariér</w:t>
      </w:r>
      <w:r>
        <w:rPr>
          <w:rFonts w:ascii="Calibri" w:eastAsia="Calibri" w:hAnsi="Calibri" w:cs="Calibri"/>
          <w:lang w:val="cs"/>
        </w:rPr>
        <w:t xml:space="preserve"> a posílení spolupráce</w:t>
      </w:r>
      <w:r w:rsidR="00C05E2A" w:rsidRPr="003833DD">
        <w:rPr>
          <w:rFonts w:ascii="Calibri" w:eastAsia="Calibri" w:hAnsi="Calibri" w:cs="Calibri"/>
          <w:lang w:val="cs"/>
        </w:rPr>
        <w:t xml:space="preserve"> mezi vědou, průmyslem, vládou a společností a vytvořil ekosystém, který je více inkluzivní, udržitelný a orientovaný na budoucnost. </w:t>
      </w:r>
    </w:p>
    <w:p w14:paraId="07B59F2F" w14:textId="77777777" w:rsidR="00C05E2A" w:rsidRPr="003833DD" w:rsidRDefault="00C05E2A" w:rsidP="00C05E2A">
      <w:pPr>
        <w:spacing w:after="300"/>
        <w:ind w:left="-20" w:right="-20"/>
        <w:jc w:val="both"/>
        <w:rPr>
          <w:rFonts w:ascii="Calibri" w:eastAsia="Calibri" w:hAnsi="Calibri" w:cs="Calibri"/>
        </w:rPr>
      </w:pPr>
      <w:r w:rsidRPr="003833DD">
        <w:rPr>
          <w:noProof/>
        </w:rPr>
        <w:drawing>
          <wp:inline distT="0" distB="0" distL="0" distR="0" wp14:anchorId="2DEC206E" wp14:editId="3F067C2C">
            <wp:extent cx="5935980" cy="3384063"/>
            <wp:effectExtent l="0" t="0" r="7620" b="6985"/>
            <wp:docPr id="1813273400" name="Obrázek 1813273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5959333" cy="3397377"/>
                    </a:xfrm>
                    <a:prstGeom prst="rect">
                      <a:avLst/>
                    </a:prstGeom>
                  </pic:spPr>
                </pic:pic>
              </a:graphicData>
            </a:graphic>
          </wp:inline>
        </w:drawing>
      </w:r>
    </w:p>
    <w:p w14:paraId="5DA89195" w14:textId="77777777" w:rsidR="00C05E2A" w:rsidRPr="003833DD" w:rsidRDefault="00C05E2A" w:rsidP="00C05E2A">
      <w:pPr>
        <w:spacing w:after="300"/>
        <w:ind w:left="-20" w:right="-20"/>
        <w:jc w:val="both"/>
        <w:rPr>
          <w:rFonts w:ascii="Calibri" w:eastAsia="Calibri" w:hAnsi="Calibri" w:cs="Calibri"/>
        </w:rPr>
      </w:pPr>
      <w:r w:rsidRPr="003833DD">
        <w:rPr>
          <w:rFonts w:ascii="Calibri" w:eastAsia="Calibri" w:hAnsi="Calibri" w:cs="Calibri"/>
          <w:i/>
          <w:iCs/>
          <w:lang w:val="cs"/>
        </w:rPr>
        <w:t xml:space="preserve">Model </w:t>
      </w:r>
      <w:proofErr w:type="spellStart"/>
      <w:r w:rsidRPr="003833DD">
        <w:rPr>
          <w:rFonts w:ascii="Calibri" w:eastAsia="Calibri" w:hAnsi="Calibri" w:cs="Calibri"/>
          <w:i/>
          <w:iCs/>
          <w:lang w:val="cs"/>
        </w:rPr>
        <w:t>Quadruple</w:t>
      </w:r>
      <w:proofErr w:type="spellEnd"/>
      <w:r w:rsidRPr="003833DD">
        <w:rPr>
          <w:rFonts w:ascii="Calibri" w:eastAsia="Calibri" w:hAnsi="Calibri" w:cs="Calibri"/>
          <w:i/>
          <w:iCs/>
          <w:lang w:val="cs"/>
        </w:rPr>
        <w:t xml:space="preserve"> Helix – AI Ekosystém Zdroj: </w:t>
      </w:r>
      <w:proofErr w:type="spellStart"/>
      <w:r w:rsidRPr="003833DD">
        <w:rPr>
          <w:rFonts w:ascii="Calibri" w:eastAsia="Calibri" w:hAnsi="Calibri" w:cs="Calibri"/>
          <w:i/>
          <w:iCs/>
          <w:lang w:val="cs"/>
        </w:rPr>
        <w:t>OpenAI</w:t>
      </w:r>
      <w:proofErr w:type="spellEnd"/>
      <w:r w:rsidRPr="003833DD">
        <w:rPr>
          <w:rFonts w:ascii="Calibri" w:eastAsia="Calibri" w:hAnsi="Calibri" w:cs="Calibri"/>
          <w:i/>
          <w:iCs/>
          <w:lang w:val="cs"/>
        </w:rPr>
        <w:t xml:space="preserve">, Diagram Show </w:t>
      </w:r>
      <w:proofErr w:type="spellStart"/>
      <w:r w:rsidRPr="003833DD">
        <w:rPr>
          <w:rFonts w:ascii="Calibri" w:eastAsia="Calibri" w:hAnsi="Calibri" w:cs="Calibri"/>
          <w:i/>
          <w:iCs/>
          <w:lang w:val="cs"/>
        </w:rPr>
        <w:t>Me</w:t>
      </w:r>
      <w:proofErr w:type="spellEnd"/>
      <w:r w:rsidRPr="003833DD">
        <w:rPr>
          <w:rFonts w:ascii="Calibri" w:eastAsia="Calibri" w:hAnsi="Calibri" w:cs="Calibri"/>
          <w:i/>
          <w:iCs/>
          <w:lang w:val="cs"/>
        </w:rPr>
        <w:t xml:space="preserve"> </w:t>
      </w:r>
    </w:p>
    <w:p w14:paraId="04029900" w14:textId="58DFAC15" w:rsidR="00016E12" w:rsidRPr="003833DD" w:rsidRDefault="00C05E2A" w:rsidP="00C05E2A">
      <w:pPr>
        <w:spacing w:after="300"/>
        <w:ind w:left="-20" w:right="-20"/>
        <w:jc w:val="both"/>
        <w:rPr>
          <w:rFonts w:ascii="Calibri" w:eastAsia="Calibri" w:hAnsi="Calibri" w:cs="Calibri"/>
          <w:lang w:val="cs"/>
        </w:rPr>
      </w:pPr>
      <w:r w:rsidRPr="003833DD">
        <w:rPr>
          <w:rFonts w:ascii="Calibri" w:eastAsia="Calibri" w:hAnsi="Calibri" w:cs="Calibri"/>
          <w:lang w:val="cs"/>
        </w:rPr>
        <w:t>V</w:t>
      </w:r>
      <w:r w:rsidR="005525D9" w:rsidRPr="003833DD">
        <w:rPr>
          <w:rFonts w:ascii="Calibri" w:eastAsia="Calibri" w:hAnsi="Calibri" w:cs="Calibri"/>
          <w:lang w:val="cs"/>
        </w:rPr>
        <w:t xml:space="preserve"> Č</w:t>
      </w:r>
      <w:r w:rsidR="00F146A1">
        <w:rPr>
          <w:rFonts w:ascii="Calibri" w:eastAsia="Calibri" w:hAnsi="Calibri" w:cs="Calibri"/>
          <w:lang w:val="cs"/>
        </w:rPr>
        <w:t>R</w:t>
      </w:r>
      <w:r w:rsidR="005525D9" w:rsidRPr="003833DD">
        <w:rPr>
          <w:rFonts w:ascii="Calibri" w:eastAsia="Calibri" w:hAnsi="Calibri" w:cs="Calibri"/>
          <w:lang w:val="cs"/>
        </w:rPr>
        <w:t xml:space="preserve"> působí</w:t>
      </w:r>
      <w:r w:rsidRPr="003833DD">
        <w:rPr>
          <w:rFonts w:ascii="Calibri" w:eastAsia="Calibri" w:hAnsi="Calibri" w:cs="Calibri"/>
          <w:lang w:val="cs"/>
        </w:rPr>
        <w:t xml:space="preserve"> </w:t>
      </w:r>
      <w:r w:rsidR="005525D9" w:rsidRPr="003833DD">
        <w:rPr>
          <w:rFonts w:ascii="Calibri" w:eastAsia="Calibri" w:hAnsi="Calibri" w:cs="Calibri"/>
          <w:lang w:val="cs"/>
        </w:rPr>
        <w:t xml:space="preserve">v </w:t>
      </w:r>
      <w:r w:rsidRPr="003833DD">
        <w:rPr>
          <w:rFonts w:ascii="Calibri" w:eastAsia="Calibri" w:hAnsi="Calibri" w:cs="Calibri"/>
          <w:lang w:val="cs"/>
        </w:rPr>
        <w:t xml:space="preserve">oblasti umělé inteligence řada významných aktérů, od vědeckých institucí přes vládní </w:t>
      </w:r>
      <w:r w:rsidR="00297D1B" w:rsidRPr="003833DD">
        <w:rPr>
          <w:rFonts w:ascii="Calibri" w:eastAsia="Calibri" w:hAnsi="Calibri" w:cs="Calibri"/>
          <w:lang w:val="cs"/>
        </w:rPr>
        <w:t xml:space="preserve">i nevládní </w:t>
      </w:r>
      <w:r w:rsidRPr="003833DD">
        <w:rPr>
          <w:rFonts w:ascii="Calibri" w:eastAsia="Calibri" w:hAnsi="Calibri" w:cs="Calibri"/>
          <w:lang w:val="cs"/>
        </w:rPr>
        <w:t>organizace až po soukromý sektor. Celkově je Č</w:t>
      </w:r>
      <w:r w:rsidR="00F146A1">
        <w:rPr>
          <w:rFonts w:ascii="Calibri" w:eastAsia="Calibri" w:hAnsi="Calibri" w:cs="Calibri"/>
          <w:lang w:val="cs"/>
        </w:rPr>
        <w:t>R</w:t>
      </w:r>
      <w:r w:rsidRPr="003833DD">
        <w:rPr>
          <w:rFonts w:ascii="Calibri" w:eastAsia="Calibri" w:hAnsi="Calibri" w:cs="Calibri"/>
          <w:lang w:val="cs"/>
        </w:rPr>
        <w:t xml:space="preserve"> aktivním a ambiciózním hráčem na poli umělé inteligence s širokou sítí institucí a organizací zapojených do </w:t>
      </w:r>
      <w:r w:rsidR="005525D9" w:rsidRPr="003833DD">
        <w:rPr>
          <w:rFonts w:ascii="Calibri" w:eastAsia="Calibri" w:hAnsi="Calibri" w:cs="Calibri"/>
          <w:lang w:val="cs"/>
        </w:rPr>
        <w:t xml:space="preserve">rozvoje a </w:t>
      </w:r>
      <w:r w:rsidRPr="003833DD">
        <w:rPr>
          <w:rFonts w:ascii="Calibri" w:eastAsia="Calibri" w:hAnsi="Calibri" w:cs="Calibri"/>
          <w:lang w:val="cs"/>
        </w:rPr>
        <w:t>aplikace</w:t>
      </w:r>
      <w:r w:rsidR="005525D9" w:rsidRPr="003833DD">
        <w:rPr>
          <w:rFonts w:ascii="Calibri" w:eastAsia="Calibri" w:hAnsi="Calibri" w:cs="Calibri"/>
          <w:lang w:val="cs"/>
        </w:rPr>
        <w:t xml:space="preserve"> této technologie do praxe</w:t>
      </w:r>
      <w:r w:rsidR="00297D1B" w:rsidRPr="003833DD">
        <w:rPr>
          <w:rFonts w:ascii="Calibri" w:eastAsia="Calibri" w:hAnsi="Calibri" w:cs="Calibri"/>
          <w:lang w:val="cs"/>
        </w:rPr>
        <w:t>, včetně</w:t>
      </w:r>
      <w:r w:rsidRPr="003833DD">
        <w:rPr>
          <w:rFonts w:ascii="Calibri" w:eastAsia="Calibri" w:hAnsi="Calibri" w:cs="Calibri"/>
          <w:lang w:val="cs"/>
        </w:rPr>
        <w:t xml:space="preserve"> formování politik a </w:t>
      </w:r>
      <w:r w:rsidR="005675C9" w:rsidRPr="003833DD">
        <w:rPr>
          <w:rFonts w:ascii="Calibri" w:eastAsia="Calibri" w:hAnsi="Calibri" w:cs="Calibri"/>
          <w:lang w:val="cs"/>
        </w:rPr>
        <w:t>legislativních rámců</w:t>
      </w:r>
      <w:r w:rsidRPr="003833DD">
        <w:rPr>
          <w:rFonts w:ascii="Calibri" w:eastAsia="Calibri" w:hAnsi="Calibri" w:cs="Calibri"/>
          <w:lang w:val="cs"/>
        </w:rPr>
        <w:t xml:space="preserve"> pro její rozvoj a etické využívání. </w:t>
      </w:r>
    </w:p>
    <w:p w14:paraId="090B24F8" w14:textId="736AFCE7" w:rsidR="00016E12" w:rsidRPr="003833DD" w:rsidRDefault="00016E12" w:rsidP="00D07300">
      <w:pPr>
        <w:pStyle w:val="Nadpis5"/>
        <w:rPr>
          <w:rFonts w:eastAsia="Calibri"/>
          <w:lang w:val="cs"/>
        </w:rPr>
      </w:pPr>
      <w:r w:rsidRPr="003833DD">
        <w:rPr>
          <w:rFonts w:eastAsia="Calibri"/>
          <w:lang w:val="cs"/>
        </w:rPr>
        <w:t>Vládní sektor</w:t>
      </w:r>
    </w:p>
    <w:p w14:paraId="26E5F438" w14:textId="0255D341" w:rsidR="00C05E2A" w:rsidRPr="003833DD" w:rsidRDefault="00C05E2A" w:rsidP="00C05E2A">
      <w:pPr>
        <w:spacing w:after="300"/>
        <w:ind w:left="-20" w:right="-20"/>
        <w:jc w:val="both"/>
        <w:rPr>
          <w:rFonts w:ascii="Calibri" w:eastAsia="Calibri" w:hAnsi="Calibri" w:cs="Calibri"/>
          <w:lang w:val="cs"/>
        </w:rPr>
      </w:pPr>
      <w:r w:rsidRPr="003833DD">
        <w:rPr>
          <w:rFonts w:ascii="Calibri" w:eastAsia="Calibri" w:hAnsi="Calibri" w:cs="Calibri"/>
          <w:lang w:val="cs"/>
        </w:rPr>
        <w:t>M</w:t>
      </w:r>
      <w:r w:rsidR="003659A4">
        <w:rPr>
          <w:rFonts w:ascii="Calibri" w:eastAsia="Calibri" w:hAnsi="Calibri" w:cs="Calibri"/>
          <w:lang w:val="cs"/>
        </w:rPr>
        <w:t>PO</w:t>
      </w:r>
      <w:r w:rsidRPr="003833DD">
        <w:rPr>
          <w:rFonts w:ascii="Calibri" w:eastAsia="Calibri" w:hAnsi="Calibri" w:cs="Calibri"/>
          <w:lang w:val="cs"/>
        </w:rPr>
        <w:t xml:space="preserve"> je hlavním koordinátorem politik umělé inteligence v ČR. Dalšími důležitými </w:t>
      </w:r>
      <w:r w:rsidR="007332B3" w:rsidRPr="003833DD">
        <w:rPr>
          <w:rFonts w:ascii="Calibri" w:eastAsia="Calibri" w:hAnsi="Calibri" w:cs="Calibri"/>
          <w:lang w:val="cs"/>
        </w:rPr>
        <w:t>úřady</w:t>
      </w:r>
      <w:r w:rsidRPr="003833DD">
        <w:rPr>
          <w:rFonts w:ascii="Calibri" w:eastAsia="Calibri" w:hAnsi="Calibri" w:cs="Calibri"/>
          <w:lang w:val="cs"/>
        </w:rPr>
        <w:t xml:space="preserve"> jsou </w:t>
      </w:r>
      <w:r w:rsidR="003659A4">
        <w:rPr>
          <w:rFonts w:ascii="Calibri" w:eastAsia="Calibri" w:hAnsi="Calibri" w:cs="Calibri"/>
          <w:lang w:val="cs"/>
        </w:rPr>
        <w:t xml:space="preserve">v této oblasti </w:t>
      </w:r>
      <w:r w:rsidRPr="003833DD">
        <w:rPr>
          <w:rFonts w:ascii="Calibri" w:eastAsia="Calibri" w:hAnsi="Calibri" w:cs="Calibri"/>
          <w:lang w:val="cs"/>
        </w:rPr>
        <w:t>Úřad vlády, M</w:t>
      </w:r>
      <w:r w:rsidR="003659A4">
        <w:rPr>
          <w:rFonts w:ascii="Calibri" w:eastAsia="Calibri" w:hAnsi="Calibri" w:cs="Calibri"/>
          <w:lang w:val="cs"/>
        </w:rPr>
        <w:t>ŠMT</w:t>
      </w:r>
      <w:r w:rsidRPr="003833DD">
        <w:rPr>
          <w:rFonts w:ascii="Calibri" w:eastAsia="Calibri" w:hAnsi="Calibri" w:cs="Calibri"/>
          <w:lang w:val="cs"/>
        </w:rPr>
        <w:t>, M</w:t>
      </w:r>
      <w:r w:rsidR="003659A4">
        <w:rPr>
          <w:rFonts w:ascii="Calibri" w:eastAsia="Calibri" w:hAnsi="Calibri" w:cs="Calibri"/>
          <w:lang w:val="cs"/>
        </w:rPr>
        <w:t>V</w:t>
      </w:r>
      <w:r w:rsidRPr="003833DD">
        <w:rPr>
          <w:rFonts w:ascii="Calibri" w:eastAsia="Calibri" w:hAnsi="Calibri" w:cs="Calibri"/>
          <w:lang w:val="cs"/>
        </w:rPr>
        <w:t>, M</w:t>
      </w:r>
      <w:r w:rsidR="003659A4">
        <w:rPr>
          <w:rFonts w:ascii="Calibri" w:eastAsia="Calibri" w:hAnsi="Calibri" w:cs="Calibri"/>
          <w:lang w:val="cs"/>
        </w:rPr>
        <w:t>PSV</w:t>
      </w:r>
      <w:r w:rsidRPr="003833DD">
        <w:rPr>
          <w:rFonts w:ascii="Calibri" w:eastAsia="Calibri" w:hAnsi="Calibri" w:cs="Calibri"/>
          <w:lang w:val="cs"/>
        </w:rPr>
        <w:t xml:space="preserve">, </w:t>
      </w:r>
      <w:proofErr w:type="spellStart"/>
      <w:r w:rsidR="003659A4">
        <w:rPr>
          <w:rFonts w:ascii="Calibri" w:eastAsia="Calibri" w:hAnsi="Calibri" w:cs="Calibri"/>
          <w:lang w:val="cs"/>
        </w:rPr>
        <w:t>MSp</w:t>
      </w:r>
      <w:proofErr w:type="spellEnd"/>
      <w:r w:rsidR="0024481E" w:rsidRPr="003833DD">
        <w:rPr>
          <w:rFonts w:ascii="Calibri" w:eastAsia="Calibri" w:hAnsi="Calibri" w:cs="Calibri"/>
          <w:lang w:val="cs"/>
        </w:rPr>
        <w:t>, M</w:t>
      </w:r>
      <w:r w:rsidR="003659A4">
        <w:rPr>
          <w:rFonts w:ascii="Calibri" w:eastAsia="Calibri" w:hAnsi="Calibri" w:cs="Calibri"/>
          <w:lang w:val="cs"/>
        </w:rPr>
        <w:t>ZV</w:t>
      </w:r>
      <w:r w:rsidR="005675C9" w:rsidRPr="003833DD">
        <w:rPr>
          <w:rFonts w:ascii="Calibri" w:eastAsia="Calibri" w:hAnsi="Calibri" w:cs="Calibri"/>
          <w:lang w:val="cs"/>
        </w:rPr>
        <w:t>, ale i další rezorty které se zabývají umělou inteligencí zejména s ohledem na specifika sektorů, v</w:t>
      </w:r>
      <w:r w:rsidR="00000E14">
        <w:rPr>
          <w:rFonts w:ascii="Calibri" w:eastAsia="Calibri" w:hAnsi="Calibri" w:cs="Calibri"/>
          <w:lang w:val="cs"/>
        </w:rPr>
        <w:t> </w:t>
      </w:r>
      <w:proofErr w:type="gramStart"/>
      <w:r w:rsidR="005675C9" w:rsidRPr="003833DD">
        <w:rPr>
          <w:rFonts w:ascii="Calibri" w:eastAsia="Calibri" w:hAnsi="Calibri" w:cs="Calibri"/>
          <w:lang w:val="cs"/>
        </w:rPr>
        <w:t>rámci</w:t>
      </w:r>
      <w:proofErr w:type="gramEnd"/>
      <w:r w:rsidR="00000E14">
        <w:rPr>
          <w:rFonts w:ascii="Calibri" w:eastAsia="Calibri" w:hAnsi="Calibri" w:cs="Calibri"/>
          <w:lang w:val="cs"/>
        </w:rPr>
        <w:t xml:space="preserve"> kterých</w:t>
      </w:r>
      <w:r w:rsidR="005675C9" w:rsidRPr="003833DD">
        <w:rPr>
          <w:rFonts w:ascii="Calibri" w:eastAsia="Calibri" w:hAnsi="Calibri" w:cs="Calibri"/>
          <w:lang w:val="cs"/>
        </w:rPr>
        <w:t xml:space="preserve"> může být využívána</w:t>
      </w:r>
      <w:r w:rsidR="00D07300" w:rsidRPr="003833DD">
        <w:rPr>
          <w:rFonts w:ascii="Calibri" w:eastAsia="Calibri" w:hAnsi="Calibri" w:cs="Calibri"/>
          <w:lang w:val="cs"/>
        </w:rPr>
        <w:t xml:space="preserve"> (např. doprava, zdravotnictví, zemědělství)</w:t>
      </w:r>
      <w:r w:rsidRPr="003833DD">
        <w:rPr>
          <w:rFonts w:ascii="Calibri" w:eastAsia="Calibri" w:hAnsi="Calibri" w:cs="Calibri"/>
          <w:lang w:val="cs"/>
        </w:rPr>
        <w:t>. Důležitou roli hraje také CzechInvest, který se zaměřuje na přilákání zahraničních investic a podporu domácích firem, včetně těch, které se specializují na vývoj a aplikace umělé inteli</w:t>
      </w:r>
      <w:r w:rsidRPr="00F146A1">
        <w:rPr>
          <w:rFonts w:ascii="Calibri" w:eastAsia="Calibri" w:hAnsi="Calibri" w:cs="Calibri"/>
          <w:lang w:val="cs"/>
        </w:rPr>
        <w:t>gence</w:t>
      </w:r>
      <w:r w:rsidR="00F146A1">
        <w:rPr>
          <w:rFonts w:ascii="Calibri" w:eastAsia="Calibri" w:hAnsi="Calibri" w:cs="Calibri"/>
          <w:lang w:val="cs"/>
        </w:rPr>
        <w:t xml:space="preserve">. Důležitým aktérem s ohledem na podporu soukromého sektoru je </w:t>
      </w:r>
      <w:proofErr w:type="spellStart"/>
      <w:r w:rsidR="00F146A1">
        <w:rPr>
          <w:rFonts w:ascii="Calibri" w:eastAsia="Calibri" w:hAnsi="Calibri" w:cs="Calibri"/>
          <w:lang w:val="cs"/>
        </w:rPr>
        <w:t>CzechTrade</w:t>
      </w:r>
      <w:proofErr w:type="spellEnd"/>
      <w:r w:rsidR="00F146A1">
        <w:rPr>
          <w:rFonts w:ascii="Calibri" w:eastAsia="Calibri" w:hAnsi="Calibri" w:cs="Calibri"/>
          <w:lang w:val="cs"/>
        </w:rPr>
        <w:t>, který z</w:t>
      </w:r>
      <w:r w:rsidR="00F146A1" w:rsidRPr="00F146A1">
        <w:rPr>
          <w:rFonts w:ascii="Calibri" w:eastAsia="Calibri" w:hAnsi="Calibri" w:cs="Calibri"/>
          <w:lang w:val="cs"/>
        </w:rPr>
        <w:t>ajišťuje aktivity podporující trvalý růst zavedených i nově vznikajících firem na globálních trzích</w:t>
      </w:r>
      <w:r w:rsidR="00F146A1">
        <w:rPr>
          <w:rFonts w:ascii="Calibri" w:eastAsia="Calibri" w:hAnsi="Calibri" w:cs="Calibri"/>
          <w:lang w:val="cs"/>
        </w:rPr>
        <w:t xml:space="preserve">. </w:t>
      </w:r>
      <w:r w:rsidR="00980633">
        <w:rPr>
          <w:rFonts w:ascii="Calibri" w:eastAsia="Calibri" w:hAnsi="Calibri" w:cs="Calibri"/>
          <w:lang w:val="cs"/>
        </w:rPr>
        <w:t xml:space="preserve">Vedle orgánů státní správy zaštítil v roce 2020 </w:t>
      </w:r>
      <w:r w:rsidR="009F36D1" w:rsidRPr="00F146A1">
        <w:rPr>
          <w:rFonts w:ascii="Calibri" w:eastAsia="Calibri" w:hAnsi="Calibri" w:cs="Calibri"/>
          <w:lang w:val="cs"/>
        </w:rPr>
        <w:lastRenderedPageBreak/>
        <w:t xml:space="preserve">Úřad vlády ve spolupráci s Ministerstvem průmyslu a obchodu vznik expertní </w:t>
      </w:r>
      <w:proofErr w:type="spellStart"/>
      <w:r w:rsidR="009F36D1" w:rsidRPr="00F146A1">
        <w:rPr>
          <w:rFonts w:ascii="Calibri" w:eastAsia="Calibri" w:hAnsi="Calibri" w:cs="Calibri"/>
          <w:lang w:val="cs"/>
        </w:rPr>
        <w:t>platform</w:t>
      </w:r>
      <w:proofErr w:type="spellEnd"/>
      <w:r w:rsidR="009F36D1" w:rsidRPr="00F146A1">
        <w:rPr>
          <w:rFonts w:ascii="Calibri" w:eastAsia="Calibri" w:hAnsi="Calibri" w:cs="Calibri"/>
          <w:lang w:val="cs"/>
        </w:rPr>
        <w:t xml:space="preserve"> AI </w:t>
      </w:r>
      <w:proofErr w:type="spellStart"/>
      <w:r w:rsidR="009F36D1" w:rsidRPr="00F146A1">
        <w:rPr>
          <w:rFonts w:ascii="Calibri" w:eastAsia="Calibri" w:hAnsi="Calibri" w:cs="Calibri"/>
          <w:lang w:val="cs"/>
        </w:rPr>
        <w:t>Observatory</w:t>
      </w:r>
      <w:proofErr w:type="spellEnd"/>
      <w:r w:rsidR="009F36D1" w:rsidRPr="00F146A1">
        <w:rPr>
          <w:rFonts w:ascii="Calibri" w:eastAsia="Calibri" w:hAnsi="Calibri" w:cs="Calibri"/>
          <w:lang w:val="cs"/>
        </w:rPr>
        <w:t xml:space="preserve"> and </w:t>
      </w:r>
      <w:proofErr w:type="spellStart"/>
      <w:r w:rsidR="009F36D1" w:rsidRPr="00F146A1">
        <w:rPr>
          <w:rFonts w:ascii="Calibri" w:eastAsia="Calibri" w:hAnsi="Calibri" w:cs="Calibri"/>
          <w:lang w:val="cs"/>
        </w:rPr>
        <w:t>Forum</w:t>
      </w:r>
      <w:proofErr w:type="spellEnd"/>
      <w:r w:rsidR="009F36D1" w:rsidRPr="00F146A1">
        <w:rPr>
          <w:rFonts w:ascii="Calibri" w:eastAsia="Calibri" w:hAnsi="Calibri" w:cs="Calibri"/>
          <w:lang w:val="cs"/>
        </w:rPr>
        <w:t>, jejímž cílem podporovat příznivé sociální a právní prostředí pro výzkum, vývoj a používání důvěryhodné, odpovědné a bezpečné umělé inteligence.</w:t>
      </w:r>
      <w:r w:rsidR="00F146A1">
        <w:rPr>
          <w:rFonts w:ascii="Calibri" w:eastAsia="Calibri" w:hAnsi="Calibri" w:cs="Calibri"/>
          <w:lang w:val="cs"/>
        </w:rPr>
        <w:t xml:space="preserve"> </w:t>
      </w:r>
      <w:r w:rsidR="00980633">
        <w:rPr>
          <w:rFonts w:ascii="Calibri" w:eastAsia="Calibri" w:hAnsi="Calibri" w:cs="Calibri"/>
          <w:lang w:val="cs"/>
        </w:rPr>
        <w:t xml:space="preserve">Na podporu diskuze a zohledňování lidsko-právních aspektů moderních technologií v politikách ČR zřídila Rada vlády pro lidská práva dedikovaný výbor. </w:t>
      </w:r>
    </w:p>
    <w:p w14:paraId="286E2095" w14:textId="7DCC3802" w:rsidR="00016E12" w:rsidRPr="003833DD" w:rsidRDefault="00016E12" w:rsidP="00D07300">
      <w:pPr>
        <w:pStyle w:val="Nadpis5"/>
        <w:rPr>
          <w:rFonts w:eastAsia="Calibri"/>
        </w:rPr>
      </w:pPr>
      <w:r w:rsidRPr="003833DD">
        <w:rPr>
          <w:rFonts w:eastAsia="Calibri"/>
          <w:lang w:val="cs"/>
        </w:rPr>
        <w:t>Výzkumný sektor</w:t>
      </w:r>
    </w:p>
    <w:p w14:paraId="5ED6E22E" w14:textId="572954BA" w:rsidR="00C05E2A" w:rsidRPr="003833DD" w:rsidRDefault="0027288A" w:rsidP="0027288A">
      <w:pPr>
        <w:spacing w:before="300" w:after="300"/>
        <w:ind w:left="-20" w:right="-20"/>
        <w:jc w:val="both"/>
        <w:rPr>
          <w:rFonts w:ascii="Calibri" w:eastAsia="Calibri" w:hAnsi="Calibri" w:cs="Calibri"/>
          <w:lang w:val="cs"/>
        </w:rPr>
      </w:pPr>
      <w:r w:rsidRPr="0027288A">
        <w:rPr>
          <w:rFonts w:ascii="Calibri" w:eastAsia="Calibri" w:hAnsi="Calibri" w:cs="Calibri"/>
          <w:lang w:val="cs"/>
        </w:rPr>
        <w:t>Česká republika má v umělé inteligenci a souvisejících oblastech vynikající výzkum, což představuje</w:t>
      </w:r>
      <w:r>
        <w:rPr>
          <w:rFonts w:ascii="Calibri" w:eastAsia="Calibri" w:hAnsi="Calibri" w:cs="Calibri"/>
          <w:lang w:val="cs"/>
        </w:rPr>
        <w:t xml:space="preserve"> </w:t>
      </w:r>
      <w:r w:rsidRPr="0027288A">
        <w:rPr>
          <w:rFonts w:ascii="Calibri" w:eastAsia="Calibri" w:hAnsi="Calibri" w:cs="Calibri"/>
          <w:lang w:val="cs"/>
        </w:rPr>
        <w:t>obrovskou příležitost pro český průmysl, ekonomiku a společnost.</w:t>
      </w:r>
      <w:r>
        <w:rPr>
          <w:rFonts w:ascii="Calibri" w:eastAsia="Calibri" w:hAnsi="Calibri" w:cs="Calibri"/>
          <w:lang w:val="cs"/>
        </w:rPr>
        <w:t xml:space="preserve"> </w:t>
      </w:r>
      <w:r w:rsidRPr="0027288A">
        <w:rPr>
          <w:rFonts w:ascii="Calibri" w:eastAsia="Calibri" w:hAnsi="Calibri" w:cs="Calibri"/>
          <w:lang w:val="cs"/>
        </w:rPr>
        <w:t>Klíčové výzkumné podoblasti AI, kde české instituce zaujímají přední pozice v Evropě, zahrnují</w:t>
      </w:r>
      <w:r>
        <w:rPr>
          <w:rFonts w:ascii="Calibri" w:eastAsia="Calibri" w:hAnsi="Calibri" w:cs="Calibri"/>
          <w:lang w:val="cs"/>
        </w:rPr>
        <w:t xml:space="preserve"> </w:t>
      </w:r>
      <w:r w:rsidRPr="0027288A">
        <w:rPr>
          <w:rFonts w:ascii="Calibri" w:eastAsia="Calibri" w:hAnsi="Calibri" w:cs="Calibri"/>
          <w:lang w:val="cs"/>
        </w:rPr>
        <w:t xml:space="preserve">strojové </w:t>
      </w:r>
      <w:r w:rsidR="00C761D3">
        <w:rPr>
          <w:rFonts w:ascii="Calibri" w:eastAsia="Calibri" w:hAnsi="Calibri" w:cs="Calibri"/>
          <w:lang w:val="cs"/>
        </w:rPr>
        <w:t>učení</w:t>
      </w:r>
      <w:r w:rsidRPr="0027288A">
        <w:rPr>
          <w:rFonts w:ascii="Calibri" w:eastAsia="Calibri" w:hAnsi="Calibri" w:cs="Calibri"/>
          <w:lang w:val="cs"/>
        </w:rPr>
        <w:t>, počítačové vidění, robotiku a jazykové a řečové technologie. Dynamicky se</w:t>
      </w:r>
      <w:r>
        <w:rPr>
          <w:rFonts w:ascii="Calibri" w:eastAsia="Calibri" w:hAnsi="Calibri" w:cs="Calibri"/>
          <w:lang w:val="cs"/>
        </w:rPr>
        <w:t xml:space="preserve"> </w:t>
      </w:r>
      <w:r w:rsidRPr="0027288A">
        <w:rPr>
          <w:rFonts w:ascii="Calibri" w:eastAsia="Calibri" w:hAnsi="Calibri" w:cs="Calibri"/>
          <w:lang w:val="cs"/>
        </w:rPr>
        <w:t>rozvíjí řada dalších oblastí jako optimalizace, plánování a teorie her, kde máme potenciál předních</w:t>
      </w:r>
      <w:r>
        <w:rPr>
          <w:rFonts w:ascii="Calibri" w:eastAsia="Calibri" w:hAnsi="Calibri" w:cs="Calibri"/>
          <w:lang w:val="cs"/>
        </w:rPr>
        <w:t xml:space="preserve"> </w:t>
      </w:r>
      <w:r w:rsidRPr="0027288A">
        <w:rPr>
          <w:rFonts w:ascii="Calibri" w:eastAsia="Calibri" w:hAnsi="Calibri" w:cs="Calibri"/>
          <w:lang w:val="cs"/>
        </w:rPr>
        <w:t>pozic dosáhnout. Výraznou stopu mají i generativní technologie</w:t>
      </w:r>
      <w:r>
        <w:rPr>
          <w:rFonts w:ascii="Calibri" w:eastAsia="Calibri" w:hAnsi="Calibri" w:cs="Calibri"/>
          <w:lang w:val="cs"/>
        </w:rPr>
        <w:t xml:space="preserve">. </w:t>
      </w:r>
      <w:r w:rsidR="00C05E2A" w:rsidRPr="003833DD">
        <w:rPr>
          <w:rFonts w:ascii="Calibri" w:eastAsia="Calibri" w:hAnsi="Calibri" w:cs="Calibri"/>
          <w:lang w:val="cs"/>
        </w:rPr>
        <w:t>V Č</w:t>
      </w:r>
      <w:r w:rsidR="00C166CD">
        <w:rPr>
          <w:rFonts w:ascii="Calibri" w:eastAsia="Calibri" w:hAnsi="Calibri" w:cs="Calibri"/>
          <w:lang w:val="cs"/>
        </w:rPr>
        <w:t>R</w:t>
      </w:r>
      <w:r w:rsidR="00C05E2A" w:rsidRPr="003833DD">
        <w:rPr>
          <w:rFonts w:ascii="Calibri" w:eastAsia="Calibri" w:hAnsi="Calibri" w:cs="Calibri"/>
          <w:lang w:val="cs"/>
        </w:rPr>
        <w:t xml:space="preserve"> </w:t>
      </w:r>
      <w:r w:rsidR="00496702" w:rsidRPr="003833DD">
        <w:rPr>
          <w:rFonts w:ascii="Calibri" w:eastAsia="Calibri" w:hAnsi="Calibri" w:cs="Calibri"/>
          <w:lang w:val="cs"/>
        </w:rPr>
        <w:t>se</w:t>
      </w:r>
      <w:r w:rsidR="00C05E2A" w:rsidRPr="003833DD">
        <w:rPr>
          <w:rFonts w:ascii="Calibri" w:eastAsia="Calibri" w:hAnsi="Calibri" w:cs="Calibri"/>
          <w:lang w:val="cs"/>
        </w:rPr>
        <w:t xml:space="preserve"> zabývá výzkumem </w:t>
      </w:r>
      <w:r w:rsidR="00496702" w:rsidRPr="003833DD">
        <w:rPr>
          <w:rFonts w:ascii="Calibri" w:eastAsia="Calibri" w:hAnsi="Calibri" w:cs="Calibri"/>
          <w:lang w:val="cs"/>
        </w:rPr>
        <w:t>umělé inteligence řada</w:t>
      </w:r>
      <w:r w:rsidR="00C05E2A" w:rsidRPr="003833DD">
        <w:rPr>
          <w:rFonts w:ascii="Calibri" w:eastAsia="Calibri" w:hAnsi="Calibri" w:cs="Calibri"/>
          <w:lang w:val="cs"/>
        </w:rPr>
        <w:t xml:space="preserve"> vysokých škol, </w:t>
      </w:r>
      <w:r w:rsidR="00496702" w:rsidRPr="003833DD">
        <w:rPr>
          <w:rFonts w:ascii="Calibri" w:eastAsia="Calibri" w:hAnsi="Calibri" w:cs="Calibri"/>
          <w:lang w:val="cs"/>
        </w:rPr>
        <w:t>které zároveň nabízí studijní programy zaměřené na tuto technologie. P</w:t>
      </w:r>
      <w:r w:rsidR="00C05E2A" w:rsidRPr="003833DD">
        <w:rPr>
          <w:rFonts w:ascii="Calibri" w:eastAsia="Calibri" w:hAnsi="Calibri" w:cs="Calibri"/>
          <w:lang w:val="cs"/>
        </w:rPr>
        <w:t>atří</w:t>
      </w:r>
      <w:r w:rsidR="00496702" w:rsidRPr="003833DD">
        <w:rPr>
          <w:rFonts w:ascii="Calibri" w:eastAsia="Calibri" w:hAnsi="Calibri" w:cs="Calibri"/>
          <w:lang w:val="cs"/>
        </w:rPr>
        <w:t xml:space="preserve"> mezi ně</w:t>
      </w:r>
      <w:r w:rsidR="00C05E2A" w:rsidRPr="003833DD">
        <w:rPr>
          <w:rFonts w:ascii="Calibri" w:eastAsia="Calibri" w:hAnsi="Calibri" w:cs="Calibri"/>
          <w:lang w:val="cs"/>
        </w:rPr>
        <w:t xml:space="preserve"> České vysoké učení technické v Praze, Masarykova univerzita v Brně, Univerzita Karlova</w:t>
      </w:r>
      <w:r w:rsidR="0024481E" w:rsidRPr="003833DD">
        <w:rPr>
          <w:rFonts w:ascii="Calibri" w:eastAsia="Calibri" w:hAnsi="Calibri" w:cs="Calibri"/>
          <w:lang w:val="cs"/>
        </w:rPr>
        <w:t>,</w:t>
      </w:r>
      <w:r w:rsidR="00C05E2A" w:rsidRPr="003833DD">
        <w:rPr>
          <w:rFonts w:ascii="Calibri" w:eastAsia="Calibri" w:hAnsi="Calibri" w:cs="Calibri"/>
          <w:lang w:val="cs"/>
        </w:rPr>
        <w:t xml:space="preserve"> Západočeská univerzita v Plzni, Technická univerzita v Liberci, Vysoké učení technické v Brně, Vysoká škola báňská – Technická univerzita Ostrava</w:t>
      </w:r>
      <w:r w:rsidR="0024481E" w:rsidRPr="003833DD">
        <w:rPr>
          <w:rFonts w:ascii="Calibri" w:eastAsia="Calibri" w:hAnsi="Calibri" w:cs="Calibri"/>
          <w:lang w:val="cs"/>
        </w:rPr>
        <w:t xml:space="preserve"> a další</w:t>
      </w:r>
      <w:r w:rsidR="00C05E2A" w:rsidRPr="003833DD">
        <w:rPr>
          <w:rFonts w:ascii="Calibri" w:eastAsia="Calibri" w:hAnsi="Calibri" w:cs="Calibri"/>
          <w:lang w:val="cs"/>
        </w:rPr>
        <w:t>. Tyto instituce se zaměřují na široké spektrum témat AI, včetně strojového učení, počítačového vidění, robotiky a jazykových technologií. V rámci akademické sféry k vývoji AI významně přispívá prostřednictvím výzkumu a vzdělávání iniciativ</w:t>
      </w:r>
      <w:r w:rsidR="001B647B" w:rsidRPr="003833DD">
        <w:rPr>
          <w:rFonts w:ascii="Calibri" w:eastAsia="Calibri" w:hAnsi="Calibri" w:cs="Calibri"/>
          <w:lang w:val="cs"/>
        </w:rPr>
        <w:t>a</w:t>
      </w:r>
      <w:r w:rsidR="00C05E2A" w:rsidRPr="003833DD">
        <w:rPr>
          <w:rFonts w:ascii="Calibri" w:eastAsia="Calibri" w:hAnsi="Calibri" w:cs="Calibri"/>
          <w:lang w:val="cs"/>
        </w:rPr>
        <w:t xml:space="preserve"> AICZECHIA, </w:t>
      </w:r>
      <w:r w:rsidR="00A70ABF" w:rsidRPr="003833DD">
        <w:rPr>
          <w:rFonts w:ascii="Calibri" w:eastAsia="Calibri" w:hAnsi="Calibri" w:cs="Calibri"/>
          <w:lang w:val="cs"/>
        </w:rPr>
        <w:t>která sdružuje prostřednictvím klíčových odborníků v oblasti umělé inteligence čtyři desítky předních akademických týmů a pracovišť, působících zejména na univerzitách a výzkumných institucích v Č</w:t>
      </w:r>
      <w:r w:rsidR="00C166CD">
        <w:rPr>
          <w:rFonts w:ascii="Calibri" w:eastAsia="Calibri" w:hAnsi="Calibri" w:cs="Calibri"/>
          <w:lang w:val="cs"/>
        </w:rPr>
        <w:t>R</w:t>
      </w:r>
      <w:r w:rsidR="00A70ABF" w:rsidRPr="003833DD">
        <w:rPr>
          <w:rFonts w:ascii="Calibri" w:eastAsia="Calibri" w:hAnsi="Calibri" w:cs="Calibri"/>
          <w:lang w:val="cs"/>
        </w:rPr>
        <w:t>. Dle průzkumu AICZECHIA z roku 2018 je v ČR ve výzkumu umělé inteligence jako prioritní výzkumné oblasti přibližně 950 odborníků a přes 400 doktorandů</w:t>
      </w:r>
      <w:r w:rsidR="00C05E2A" w:rsidRPr="003833DD">
        <w:rPr>
          <w:rFonts w:ascii="Calibri" w:eastAsia="Calibri" w:hAnsi="Calibri" w:cs="Calibri"/>
          <w:lang w:val="cs"/>
        </w:rPr>
        <w:t>. Dále v ČR dlouhodobě působí Národní centrum Průmyslu 4.0</w:t>
      </w:r>
      <w:r w:rsidR="00496702" w:rsidRPr="003833DD">
        <w:rPr>
          <w:rFonts w:ascii="Calibri" w:eastAsia="Calibri" w:hAnsi="Calibri" w:cs="Calibri"/>
          <w:lang w:val="cs"/>
        </w:rPr>
        <w:t xml:space="preserve">, které jakožto otevřená akademicko-průmyslová platforma propojuje inovační leadery, výrobní i technologické </w:t>
      </w:r>
      <w:r w:rsidR="005E0A7F">
        <w:rPr>
          <w:rFonts w:ascii="Calibri" w:eastAsia="Calibri" w:hAnsi="Calibri" w:cs="Calibri"/>
          <w:lang w:val="cs"/>
        </w:rPr>
        <w:t>podniky</w:t>
      </w:r>
      <w:r w:rsidR="00496702" w:rsidRPr="003833DD">
        <w:rPr>
          <w:rFonts w:ascii="Calibri" w:eastAsia="Calibri" w:hAnsi="Calibri" w:cs="Calibri"/>
          <w:lang w:val="cs"/>
        </w:rPr>
        <w:t>, univerzity, výzkumné a oborové organizace se státem a médii.</w:t>
      </w:r>
      <w:r w:rsidR="00BE24F6" w:rsidRPr="003833DD">
        <w:rPr>
          <w:rFonts w:ascii="Calibri" w:eastAsia="Calibri" w:hAnsi="Calibri" w:cs="Calibri"/>
          <w:lang w:val="cs"/>
        </w:rPr>
        <w:t xml:space="preserve"> </w:t>
      </w:r>
      <w:r w:rsidR="00C05E2A" w:rsidRPr="003833DD">
        <w:rPr>
          <w:rFonts w:ascii="Calibri" w:eastAsia="Calibri" w:hAnsi="Calibri" w:cs="Calibri"/>
          <w:lang w:val="cs"/>
        </w:rPr>
        <w:t xml:space="preserve">IT4INNOVATIONS je předním výzkumným, vývojovým a inovačním centrem v oblasti </w:t>
      </w:r>
      <w:r w:rsidR="001A70DB">
        <w:rPr>
          <w:rFonts w:ascii="Calibri" w:eastAsia="Calibri" w:hAnsi="Calibri" w:cs="Calibri"/>
          <w:lang w:val="cs"/>
        </w:rPr>
        <w:t>HPC</w:t>
      </w:r>
      <w:r w:rsidR="00C05E2A" w:rsidRPr="003833DD">
        <w:rPr>
          <w:rFonts w:ascii="Calibri" w:eastAsia="Calibri" w:hAnsi="Calibri" w:cs="Calibri"/>
          <w:lang w:val="cs"/>
        </w:rPr>
        <w:t>, datových analýz, umělé inteligence, kvantového počítání a jejich aplikací do dalších vědeckých, průmyslových i společenských oborů. Od roku 2013 provozuje nejvýkonnější superpočítačové systémy v Č</w:t>
      </w:r>
      <w:r w:rsidR="00C166CD">
        <w:rPr>
          <w:rFonts w:ascii="Calibri" w:eastAsia="Calibri" w:hAnsi="Calibri" w:cs="Calibri"/>
          <w:lang w:val="cs"/>
        </w:rPr>
        <w:t>R</w:t>
      </w:r>
      <w:r w:rsidR="00C05E2A" w:rsidRPr="003833DD">
        <w:rPr>
          <w:rFonts w:ascii="Calibri" w:eastAsia="Calibri" w:hAnsi="Calibri" w:cs="Calibri"/>
          <w:lang w:val="cs"/>
        </w:rPr>
        <w:t xml:space="preserve">, které poskytujeme jak českým, tak i zahraničním výzkumným týmům z akademické i soukromé sféry. Díky navázané mezinárodní spolupráci a participaci v konsorciu LUMI má národní superpočítačové centrum IT4Innovations přístup také k 3. nejvýkonnějšímu superpočítači na světě ve finském </w:t>
      </w:r>
      <w:proofErr w:type="spellStart"/>
      <w:r w:rsidR="00C05E2A" w:rsidRPr="003833DD">
        <w:rPr>
          <w:rFonts w:ascii="Calibri" w:eastAsia="Calibri" w:hAnsi="Calibri" w:cs="Calibri"/>
          <w:lang w:val="cs"/>
        </w:rPr>
        <w:t>Kajaani</w:t>
      </w:r>
      <w:proofErr w:type="spellEnd"/>
      <w:r w:rsidR="00C05E2A" w:rsidRPr="003833DD">
        <w:rPr>
          <w:rFonts w:ascii="Calibri" w:eastAsia="Calibri" w:hAnsi="Calibri" w:cs="Calibri"/>
          <w:lang w:val="cs"/>
        </w:rPr>
        <w:t xml:space="preserve">. </w:t>
      </w:r>
    </w:p>
    <w:p w14:paraId="74AFF6BE" w14:textId="6D6DDC7A" w:rsidR="00C05E2A" w:rsidRPr="003833DD" w:rsidRDefault="00C05E2A" w:rsidP="00C05E2A">
      <w:pPr>
        <w:spacing w:before="300" w:after="300"/>
        <w:ind w:left="-20" w:right="-20"/>
        <w:jc w:val="both"/>
        <w:rPr>
          <w:rFonts w:ascii="Calibri" w:eastAsia="Calibri" w:hAnsi="Calibri" w:cs="Calibri"/>
        </w:rPr>
      </w:pPr>
      <w:r w:rsidRPr="003833DD">
        <w:rPr>
          <w:rFonts w:ascii="Calibri" w:eastAsia="Calibri" w:hAnsi="Calibri" w:cs="Calibri"/>
          <w:lang w:val="cs"/>
        </w:rPr>
        <w:t xml:space="preserve">Pro zavádění umělé inteligence je nezbytné zajistit přenos znalostí do praxe, a proto jsou důležité společné projekty mezi univerzitami a podniky. Univerzity zřizují svá vlastní centra transferu technologií, která přispívají k implementaci poznatků získaných v akademické sféře do konkrétní praxe v podnicích. Pro bezproblémový transfer technologií má ČR národní platformu Transfera.cz, která si klade za cíl dále posilovat a rozvíjet aktivity v oblasti transferu technologií a znalostí. </w:t>
      </w:r>
      <w:r w:rsidR="00847049" w:rsidRPr="003833DD">
        <w:rPr>
          <w:rFonts w:ascii="Calibri" w:eastAsia="Calibri" w:hAnsi="Calibri" w:cs="Calibri"/>
          <w:lang w:val="cs"/>
        </w:rPr>
        <w:t xml:space="preserve">V podpoře transferu a propojování výzkumného a aplikačního sektoru mají důležitou roli rovněž regionální inovační centra. </w:t>
      </w:r>
    </w:p>
    <w:p w14:paraId="31D15E98" w14:textId="517214ED" w:rsidR="00C05E2A" w:rsidRPr="003833DD" w:rsidRDefault="00C05E2A" w:rsidP="00C05E2A">
      <w:pPr>
        <w:spacing w:before="300" w:after="300"/>
        <w:ind w:left="-20" w:right="-20"/>
        <w:jc w:val="both"/>
        <w:rPr>
          <w:rFonts w:ascii="Calibri" w:eastAsia="Calibri" w:hAnsi="Calibri" w:cs="Calibri"/>
          <w:color w:val="004A8D"/>
          <w:sz w:val="17"/>
          <w:szCs w:val="17"/>
        </w:rPr>
      </w:pPr>
      <w:r w:rsidRPr="003833DD">
        <w:rPr>
          <w:rFonts w:ascii="Calibri" w:eastAsia="Calibri" w:hAnsi="Calibri" w:cs="Calibri"/>
          <w:lang w:val="cs"/>
        </w:rPr>
        <w:t>Výsledkem dlouhodobé spolupráce mezi Ministerstvem průmyslu a obchodu a Evropskou komisí je vytvoření sítě Evropských center pro digitální inovace (</w:t>
      </w:r>
      <w:proofErr w:type="spellStart"/>
      <w:r w:rsidRPr="003833DD">
        <w:rPr>
          <w:rFonts w:ascii="Calibri" w:eastAsia="Calibri" w:hAnsi="Calibri" w:cs="Calibri"/>
          <w:lang w:val="cs"/>
        </w:rPr>
        <w:t>European</w:t>
      </w:r>
      <w:proofErr w:type="spellEnd"/>
      <w:r w:rsidRPr="003833DD">
        <w:rPr>
          <w:rFonts w:ascii="Calibri" w:eastAsia="Calibri" w:hAnsi="Calibri" w:cs="Calibri"/>
          <w:lang w:val="cs"/>
        </w:rPr>
        <w:t xml:space="preserve"> Digital Innovation </w:t>
      </w:r>
      <w:proofErr w:type="spellStart"/>
      <w:r w:rsidRPr="003833DD">
        <w:rPr>
          <w:rFonts w:ascii="Calibri" w:eastAsia="Calibri" w:hAnsi="Calibri" w:cs="Calibri"/>
          <w:lang w:val="cs"/>
        </w:rPr>
        <w:t>Hubs</w:t>
      </w:r>
      <w:proofErr w:type="spellEnd"/>
      <w:r w:rsidR="00B77BBA" w:rsidRPr="003833DD">
        <w:rPr>
          <w:rFonts w:ascii="Calibri" w:eastAsia="Calibri" w:hAnsi="Calibri" w:cs="Calibri"/>
          <w:lang w:val="cs"/>
        </w:rPr>
        <w:t xml:space="preserve"> – </w:t>
      </w:r>
      <w:proofErr w:type="spellStart"/>
      <w:r w:rsidR="00B77BBA" w:rsidRPr="003833DD">
        <w:rPr>
          <w:rFonts w:ascii="Calibri" w:eastAsia="Calibri" w:hAnsi="Calibri" w:cs="Calibri"/>
          <w:lang w:val="cs"/>
        </w:rPr>
        <w:t>EDIHy</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EDIHy</w:t>
      </w:r>
      <w:proofErr w:type="spellEnd"/>
      <w:r w:rsidRPr="003833DD">
        <w:rPr>
          <w:rFonts w:ascii="Calibri" w:eastAsia="Calibri" w:hAnsi="Calibri" w:cs="Calibri"/>
          <w:lang w:val="cs"/>
        </w:rPr>
        <w:t xml:space="preserve"> jsou samostatné subjekty nebo koordinované skupiny subjektů (konsorcia) s doplňujícími se odbornými znalostmi a neziskovým cílem, které podporují digitální transformaci podniků a organizací veřejného sektoru na regionální úrovni. Mezi základní zaměření </w:t>
      </w:r>
      <w:proofErr w:type="spellStart"/>
      <w:r w:rsidRPr="003833DD">
        <w:rPr>
          <w:rFonts w:ascii="Calibri" w:eastAsia="Calibri" w:hAnsi="Calibri" w:cs="Calibri"/>
          <w:lang w:val="cs"/>
        </w:rPr>
        <w:t>EDIH</w:t>
      </w:r>
      <w:r w:rsidR="0024481E" w:rsidRPr="003833DD">
        <w:rPr>
          <w:rFonts w:ascii="Calibri" w:eastAsia="Calibri" w:hAnsi="Calibri" w:cs="Calibri"/>
          <w:lang w:val="cs"/>
        </w:rPr>
        <w:t>ů</w:t>
      </w:r>
      <w:proofErr w:type="spellEnd"/>
      <w:r w:rsidRPr="003833DD">
        <w:rPr>
          <w:rFonts w:ascii="Calibri" w:eastAsia="Calibri" w:hAnsi="Calibri" w:cs="Calibri"/>
          <w:lang w:val="cs"/>
        </w:rPr>
        <w:t xml:space="preserve"> patří </w:t>
      </w:r>
      <w:r w:rsidR="001A70DB">
        <w:rPr>
          <w:rFonts w:ascii="Calibri" w:eastAsia="Calibri" w:hAnsi="Calibri" w:cs="Calibri"/>
          <w:lang w:val="cs"/>
        </w:rPr>
        <w:t>HPC</w:t>
      </w:r>
      <w:r w:rsidRPr="003833DD">
        <w:rPr>
          <w:rFonts w:ascii="Calibri" w:eastAsia="Calibri" w:hAnsi="Calibri" w:cs="Calibri"/>
          <w:lang w:val="cs"/>
        </w:rPr>
        <w:t xml:space="preserve">, </w:t>
      </w:r>
      <w:r w:rsidR="001A70DB">
        <w:rPr>
          <w:rFonts w:ascii="Calibri" w:eastAsia="Calibri" w:hAnsi="Calibri" w:cs="Calibri"/>
          <w:lang w:val="cs"/>
        </w:rPr>
        <w:t>AI</w:t>
      </w:r>
      <w:r w:rsidRPr="003833DD">
        <w:rPr>
          <w:rFonts w:ascii="Calibri" w:eastAsia="Calibri" w:hAnsi="Calibri" w:cs="Calibri"/>
          <w:lang w:val="cs"/>
        </w:rPr>
        <w:t xml:space="preserve">, kybernetická bezpečnost či pokročilé digitální dovedností. Síť </w:t>
      </w:r>
      <w:proofErr w:type="spellStart"/>
      <w:r w:rsidRPr="003833DD">
        <w:rPr>
          <w:rFonts w:ascii="Calibri" w:eastAsia="Calibri" w:hAnsi="Calibri" w:cs="Calibri"/>
          <w:lang w:val="cs"/>
        </w:rPr>
        <w:t>EDIHů</w:t>
      </w:r>
      <w:proofErr w:type="spellEnd"/>
      <w:r w:rsidRPr="003833DD">
        <w:rPr>
          <w:rFonts w:ascii="Calibri" w:eastAsia="Calibri" w:hAnsi="Calibri" w:cs="Calibri"/>
          <w:lang w:val="cs"/>
        </w:rPr>
        <w:t xml:space="preserve"> nabízí kompletní soubor služeb, včetně nezbytné infrastruktury, s určitou </w:t>
      </w:r>
      <w:r w:rsidRPr="003833DD">
        <w:rPr>
          <w:rFonts w:ascii="Calibri" w:eastAsia="Calibri" w:hAnsi="Calibri" w:cs="Calibri"/>
          <w:lang w:val="cs"/>
        </w:rPr>
        <w:lastRenderedPageBreak/>
        <w:t xml:space="preserve">technologickou specializací se zaměřením na potřeby místních malých a středních podniků a veřejného sektoru s ohledem na jejich digitální transformaci. </w:t>
      </w:r>
      <w:proofErr w:type="spellStart"/>
      <w:r w:rsidRPr="003833DD">
        <w:rPr>
          <w:rFonts w:ascii="Calibri" w:eastAsia="Calibri" w:hAnsi="Calibri" w:cs="Calibri"/>
          <w:lang w:val="cs"/>
        </w:rPr>
        <w:t>EDIHy</w:t>
      </w:r>
      <w:proofErr w:type="spellEnd"/>
      <w:r w:rsidRPr="003833DD">
        <w:rPr>
          <w:rFonts w:ascii="Calibri" w:eastAsia="Calibri" w:hAnsi="Calibri" w:cs="Calibri"/>
          <w:lang w:val="cs"/>
        </w:rPr>
        <w:t xml:space="preserve"> poskytují služby, jako je testování před investováním, školení a rozvoj dovedností, podpora při hledání investic, vytváření sítí a přístup k inovačním ekosystémům. V roce 2023 zahájilo </w:t>
      </w:r>
      <w:r w:rsidR="006751F1" w:rsidRPr="003833DD">
        <w:rPr>
          <w:rFonts w:ascii="Calibri" w:eastAsia="Calibri" w:hAnsi="Calibri" w:cs="Calibri"/>
          <w:lang w:val="cs"/>
        </w:rPr>
        <w:t xml:space="preserve">v ČR </w:t>
      </w:r>
      <w:r w:rsidRPr="003833DD">
        <w:rPr>
          <w:rFonts w:ascii="Calibri" w:eastAsia="Calibri" w:hAnsi="Calibri" w:cs="Calibri"/>
          <w:lang w:val="cs"/>
        </w:rPr>
        <w:t xml:space="preserve">svou činnost 6 </w:t>
      </w:r>
      <w:proofErr w:type="spellStart"/>
      <w:r w:rsidRPr="003833DD">
        <w:rPr>
          <w:rFonts w:ascii="Calibri" w:eastAsia="Calibri" w:hAnsi="Calibri" w:cs="Calibri"/>
          <w:lang w:val="cs"/>
        </w:rPr>
        <w:t>EDI</w:t>
      </w:r>
      <w:r w:rsidR="0024481E" w:rsidRPr="003833DD">
        <w:rPr>
          <w:rFonts w:ascii="Calibri" w:eastAsia="Calibri" w:hAnsi="Calibri" w:cs="Calibri"/>
          <w:lang w:val="cs"/>
        </w:rPr>
        <w:t>H</w:t>
      </w:r>
      <w:r w:rsidRPr="003833DD">
        <w:rPr>
          <w:rFonts w:ascii="Calibri" w:eastAsia="Calibri" w:hAnsi="Calibri" w:cs="Calibri"/>
          <w:lang w:val="cs"/>
        </w:rPr>
        <w:t>ů</w:t>
      </w:r>
      <w:proofErr w:type="spellEnd"/>
      <w:r w:rsidRPr="003833DD">
        <w:rPr>
          <w:rFonts w:ascii="Calibri" w:eastAsia="Calibri" w:hAnsi="Calibri" w:cs="Calibri"/>
          <w:lang w:val="cs"/>
        </w:rPr>
        <w:t>: Brain</w:t>
      </w:r>
      <w:r w:rsidR="006751F1" w:rsidRPr="003833DD">
        <w:rPr>
          <w:rFonts w:ascii="Calibri" w:eastAsia="Calibri" w:hAnsi="Calibri" w:cs="Calibri"/>
          <w:lang w:val="cs"/>
        </w:rPr>
        <w:t>4</w:t>
      </w:r>
      <w:r w:rsidRPr="003833DD">
        <w:rPr>
          <w:rFonts w:ascii="Calibri" w:eastAsia="Calibri" w:hAnsi="Calibri" w:cs="Calibri"/>
          <w:lang w:val="cs"/>
        </w:rPr>
        <w:t xml:space="preserve">Industry, </w:t>
      </w:r>
      <w:proofErr w:type="spellStart"/>
      <w:r w:rsidRPr="003833DD">
        <w:rPr>
          <w:rFonts w:ascii="Calibri" w:eastAsia="Calibri" w:hAnsi="Calibri" w:cs="Calibri"/>
          <w:lang w:val="cs"/>
        </w:rPr>
        <w:t>Cybersecurity</w:t>
      </w:r>
      <w:proofErr w:type="spellEnd"/>
      <w:r w:rsidRPr="003833DD">
        <w:rPr>
          <w:rFonts w:ascii="Calibri" w:eastAsia="Calibri" w:hAnsi="Calibri" w:cs="Calibri"/>
          <w:lang w:val="cs"/>
        </w:rPr>
        <w:t xml:space="preserve"> Innovation Hub, EDIH ČVUT, EDIH DIGIMAT, EDIH OSTRAVA a EDIH </w:t>
      </w:r>
      <w:proofErr w:type="spellStart"/>
      <w:r w:rsidRPr="003833DD">
        <w:rPr>
          <w:rFonts w:ascii="Calibri" w:eastAsia="Calibri" w:hAnsi="Calibri" w:cs="Calibri"/>
          <w:lang w:val="cs"/>
        </w:rPr>
        <w:t>Northern</w:t>
      </w:r>
      <w:proofErr w:type="spellEnd"/>
      <w:r w:rsidRPr="003833DD">
        <w:rPr>
          <w:rFonts w:ascii="Calibri" w:eastAsia="Calibri" w:hAnsi="Calibri" w:cs="Calibri"/>
          <w:lang w:val="cs"/>
        </w:rPr>
        <w:t xml:space="preserve"> and </w:t>
      </w:r>
      <w:proofErr w:type="spellStart"/>
      <w:r w:rsidRPr="003833DD">
        <w:rPr>
          <w:rFonts w:ascii="Calibri" w:eastAsia="Calibri" w:hAnsi="Calibri" w:cs="Calibri"/>
          <w:lang w:val="cs"/>
        </w:rPr>
        <w:t>Eastern</w:t>
      </w:r>
      <w:proofErr w:type="spellEnd"/>
      <w:r w:rsidRPr="003833DD">
        <w:rPr>
          <w:rFonts w:ascii="Calibri" w:eastAsia="Calibri" w:hAnsi="Calibri" w:cs="Calibri"/>
          <w:lang w:val="cs"/>
        </w:rPr>
        <w:t xml:space="preserve"> Bohemia</w:t>
      </w:r>
      <w:r w:rsidR="006751F1" w:rsidRPr="003833DD">
        <w:rPr>
          <w:rFonts w:ascii="Calibri" w:eastAsia="Calibri" w:hAnsi="Calibri" w:cs="Calibri"/>
          <w:lang w:val="cs"/>
        </w:rPr>
        <w:t xml:space="preserve">. Vedle </w:t>
      </w:r>
      <w:proofErr w:type="spellStart"/>
      <w:r w:rsidR="006751F1" w:rsidRPr="003833DD">
        <w:rPr>
          <w:rFonts w:ascii="Calibri" w:eastAsia="Calibri" w:hAnsi="Calibri" w:cs="Calibri"/>
          <w:lang w:val="cs"/>
        </w:rPr>
        <w:t>EDIHů</w:t>
      </w:r>
      <w:proofErr w:type="spellEnd"/>
      <w:r w:rsidR="006751F1" w:rsidRPr="003833DD">
        <w:rPr>
          <w:rFonts w:ascii="Calibri" w:eastAsia="Calibri" w:hAnsi="Calibri" w:cs="Calibri"/>
          <w:lang w:val="cs"/>
        </w:rPr>
        <w:t xml:space="preserve"> fungují v ČR digitální inovační huby, které obdobně jako </w:t>
      </w:r>
      <w:proofErr w:type="spellStart"/>
      <w:r w:rsidR="006751F1" w:rsidRPr="003833DD">
        <w:rPr>
          <w:rFonts w:ascii="Calibri" w:eastAsia="Calibri" w:hAnsi="Calibri" w:cs="Calibri"/>
          <w:lang w:val="cs"/>
        </w:rPr>
        <w:t>EDIHy</w:t>
      </w:r>
      <w:proofErr w:type="spellEnd"/>
      <w:r w:rsidR="006751F1" w:rsidRPr="003833DD">
        <w:rPr>
          <w:rFonts w:ascii="Calibri" w:eastAsia="Calibri" w:hAnsi="Calibri" w:cs="Calibri"/>
          <w:lang w:val="cs"/>
        </w:rPr>
        <w:t xml:space="preserve"> umožňují zejména malým a středním podnikům přístup k digitálním znalostem, technologiím, prototypovým řešením, testovacím zařízením a podporují jejich zapojení do regionálních inovačních ekosystémů. </w:t>
      </w:r>
    </w:p>
    <w:p w14:paraId="424559F4" w14:textId="5B54835D" w:rsidR="00465035" w:rsidRPr="003833DD" w:rsidRDefault="00B77BBA" w:rsidP="00B77BBA">
      <w:pPr>
        <w:spacing w:before="300" w:after="300"/>
        <w:ind w:left="-20" w:right="-20"/>
        <w:jc w:val="both"/>
        <w:rPr>
          <w:rFonts w:ascii="Calibri" w:eastAsia="Calibri" w:hAnsi="Calibri" w:cs="Calibri"/>
          <w:lang w:val="cs"/>
        </w:rPr>
      </w:pPr>
      <w:r w:rsidRPr="003833DD">
        <w:rPr>
          <w:rFonts w:ascii="Calibri" w:eastAsia="Calibri" w:hAnsi="Calibri" w:cs="Calibri"/>
          <w:lang w:val="cs"/>
        </w:rPr>
        <w:t>Tři české subjekty (ČVUT, VUT, VŠB-TUO) jsou součástí širšího konsorcia AI-MATTERS, které sdružuje významné organizace z osmi evropských zemí v rámci projektu</w:t>
      </w:r>
      <w:r w:rsidR="00C05E2A" w:rsidRPr="003833DD">
        <w:rPr>
          <w:rFonts w:ascii="Calibri" w:eastAsia="Calibri" w:hAnsi="Calibri" w:cs="Calibri"/>
          <w:lang w:val="cs"/>
        </w:rPr>
        <w:t xml:space="preserve"> evropského referenčního testovacího a experimentálního zařízení v oblasti umělé inteligence (AI TEF) pro oblast výroby. </w:t>
      </w:r>
      <w:r w:rsidR="003659A4">
        <w:rPr>
          <w:rFonts w:ascii="Calibri" w:eastAsia="Calibri" w:hAnsi="Calibri" w:cs="Calibri"/>
          <w:lang w:val="cs"/>
        </w:rPr>
        <w:t>AI TEF</w:t>
      </w:r>
      <w:r w:rsidR="00036167" w:rsidRPr="003833DD">
        <w:rPr>
          <w:rFonts w:ascii="Calibri" w:eastAsia="Calibri" w:hAnsi="Calibri" w:cs="Calibri"/>
          <w:lang w:val="cs"/>
        </w:rPr>
        <w:t xml:space="preserve"> </w:t>
      </w:r>
      <w:r w:rsidR="00C05E2A" w:rsidRPr="003833DD">
        <w:rPr>
          <w:rFonts w:ascii="Calibri" w:eastAsia="Calibri" w:hAnsi="Calibri" w:cs="Calibri"/>
          <w:lang w:val="cs"/>
        </w:rPr>
        <w:t>nabízí kombinaci fyzických a virtuálních zařízení, v nichž mohou poskytovatelé technologií získat především technickou podporu pro testování svých nejnovějších softwarových a hardwarových řešení založených na umělé inteligenci (včetně robotiky poháněné umělou inteligencí) v reálném prostředí</w:t>
      </w:r>
      <w:r w:rsidRPr="003833DD">
        <w:rPr>
          <w:rFonts w:ascii="Calibri" w:eastAsia="Calibri" w:hAnsi="Calibri" w:cs="Calibri"/>
          <w:lang w:val="cs"/>
        </w:rPr>
        <w:t>, což zahrnuje</w:t>
      </w:r>
      <w:r w:rsidR="00C05E2A" w:rsidRPr="003833DD">
        <w:rPr>
          <w:rFonts w:ascii="Calibri" w:eastAsia="Calibri" w:hAnsi="Calibri" w:cs="Calibri"/>
          <w:lang w:val="cs"/>
        </w:rPr>
        <w:t xml:space="preserve"> podporu pro plnou integraci, testování a experimentování nejnovějších technologií založených na AI za účelem řešení problémů/zlepšení řešení v daném aplikačním odvětví, včetně ověřování a předvádění. AI TEF se zaměří na testování vyspělých technologií a řešení založených na umělé inteligenci, které již byly testovány v laboratořích a </w:t>
      </w:r>
      <w:r w:rsidR="00061E7D" w:rsidRPr="003833DD">
        <w:rPr>
          <w:rFonts w:ascii="Calibri" w:eastAsia="Calibri" w:hAnsi="Calibri" w:cs="Calibri"/>
          <w:lang w:val="cs"/>
        </w:rPr>
        <w:t xml:space="preserve">které </w:t>
      </w:r>
      <w:r w:rsidR="00C05E2A" w:rsidRPr="003833DD">
        <w:rPr>
          <w:rFonts w:ascii="Calibri" w:eastAsia="Calibri" w:hAnsi="Calibri" w:cs="Calibri"/>
          <w:lang w:val="cs"/>
        </w:rPr>
        <w:t xml:space="preserve">je třeba vyzkoušet v reálném prostředí a uvést na trh. </w:t>
      </w:r>
      <w:r w:rsidR="00197328" w:rsidRPr="00197328">
        <w:rPr>
          <w:rFonts w:ascii="Calibri" w:eastAsia="Calibri" w:hAnsi="Calibri" w:cs="Calibri"/>
          <w:lang w:val="cs"/>
        </w:rPr>
        <w:t>Další český subjekt (MUNI) zapojen jako asociovaný uzel do dalšího AI TEF s názvem TEF-HEALTH, který je zaměřen na oblast zdravotnických technologií a robotiky</w:t>
      </w:r>
      <w:r w:rsidRPr="003833DD">
        <w:rPr>
          <w:rFonts w:ascii="Calibri" w:eastAsia="Calibri" w:hAnsi="Calibri" w:cs="Calibri"/>
          <w:lang w:val="cs"/>
        </w:rPr>
        <w:t xml:space="preserve">. </w:t>
      </w:r>
    </w:p>
    <w:p w14:paraId="7699564C" w14:textId="07E37B9E" w:rsidR="006751F1" w:rsidRPr="003833DD" w:rsidRDefault="006751F1" w:rsidP="006751F1">
      <w:pPr>
        <w:spacing w:before="300" w:after="300"/>
        <w:ind w:left="-20" w:right="-20"/>
        <w:jc w:val="both"/>
        <w:rPr>
          <w:rFonts w:ascii="Calibri" w:eastAsia="Calibri" w:hAnsi="Calibri" w:cs="Calibri"/>
        </w:rPr>
      </w:pPr>
      <w:r w:rsidRPr="003833DD">
        <w:rPr>
          <w:rFonts w:ascii="Calibri" w:eastAsia="Calibri" w:hAnsi="Calibri" w:cs="Calibri"/>
          <w:lang w:val="cs"/>
        </w:rPr>
        <w:t>V Č</w:t>
      </w:r>
      <w:r w:rsidR="00C166CD">
        <w:rPr>
          <w:rFonts w:ascii="Calibri" w:eastAsia="Calibri" w:hAnsi="Calibri" w:cs="Calibri"/>
          <w:lang w:val="cs"/>
        </w:rPr>
        <w:t>R</w:t>
      </w:r>
      <w:r w:rsidRPr="003833DD">
        <w:rPr>
          <w:rFonts w:ascii="Calibri" w:eastAsia="Calibri" w:hAnsi="Calibri" w:cs="Calibri"/>
          <w:lang w:val="cs"/>
        </w:rPr>
        <w:t xml:space="preserve"> také funguje iniciativa s názvem </w:t>
      </w:r>
      <w:proofErr w:type="spellStart"/>
      <w:r w:rsidRPr="003833DD">
        <w:rPr>
          <w:rFonts w:ascii="Calibri" w:eastAsia="Calibri" w:hAnsi="Calibri" w:cs="Calibri"/>
          <w:lang w:val="cs"/>
        </w:rPr>
        <w:t>Central</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European</w:t>
      </w:r>
      <w:proofErr w:type="spellEnd"/>
      <w:r w:rsidRPr="003833DD">
        <w:rPr>
          <w:rFonts w:ascii="Calibri" w:eastAsia="Calibri" w:hAnsi="Calibri" w:cs="Calibri"/>
          <w:lang w:val="cs"/>
        </w:rPr>
        <w:t xml:space="preserve"> Digital Media </w:t>
      </w:r>
      <w:proofErr w:type="spellStart"/>
      <w:r w:rsidRPr="003833DD">
        <w:rPr>
          <w:rFonts w:ascii="Calibri" w:eastAsia="Calibri" w:hAnsi="Calibri" w:cs="Calibri"/>
          <w:lang w:val="cs"/>
        </w:rPr>
        <w:t>Observatory</w:t>
      </w:r>
      <w:proofErr w:type="spellEnd"/>
      <w:r w:rsidRPr="003833DD">
        <w:rPr>
          <w:rFonts w:ascii="Calibri" w:eastAsia="Calibri" w:hAnsi="Calibri" w:cs="Calibri"/>
          <w:lang w:val="cs"/>
        </w:rPr>
        <w:t xml:space="preserve"> (CEDMO), která je zaměřená na detekci dezinformací, </w:t>
      </w:r>
      <w:proofErr w:type="spellStart"/>
      <w:r w:rsidRPr="003833DD">
        <w:rPr>
          <w:rFonts w:ascii="Calibri" w:eastAsia="Calibri" w:hAnsi="Calibri" w:cs="Calibri"/>
          <w:lang w:val="cs"/>
        </w:rPr>
        <w:t>fake</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news</w:t>
      </w:r>
      <w:proofErr w:type="spellEnd"/>
      <w:r w:rsidRPr="003833DD">
        <w:rPr>
          <w:rFonts w:ascii="Calibri" w:eastAsia="Calibri" w:hAnsi="Calibri" w:cs="Calibri"/>
          <w:lang w:val="cs"/>
        </w:rPr>
        <w:t xml:space="preserve"> a manipulací s informacemi na internetu pomocí nástrojů umělé inteligence. Cílem tohoto projektu je identifikovat, analyzovat a odhalovat dezinformační kampaně, šíření falešných zpráv a jiné formy manipulace s informacemi, které mohou ovlivnit veřejné mínění, demokratické procesy a společenskou soudržnost. </w:t>
      </w:r>
    </w:p>
    <w:p w14:paraId="3CE5BA39" w14:textId="2D4B713B" w:rsidR="00016E12" w:rsidRPr="003833DD" w:rsidRDefault="00016E12" w:rsidP="00010BFC">
      <w:pPr>
        <w:pStyle w:val="Nadpis5"/>
        <w:rPr>
          <w:rFonts w:eastAsia="Calibri"/>
          <w:lang w:val="cs"/>
        </w:rPr>
      </w:pPr>
      <w:r w:rsidRPr="003833DD">
        <w:rPr>
          <w:rFonts w:eastAsia="Calibri"/>
          <w:lang w:val="cs"/>
        </w:rPr>
        <w:t xml:space="preserve">Soukromý sektor </w:t>
      </w:r>
    </w:p>
    <w:p w14:paraId="0B3BC1CA" w14:textId="5440742E" w:rsidR="000707B8" w:rsidRPr="003833DD" w:rsidRDefault="00C05E2A" w:rsidP="00C05E2A">
      <w:pPr>
        <w:ind w:left="-20" w:right="-20"/>
        <w:jc w:val="both"/>
        <w:rPr>
          <w:rFonts w:ascii="Calibri" w:eastAsia="Calibri" w:hAnsi="Calibri" w:cs="Calibri"/>
          <w:lang w:val="cs"/>
        </w:rPr>
      </w:pPr>
      <w:r w:rsidRPr="003833DD">
        <w:rPr>
          <w:rFonts w:ascii="Calibri" w:eastAsia="Calibri" w:hAnsi="Calibri" w:cs="Calibri"/>
          <w:lang w:val="cs"/>
        </w:rPr>
        <w:t>V Č</w:t>
      </w:r>
      <w:r w:rsidR="00C166CD">
        <w:rPr>
          <w:rFonts w:ascii="Calibri" w:eastAsia="Calibri" w:hAnsi="Calibri" w:cs="Calibri"/>
          <w:lang w:val="cs"/>
        </w:rPr>
        <w:t>R</w:t>
      </w:r>
      <w:r w:rsidRPr="003833DD">
        <w:rPr>
          <w:rFonts w:ascii="Calibri" w:eastAsia="Calibri" w:hAnsi="Calibri" w:cs="Calibri"/>
          <w:lang w:val="cs"/>
        </w:rPr>
        <w:t xml:space="preserve"> působí řada firem zaměřených na umělou inteligenci, které se zabývají širokým spektrem aplikací, od vývoje softwar</w:t>
      </w:r>
      <w:r w:rsidR="00061E7D" w:rsidRPr="003833DD">
        <w:rPr>
          <w:rFonts w:ascii="Calibri" w:eastAsia="Calibri" w:hAnsi="Calibri" w:cs="Calibri"/>
          <w:lang w:val="cs"/>
        </w:rPr>
        <w:t>u</w:t>
      </w:r>
      <w:r w:rsidRPr="003833DD">
        <w:rPr>
          <w:rFonts w:ascii="Calibri" w:eastAsia="Calibri" w:hAnsi="Calibri" w:cs="Calibri"/>
          <w:lang w:val="cs"/>
        </w:rPr>
        <w:t xml:space="preserve"> po výzkum a vývoj v oblasti robotiky, zpracování přirozeného jazyka, strojového učení a dalších technologií. </w:t>
      </w:r>
      <w:r w:rsidR="002A0357" w:rsidRPr="003833DD">
        <w:rPr>
          <w:rFonts w:ascii="Calibri" w:eastAsia="Calibri" w:hAnsi="Calibri" w:cs="Calibri"/>
          <w:lang w:val="cs"/>
        </w:rPr>
        <w:t xml:space="preserve">České </w:t>
      </w:r>
      <w:r w:rsidR="005E0A7F">
        <w:rPr>
          <w:rFonts w:ascii="Calibri" w:eastAsia="Calibri" w:hAnsi="Calibri" w:cs="Calibri"/>
          <w:lang w:val="cs"/>
        </w:rPr>
        <w:t>podniky</w:t>
      </w:r>
      <w:r w:rsidR="002A0357" w:rsidRPr="003833DD">
        <w:rPr>
          <w:rFonts w:ascii="Calibri" w:eastAsia="Calibri" w:hAnsi="Calibri" w:cs="Calibri"/>
          <w:lang w:val="cs"/>
        </w:rPr>
        <w:t xml:space="preserve"> jsou sdružovány v rámci Asociace malých a středních podniků a živnostníků, Hospodářské komory ČR a Svazu průmyslu a dopravy ČR, v </w:t>
      </w:r>
      <w:proofErr w:type="gramStart"/>
      <w:r w:rsidR="002A0357" w:rsidRPr="003833DD">
        <w:rPr>
          <w:rFonts w:ascii="Calibri" w:eastAsia="Calibri" w:hAnsi="Calibri" w:cs="Calibri"/>
          <w:lang w:val="cs"/>
        </w:rPr>
        <w:t>rámci</w:t>
      </w:r>
      <w:proofErr w:type="gramEnd"/>
      <w:r w:rsidR="002A0357" w:rsidRPr="003833DD">
        <w:rPr>
          <w:rFonts w:ascii="Calibri" w:eastAsia="Calibri" w:hAnsi="Calibri" w:cs="Calibri"/>
          <w:lang w:val="cs"/>
        </w:rPr>
        <w:t xml:space="preserve"> kterého funguje Platforma pro AI, jejímž cílem je navrhovat konkrétní možnosti využití umělé inteligence, vyjadřovat se k legislativnímu ukotvení a etické stránce jejího využívání</w:t>
      </w:r>
      <w:r w:rsidR="00B62643" w:rsidRPr="003833DD">
        <w:rPr>
          <w:rFonts w:ascii="Calibri" w:eastAsia="Calibri" w:hAnsi="Calibri" w:cs="Calibri"/>
          <w:lang w:val="cs"/>
        </w:rPr>
        <w:t>,</w:t>
      </w:r>
      <w:r w:rsidR="002A0357" w:rsidRPr="003833DD">
        <w:rPr>
          <w:rFonts w:ascii="Calibri" w:eastAsia="Calibri" w:hAnsi="Calibri" w:cs="Calibri"/>
          <w:lang w:val="cs"/>
        </w:rPr>
        <w:t xml:space="preserve"> a </w:t>
      </w:r>
      <w:r w:rsidR="00B62643" w:rsidRPr="003833DD">
        <w:rPr>
          <w:rFonts w:ascii="Calibri" w:eastAsia="Calibri" w:hAnsi="Calibri" w:cs="Calibri"/>
          <w:lang w:val="cs"/>
        </w:rPr>
        <w:t xml:space="preserve">tím </w:t>
      </w:r>
      <w:r w:rsidR="002A0357" w:rsidRPr="003833DD">
        <w:rPr>
          <w:rFonts w:ascii="Calibri" w:eastAsia="Calibri" w:hAnsi="Calibri" w:cs="Calibri"/>
          <w:lang w:val="cs"/>
        </w:rPr>
        <w:t xml:space="preserve">zabránění snížení konkurenceschopnosti českého průmyslu. </w:t>
      </w:r>
    </w:p>
    <w:p w14:paraId="119E4869" w14:textId="28E07FF7" w:rsidR="00C05E2A" w:rsidRPr="003833DD" w:rsidRDefault="002A0357" w:rsidP="00C05E2A">
      <w:pPr>
        <w:ind w:left="-20" w:right="-20"/>
        <w:jc w:val="both"/>
        <w:rPr>
          <w:rFonts w:ascii="Calibri" w:eastAsia="Calibri" w:hAnsi="Calibri" w:cs="Calibri"/>
          <w:lang w:val="cs"/>
        </w:rPr>
      </w:pPr>
      <w:r w:rsidRPr="003833DD">
        <w:rPr>
          <w:rFonts w:ascii="Calibri" w:eastAsia="Calibri" w:hAnsi="Calibri" w:cs="Calibri"/>
          <w:lang w:val="cs"/>
        </w:rPr>
        <w:t>Mezi významné</w:t>
      </w:r>
      <w:r w:rsidR="00C05E2A" w:rsidRPr="003833DD">
        <w:rPr>
          <w:rFonts w:ascii="Calibri" w:eastAsia="Calibri" w:hAnsi="Calibri" w:cs="Calibri"/>
          <w:lang w:val="cs"/>
        </w:rPr>
        <w:t xml:space="preserve"> </w:t>
      </w:r>
      <w:r w:rsidR="005E0A7F">
        <w:rPr>
          <w:rFonts w:ascii="Calibri" w:eastAsia="Calibri" w:hAnsi="Calibri" w:cs="Calibri"/>
          <w:lang w:val="cs"/>
        </w:rPr>
        <w:t>podniky</w:t>
      </w:r>
      <w:r w:rsidRPr="003833DD">
        <w:rPr>
          <w:rFonts w:ascii="Calibri" w:eastAsia="Calibri" w:hAnsi="Calibri" w:cs="Calibri"/>
          <w:lang w:val="cs"/>
        </w:rPr>
        <w:t>, které v oblasti umělé inteligence v ČR působí</w:t>
      </w:r>
      <w:r w:rsidR="003659A4">
        <w:rPr>
          <w:rFonts w:ascii="Calibri" w:eastAsia="Calibri" w:hAnsi="Calibri" w:cs="Calibri"/>
          <w:lang w:val="cs"/>
        </w:rPr>
        <w:t>,</w:t>
      </w:r>
      <w:r w:rsidRPr="003833DD">
        <w:rPr>
          <w:rFonts w:ascii="Calibri" w:eastAsia="Calibri" w:hAnsi="Calibri" w:cs="Calibri"/>
          <w:lang w:val="cs"/>
        </w:rPr>
        <w:t xml:space="preserve"> patří</w:t>
      </w:r>
      <w:r w:rsidR="001B647B" w:rsidRPr="003833DD">
        <w:rPr>
          <w:rFonts w:ascii="Calibri" w:eastAsia="Calibri" w:hAnsi="Calibri" w:cs="Calibri"/>
          <w:lang w:val="cs"/>
        </w:rPr>
        <w:t xml:space="preserve"> například</w:t>
      </w:r>
      <w:r w:rsidR="00C05E2A" w:rsidRPr="003833DD">
        <w:rPr>
          <w:rFonts w:ascii="Calibri" w:eastAsia="Calibri" w:hAnsi="Calibri" w:cs="Calibri"/>
          <w:lang w:val="cs"/>
        </w:rPr>
        <w:t xml:space="preserve"> </w:t>
      </w:r>
      <w:r w:rsidR="00E3439B" w:rsidRPr="003833DD">
        <w:rPr>
          <w:rFonts w:ascii="Calibri" w:eastAsia="Calibri" w:hAnsi="Calibri" w:cs="Calibri"/>
          <w:lang w:val="cs"/>
        </w:rPr>
        <w:t>GEN/A</w:t>
      </w:r>
      <w:r w:rsidR="00C05E2A" w:rsidRPr="003833DD">
        <w:rPr>
          <w:rFonts w:ascii="Calibri" w:eastAsia="Calibri" w:hAnsi="Calibri" w:cs="Calibri"/>
          <w:lang w:val="cs"/>
        </w:rPr>
        <w:t xml:space="preserve">vast, Seznam.cz </w:t>
      </w:r>
      <w:proofErr w:type="spellStart"/>
      <w:r w:rsidR="00C05E2A" w:rsidRPr="003833DD">
        <w:rPr>
          <w:rFonts w:ascii="Calibri" w:eastAsia="Calibri" w:hAnsi="Calibri" w:cs="Calibri"/>
          <w:lang w:val="cs"/>
        </w:rPr>
        <w:t>GoodData</w:t>
      </w:r>
      <w:proofErr w:type="spellEnd"/>
      <w:r w:rsidR="00C05E2A" w:rsidRPr="003833DD">
        <w:rPr>
          <w:rFonts w:ascii="Calibri" w:eastAsia="Calibri" w:hAnsi="Calibri" w:cs="Calibri"/>
          <w:lang w:val="cs"/>
        </w:rPr>
        <w:t xml:space="preserve">, Y Soft, </w:t>
      </w:r>
      <w:proofErr w:type="spellStart"/>
      <w:r w:rsidR="00C05E2A" w:rsidRPr="003833DD">
        <w:rPr>
          <w:rFonts w:ascii="Calibri" w:eastAsia="Calibri" w:hAnsi="Calibri" w:cs="Calibri"/>
          <w:lang w:val="cs"/>
        </w:rPr>
        <w:t>Socialbakers</w:t>
      </w:r>
      <w:proofErr w:type="spellEnd"/>
      <w:r w:rsidR="00A70ABF" w:rsidRPr="003833DD">
        <w:rPr>
          <w:rFonts w:ascii="Calibri" w:eastAsia="Calibri" w:hAnsi="Calibri" w:cs="Calibri"/>
          <w:lang w:val="cs"/>
        </w:rPr>
        <w:t>,</w:t>
      </w:r>
      <w:r w:rsidR="00C05E2A" w:rsidRPr="003833DD">
        <w:rPr>
          <w:rFonts w:ascii="Calibri" w:eastAsia="Calibri" w:hAnsi="Calibri" w:cs="Calibri"/>
          <w:lang w:val="cs"/>
        </w:rPr>
        <w:t xml:space="preserve"> STRV či Kiwi.com. Č</w:t>
      </w:r>
      <w:r w:rsidR="00C166CD">
        <w:rPr>
          <w:rFonts w:ascii="Calibri" w:eastAsia="Calibri" w:hAnsi="Calibri" w:cs="Calibri"/>
          <w:lang w:val="cs"/>
        </w:rPr>
        <w:t>R</w:t>
      </w:r>
      <w:r w:rsidR="00C05E2A" w:rsidRPr="003833DD">
        <w:rPr>
          <w:rFonts w:ascii="Calibri" w:eastAsia="Calibri" w:hAnsi="Calibri" w:cs="Calibri"/>
          <w:lang w:val="cs"/>
        </w:rPr>
        <w:t xml:space="preserve"> má také </w:t>
      </w:r>
      <w:r w:rsidRPr="003833DD">
        <w:rPr>
          <w:rFonts w:ascii="Calibri" w:eastAsia="Calibri" w:hAnsi="Calibri" w:cs="Calibri"/>
          <w:lang w:val="cs"/>
        </w:rPr>
        <w:t xml:space="preserve">řadu </w:t>
      </w:r>
      <w:r w:rsidR="00C05E2A" w:rsidRPr="003833DD">
        <w:rPr>
          <w:rFonts w:ascii="Calibri" w:eastAsia="Calibri" w:hAnsi="Calibri" w:cs="Calibri"/>
          <w:lang w:val="cs"/>
        </w:rPr>
        <w:t>úspěšn</w:t>
      </w:r>
      <w:r w:rsidRPr="003833DD">
        <w:rPr>
          <w:rFonts w:ascii="Calibri" w:eastAsia="Calibri" w:hAnsi="Calibri" w:cs="Calibri"/>
          <w:lang w:val="cs"/>
        </w:rPr>
        <w:t>ých AI</w:t>
      </w:r>
      <w:r w:rsidR="00C05E2A" w:rsidRPr="003833DD">
        <w:rPr>
          <w:rFonts w:ascii="Calibri" w:eastAsia="Calibri" w:hAnsi="Calibri" w:cs="Calibri"/>
          <w:lang w:val="cs"/>
        </w:rPr>
        <w:t xml:space="preserve"> start-up</w:t>
      </w:r>
      <w:r w:rsidRPr="003833DD">
        <w:rPr>
          <w:rFonts w:ascii="Calibri" w:eastAsia="Calibri" w:hAnsi="Calibri" w:cs="Calibri"/>
          <w:lang w:val="cs"/>
        </w:rPr>
        <w:t>ů, například</w:t>
      </w:r>
      <w:r w:rsidR="00C05E2A" w:rsidRPr="003833DD">
        <w:rPr>
          <w:rFonts w:ascii="Calibri" w:eastAsia="Calibri" w:hAnsi="Calibri" w:cs="Calibri"/>
          <w:lang w:val="cs"/>
        </w:rPr>
        <w:t xml:space="preserve"> </w:t>
      </w:r>
      <w:proofErr w:type="spellStart"/>
      <w:r w:rsidR="00C05E2A" w:rsidRPr="003833DD">
        <w:rPr>
          <w:rFonts w:ascii="Calibri" w:eastAsia="Calibri" w:hAnsi="Calibri" w:cs="Calibri"/>
          <w:lang w:val="cs"/>
        </w:rPr>
        <w:t>Resistant</w:t>
      </w:r>
      <w:proofErr w:type="spellEnd"/>
      <w:r w:rsidR="00C05E2A" w:rsidRPr="003833DD">
        <w:rPr>
          <w:rFonts w:ascii="Calibri" w:eastAsia="Calibri" w:hAnsi="Calibri" w:cs="Calibri"/>
          <w:lang w:val="cs"/>
        </w:rPr>
        <w:t xml:space="preserve"> AI, </w:t>
      </w:r>
      <w:proofErr w:type="spellStart"/>
      <w:r w:rsidR="00C05E2A" w:rsidRPr="003833DD">
        <w:rPr>
          <w:rFonts w:ascii="Calibri" w:eastAsia="Calibri" w:hAnsi="Calibri" w:cs="Calibri"/>
          <w:lang w:val="cs"/>
        </w:rPr>
        <w:t>Rossum</w:t>
      </w:r>
      <w:proofErr w:type="spellEnd"/>
      <w:r w:rsidR="00C05E2A" w:rsidRPr="003833DD">
        <w:rPr>
          <w:rFonts w:ascii="Calibri" w:eastAsia="Calibri" w:hAnsi="Calibri" w:cs="Calibri"/>
          <w:lang w:val="cs"/>
        </w:rPr>
        <w:t xml:space="preserve">, Filuta AI, </w:t>
      </w:r>
      <w:proofErr w:type="spellStart"/>
      <w:r w:rsidR="00C05E2A" w:rsidRPr="003833DD">
        <w:rPr>
          <w:rFonts w:ascii="Calibri" w:eastAsia="Calibri" w:hAnsi="Calibri" w:cs="Calibri"/>
          <w:lang w:val="cs"/>
        </w:rPr>
        <w:t>The</w:t>
      </w:r>
      <w:proofErr w:type="spellEnd"/>
      <w:r w:rsidR="00C05E2A" w:rsidRPr="003833DD">
        <w:rPr>
          <w:rFonts w:ascii="Calibri" w:eastAsia="Calibri" w:hAnsi="Calibri" w:cs="Calibri"/>
          <w:lang w:val="cs"/>
        </w:rPr>
        <w:t xml:space="preserve"> MAMA AI, </w:t>
      </w:r>
      <w:proofErr w:type="spellStart"/>
      <w:r w:rsidR="00C05E2A" w:rsidRPr="003833DD">
        <w:rPr>
          <w:rFonts w:ascii="Calibri" w:eastAsia="Calibri" w:hAnsi="Calibri" w:cs="Calibri"/>
          <w:lang w:val="cs"/>
        </w:rPr>
        <w:t>Mycroft</w:t>
      </w:r>
      <w:proofErr w:type="spellEnd"/>
      <w:r w:rsidR="00C05E2A" w:rsidRPr="003833DD">
        <w:rPr>
          <w:rFonts w:ascii="Calibri" w:eastAsia="Calibri" w:hAnsi="Calibri" w:cs="Calibri"/>
          <w:lang w:val="cs"/>
        </w:rPr>
        <w:t xml:space="preserve"> Mind, Inference Technologies, </w:t>
      </w:r>
      <w:proofErr w:type="spellStart"/>
      <w:r w:rsidR="00C05E2A" w:rsidRPr="003833DD">
        <w:rPr>
          <w:rFonts w:ascii="Calibri" w:eastAsia="Calibri" w:hAnsi="Calibri" w:cs="Calibri"/>
          <w:lang w:val="cs"/>
        </w:rPr>
        <w:t>Superface</w:t>
      </w:r>
      <w:proofErr w:type="spellEnd"/>
      <w:r w:rsidR="00C05E2A" w:rsidRPr="003833DD">
        <w:rPr>
          <w:rFonts w:ascii="Calibri" w:eastAsia="Calibri" w:hAnsi="Calibri" w:cs="Calibri"/>
          <w:lang w:val="cs"/>
        </w:rPr>
        <w:t xml:space="preserve"> a E2B. Významnou společností je také </w:t>
      </w:r>
      <w:proofErr w:type="spellStart"/>
      <w:r w:rsidR="00C05E2A" w:rsidRPr="003833DD">
        <w:rPr>
          <w:rFonts w:ascii="Calibri" w:eastAsia="Calibri" w:hAnsi="Calibri" w:cs="Calibri"/>
          <w:lang w:val="cs"/>
        </w:rPr>
        <w:t>Cognitive</w:t>
      </w:r>
      <w:proofErr w:type="spellEnd"/>
      <w:r w:rsidR="00C05E2A" w:rsidRPr="003833DD">
        <w:rPr>
          <w:rFonts w:ascii="Calibri" w:eastAsia="Calibri" w:hAnsi="Calibri" w:cs="Calibri"/>
          <w:lang w:val="cs"/>
        </w:rPr>
        <w:t xml:space="preserve"> </w:t>
      </w:r>
      <w:proofErr w:type="spellStart"/>
      <w:r w:rsidR="00C05E2A" w:rsidRPr="003833DD">
        <w:rPr>
          <w:rFonts w:ascii="Calibri" w:eastAsia="Calibri" w:hAnsi="Calibri" w:cs="Calibri"/>
          <w:lang w:val="cs"/>
        </w:rPr>
        <w:t>Security</w:t>
      </w:r>
      <w:proofErr w:type="spellEnd"/>
      <w:r w:rsidR="00C05E2A" w:rsidRPr="003833DD">
        <w:rPr>
          <w:rFonts w:ascii="Calibri" w:eastAsia="Calibri" w:hAnsi="Calibri" w:cs="Calibri"/>
          <w:lang w:val="cs"/>
        </w:rPr>
        <w:t xml:space="preserve"> (součást Cisco), která pomocí technik AI odhaluje sofistikované kybernetické hrozby. </w:t>
      </w:r>
      <w:proofErr w:type="spellStart"/>
      <w:r w:rsidR="00C05E2A" w:rsidRPr="003833DD">
        <w:rPr>
          <w:rFonts w:ascii="Calibri" w:eastAsia="Calibri" w:hAnsi="Calibri" w:cs="Calibri"/>
          <w:lang w:val="cs"/>
        </w:rPr>
        <w:t>SpeechTech</w:t>
      </w:r>
      <w:proofErr w:type="spellEnd"/>
      <w:r w:rsidR="00C05E2A" w:rsidRPr="003833DD">
        <w:rPr>
          <w:rFonts w:ascii="Calibri" w:eastAsia="Calibri" w:hAnsi="Calibri" w:cs="Calibri"/>
          <w:lang w:val="cs"/>
        </w:rPr>
        <w:t xml:space="preserve"> a </w:t>
      </w:r>
      <w:proofErr w:type="spellStart"/>
      <w:r w:rsidR="00C05E2A" w:rsidRPr="003833DD">
        <w:rPr>
          <w:rFonts w:ascii="Calibri" w:eastAsia="Calibri" w:hAnsi="Calibri" w:cs="Calibri"/>
          <w:lang w:val="cs"/>
        </w:rPr>
        <w:t>Phonexia</w:t>
      </w:r>
      <w:proofErr w:type="spellEnd"/>
      <w:r w:rsidR="00C05E2A" w:rsidRPr="003833DD">
        <w:rPr>
          <w:rFonts w:ascii="Calibri" w:eastAsia="Calibri" w:hAnsi="Calibri" w:cs="Calibri"/>
          <w:lang w:val="cs"/>
        </w:rPr>
        <w:t xml:space="preserve"> pracují s hlasovou biometrií a identifikací. </w:t>
      </w:r>
      <w:proofErr w:type="spellStart"/>
      <w:r w:rsidR="00C05E2A" w:rsidRPr="003833DD">
        <w:rPr>
          <w:rFonts w:ascii="Calibri" w:eastAsia="Calibri" w:hAnsi="Calibri" w:cs="Calibri"/>
          <w:lang w:val="cs"/>
        </w:rPr>
        <w:t>Flowmon</w:t>
      </w:r>
      <w:proofErr w:type="spellEnd"/>
      <w:r w:rsidR="00C05E2A" w:rsidRPr="003833DD">
        <w:rPr>
          <w:rFonts w:ascii="Calibri" w:eastAsia="Calibri" w:hAnsi="Calibri" w:cs="Calibri"/>
          <w:lang w:val="cs"/>
        </w:rPr>
        <w:t xml:space="preserve"> se zaměřuje na efektivní správu a zabezpečení sítě. Další česká společnost </w:t>
      </w:r>
      <w:proofErr w:type="spellStart"/>
      <w:r w:rsidR="00C05E2A" w:rsidRPr="003833DD">
        <w:rPr>
          <w:rFonts w:ascii="Calibri" w:eastAsia="Calibri" w:hAnsi="Calibri" w:cs="Calibri"/>
          <w:lang w:val="cs"/>
        </w:rPr>
        <w:t>Cogniware</w:t>
      </w:r>
      <w:proofErr w:type="spellEnd"/>
      <w:r w:rsidR="00C05E2A" w:rsidRPr="003833DD">
        <w:rPr>
          <w:rFonts w:ascii="Calibri" w:eastAsia="Calibri" w:hAnsi="Calibri" w:cs="Calibri"/>
          <w:lang w:val="cs"/>
        </w:rPr>
        <w:t xml:space="preserve"> může díky AI odhalovat hrozby od zločinců a upozorňovat na ně.</w:t>
      </w:r>
      <w:r w:rsidRPr="003833DD">
        <w:rPr>
          <w:rFonts w:ascii="Calibri" w:eastAsia="Calibri" w:hAnsi="Calibri" w:cs="Calibri"/>
          <w:lang w:val="cs"/>
        </w:rPr>
        <w:t xml:space="preserve"> </w:t>
      </w:r>
    </w:p>
    <w:p w14:paraId="004C9F0B" w14:textId="75BF24A1"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lastRenderedPageBreak/>
        <w:t>Č</w:t>
      </w:r>
      <w:r w:rsidR="003659A4">
        <w:rPr>
          <w:rFonts w:ascii="Calibri" w:eastAsia="Calibri" w:hAnsi="Calibri" w:cs="Calibri"/>
          <w:lang w:val="cs"/>
        </w:rPr>
        <w:t>R</w:t>
      </w:r>
      <w:r w:rsidRPr="003833DD">
        <w:rPr>
          <w:rFonts w:ascii="Calibri" w:eastAsia="Calibri" w:hAnsi="Calibri" w:cs="Calibri"/>
          <w:lang w:val="cs"/>
        </w:rPr>
        <w:t xml:space="preserve"> je jednou z nejlepších evropských destinací pro investice do informačních a komunikačních technologií (ICT). Potvrzuje to silný příliv projektů s vysokou přidanou hodnotou od předních světových společností v této oblasti i místní tradice vynikajících technických oborů. Seznam úspěšných investorů v zemi zahrnuje </w:t>
      </w:r>
      <w:r w:rsidR="005E0A7F">
        <w:rPr>
          <w:rFonts w:ascii="Calibri" w:eastAsia="Calibri" w:hAnsi="Calibri" w:cs="Calibri"/>
          <w:lang w:val="cs"/>
        </w:rPr>
        <w:t>podniky</w:t>
      </w:r>
      <w:r w:rsidR="00061E7D" w:rsidRPr="003833DD">
        <w:rPr>
          <w:rFonts w:ascii="Calibri" w:eastAsia="Calibri" w:hAnsi="Calibri" w:cs="Calibri"/>
          <w:lang w:val="cs"/>
        </w:rPr>
        <w:t xml:space="preserve"> jako </w:t>
      </w:r>
      <w:r w:rsidRPr="003833DD">
        <w:rPr>
          <w:rFonts w:ascii="Calibri" w:eastAsia="Calibri" w:hAnsi="Calibri" w:cs="Calibri"/>
          <w:lang w:val="cs"/>
        </w:rPr>
        <w:t xml:space="preserve">například Microsoft, Skype, </w:t>
      </w:r>
      <w:proofErr w:type="spellStart"/>
      <w:r w:rsidRPr="003833DD">
        <w:rPr>
          <w:rFonts w:ascii="Calibri" w:eastAsia="Calibri" w:hAnsi="Calibri" w:cs="Calibri"/>
          <w:lang w:val="cs"/>
        </w:rPr>
        <w:t>Tieto</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Red</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Hat</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SolarWinds</w:t>
      </w:r>
      <w:proofErr w:type="spellEnd"/>
      <w:r w:rsidRPr="003833DD">
        <w:rPr>
          <w:rFonts w:ascii="Calibri" w:eastAsia="Calibri" w:hAnsi="Calibri" w:cs="Calibri"/>
          <w:lang w:val="cs"/>
        </w:rPr>
        <w:t>, IBM</w:t>
      </w:r>
      <w:r w:rsidRPr="00E61E1C">
        <w:rPr>
          <w:rFonts w:ascii="Calibri" w:eastAsia="Calibri" w:hAnsi="Calibri" w:cs="Calibri"/>
          <w:lang w:val="cs"/>
        </w:rPr>
        <w:t xml:space="preserve">, </w:t>
      </w:r>
      <w:r w:rsidR="00A52CB3" w:rsidRPr="00E61E1C">
        <w:rPr>
          <w:rFonts w:ascii="Calibri" w:eastAsia="Calibri" w:hAnsi="Calibri" w:cs="Calibri"/>
          <w:lang w:val="cs"/>
        </w:rPr>
        <w:t xml:space="preserve">Amazon, Amazon Web </w:t>
      </w:r>
      <w:proofErr w:type="spellStart"/>
      <w:r w:rsidR="00A52CB3" w:rsidRPr="00E61E1C">
        <w:rPr>
          <w:rFonts w:ascii="Calibri" w:eastAsia="Calibri" w:hAnsi="Calibri" w:cs="Calibri"/>
          <w:lang w:val="cs"/>
        </w:rPr>
        <w:t>Services</w:t>
      </w:r>
      <w:proofErr w:type="spellEnd"/>
      <w:r w:rsidR="00A52CB3" w:rsidRPr="00E61E1C">
        <w:rPr>
          <w:rFonts w:ascii="Calibri" w:eastAsia="Calibri" w:hAnsi="Calibri" w:cs="Calibri"/>
          <w:lang w:val="cs"/>
        </w:rPr>
        <w:t xml:space="preserve">, </w:t>
      </w:r>
      <w:r w:rsidRPr="00E61E1C">
        <w:rPr>
          <w:rFonts w:ascii="Calibri" w:eastAsia="Calibri" w:hAnsi="Calibri" w:cs="Calibri"/>
          <w:lang w:val="cs"/>
        </w:rPr>
        <w:t>zmi</w:t>
      </w:r>
      <w:r w:rsidRPr="003833DD">
        <w:rPr>
          <w:rFonts w:ascii="Calibri" w:eastAsia="Calibri" w:hAnsi="Calibri" w:cs="Calibri"/>
          <w:lang w:val="cs"/>
        </w:rPr>
        <w:t>ňované Cisco, Oracle, H2O.ai a MSD IT.</w:t>
      </w:r>
    </w:p>
    <w:p w14:paraId="4B24D731" w14:textId="16E0D422" w:rsidR="002A0357" w:rsidRPr="003833DD" w:rsidRDefault="002A0357" w:rsidP="002A0357">
      <w:pPr>
        <w:pStyle w:val="Nadpis5"/>
        <w:rPr>
          <w:rFonts w:eastAsia="Calibri"/>
          <w:lang w:val="cs"/>
        </w:rPr>
      </w:pPr>
      <w:r w:rsidRPr="003833DD">
        <w:rPr>
          <w:rFonts w:eastAsia="Calibri"/>
          <w:lang w:val="cs"/>
        </w:rPr>
        <w:t>Nevládní organizace</w:t>
      </w:r>
    </w:p>
    <w:p w14:paraId="167E13A2" w14:textId="1527EF1B" w:rsidR="00C05E2A" w:rsidRPr="003833DD" w:rsidRDefault="00C05E2A" w:rsidP="00C05E2A">
      <w:pPr>
        <w:spacing w:before="300" w:after="300"/>
        <w:ind w:left="-20" w:right="-20"/>
        <w:jc w:val="both"/>
        <w:rPr>
          <w:rFonts w:ascii="Calibri" w:eastAsia="Calibri" w:hAnsi="Calibri" w:cs="Calibri"/>
        </w:rPr>
      </w:pPr>
      <w:r w:rsidRPr="003833DD">
        <w:rPr>
          <w:rFonts w:ascii="Calibri" w:eastAsia="Calibri" w:hAnsi="Calibri" w:cs="Calibri"/>
          <w:lang w:val="cs"/>
        </w:rPr>
        <w:t xml:space="preserve">V oblasti umělé inteligence je aktivní neziskový sektor s cílem podporovat výzkum, vzdělávání, etické používání AI a společenskou diskusi o dopadech AI na společnost. Členky české AI scény jsou aktivně podporovány prostřednictvím iniciativy Czech </w:t>
      </w:r>
      <w:proofErr w:type="spellStart"/>
      <w:r w:rsidRPr="003833DD">
        <w:rPr>
          <w:rFonts w:ascii="Calibri" w:eastAsia="Calibri" w:hAnsi="Calibri" w:cs="Calibri"/>
          <w:lang w:val="cs"/>
        </w:rPr>
        <w:t>Women</w:t>
      </w:r>
      <w:proofErr w:type="spellEnd"/>
      <w:r w:rsidRPr="003833DD">
        <w:rPr>
          <w:rFonts w:ascii="Calibri" w:eastAsia="Calibri" w:hAnsi="Calibri" w:cs="Calibri"/>
          <w:lang w:val="cs"/>
        </w:rPr>
        <w:t xml:space="preserve"> in AI, která byla zahájena v roce 2020. Hlavním cílem neziskové organizace </w:t>
      </w:r>
      <w:proofErr w:type="spellStart"/>
      <w:r w:rsidRPr="003833DD">
        <w:rPr>
          <w:rFonts w:ascii="Calibri" w:eastAsia="Calibri" w:hAnsi="Calibri" w:cs="Calibri"/>
          <w:lang w:val="cs"/>
        </w:rPr>
        <w:t>Czechitas</w:t>
      </w:r>
      <w:proofErr w:type="spellEnd"/>
      <w:r w:rsidRPr="003833DD">
        <w:rPr>
          <w:rFonts w:ascii="Calibri" w:eastAsia="Calibri" w:hAnsi="Calibri" w:cs="Calibri"/>
          <w:lang w:val="cs"/>
        </w:rPr>
        <w:t xml:space="preserve"> je zvýšit diverzitu ve světě IT a podporovat vyšší úroveň digitální gramotnosti mezi ženami. </w:t>
      </w:r>
      <w:r w:rsidR="000707B8" w:rsidRPr="003833DD">
        <w:rPr>
          <w:rFonts w:ascii="Calibri" w:eastAsia="Calibri" w:hAnsi="Calibri" w:cs="Calibri"/>
          <w:lang w:val="cs"/>
        </w:rPr>
        <w:t xml:space="preserve">Na oblast vzdělávání v oboru umělé inteligence zejména na školách se zaměřuje iniciativa AI dětem složená z pedagogů a expertů z oblasti AI. </w:t>
      </w:r>
      <w:r w:rsidRPr="003833DD">
        <w:rPr>
          <w:rFonts w:ascii="Calibri" w:eastAsia="Calibri" w:hAnsi="Calibri" w:cs="Calibri"/>
          <w:lang w:val="cs"/>
        </w:rPr>
        <w:t xml:space="preserve">V ČR působí </w:t>
      </w:r>
      <w:r w:rsidR="005437C6" w:rsidRPr="003833DD">
        <w:rPr>
          <w:rFonts w:ascii="Calibri" w:eastAsia="Calibri" w:hAnsi="Calibri" w:cs="Calibri"/>
          <w:lang w:val="cs"/>
        </w:rPr>
        <w:t>prg.ai</w:t>
      </w:r>
      <w:r w:rsidRPr="003833DD">
        <w:rPr>
          <w:rFonts w:ascii="Calibri" w:eastAsia="Calibri" w:hAnsi="Calibri" w:cs="Calibri"/>
          <w:lang w:val="cs"/>
        </w:rPr>
        <w:t xml:space="preserve"> a brno.AI, které </w:t>
      </w:r>
      <w:r w:rsidR="005437C6" w:rsidRPr="003833DD">
        <w:rPr>
          <w:rFonts w:ascii="Calibri" w:eastAsia="Calibri" w:hAnsi="Calibri" w:cs="Calibri"/>
          <w:lang w:val="cs"/>
        </w:rPr>
        <w:t xml:space="preserve">rozvíjí AI inovační ekosystém, </w:t>
      </w:r>
      <w:r w:rsidRPr="003833DD">
        <w:rPr>
          <w:rFonts w:ascii="Calibri" w:eastAsia="Calibri" w:hAnsi="Calibri" w:cs="Calibri"/>
          <w:lang w:val="cs"/>
        </w:rPr>
        <w:t>organizují networkingové a vzdělávací akce</w:t>
      </w:r>
      <w:r w:rsidR="005437C6" w:rsidRPr="003833DD">
        <w:rPr>
          <w:rFonts w:ascii="Calibri" w:eastAsia="Calibri" w:hAnsi="Calibri" w:cs="Calibri"/>
          <w:lang w:val="cs"/>
        </w:rPr>
        <w:t>, věnují se intenzivně osvětě, vzdělávání a podporují adopci AI ze strany firem, škol i veřejného sektoru</w:t>
      </w:r>
      <w:r w:rsidRPr="003833DD">
        <w:rPr>
          <w:rFonts w:ascii="Calibri" w:eastAsia="Calibri" w:hAnsi="Calibri" w:cs="Calibri"/>
          <w:lang w:val="cs"/>
        </w:rPr>
        <w:t xml:space="preserve">. </w:t>
      </w:r>
      <w:r w:rsidR="000707B8" w:rsidRPr="003833DD">
        <w:rPr>
          <w:rFonts w:ascii="Calibri" w:eastAsia="Calibri" w:hAnsi="Calibri" w:cs="Calibri"/>
          <w:lang w:val="cs"/>
        </w:rPr>
        <w:t>V roce 2023 vznikla</w:t>
      </w:r>
      <w:r w:rsidRPr="003833DD">
        <w:rPr>
          <w:rFonts w:ascii="Calibri" w:eastAsia="Calibri" w:hAnsi="Calibri" w:cs="Calibri"/>
          <w:lang w:val="cs"/>
        </w:rPr>
        <w:t xml:space="preserve"> Česká asociace uměl</w:t>
      </w:r>
      <w:r w:rsidR="00061E7D" w:rsidRPr="003833DD">
        <w:rPr>
          <w:rFonts w:ascii="Calibri" w:eastAsia="Calibri" w:hAnsi="Calibri" w:cs="Calibri"/>
          <w:lang w:val="cs"/>
        </w:rPr>
        <w:t>é</w:t>
      </w:r>
      <w:r w:rsidRPr="003833DD">
        <w:rPr>
          <w:rFonts w:ascii="Calibri" w:eastAsia="Calibri" w:hAnsi="Calibri" w:cs="Calibri"/>
          <w:lang w:val="cs"/>
        </w:rPr>
        <w:t xml:space="preserve"> inteligenc</w:t>
      </w:r>
      <w:r w:rsidR="00061E7D" w:rsidRPr="003833DD">
        <w:rPr>
          <w:rFonts w:ascii="Calibri" w:eastAsia="Calibri" w:hAnsi="Calibri" w:cs="Calibri"/>
          <w:lang w:val="cs"/>
        </w:rPr>
        <w:t>e</w:t>
      </w:r>
      <w:r w:rsidR="000707B8" w:rsidRPr="003833DD">
        <w:rPr>
          <w:rFonts w:ascii="Calibri" w:eastAsia="Calibri" w:hAnsi="Calibri" w:cs="Calibri"/>
          <w:lang w:val="cs"/>
        </w:rPr>
        <w:t xml:space="preserve">, </w:t>
      </w:r>
      <w:r w:rsidR="0083111D" w:rsidRPr="003833DD">
        <w:rPr>
          <w:rFonts w:ascii="Calibri" w:eastAsia="Calibri" w:hAnsi="Calibri" w:cs="Calibri"/>
          <w:lang w:val="cs"/>
        </w:rPr>
        <w:t>která propaguje</w:t>
      </w:r>
      <w:r w:rsidRPr="003833DD">
        <w:rPr>
          <w:rFonts w:ascii="Calibri" w:eastAsia="Calibri" w:hAnsi="Calibri" w:cs="Calibri"/>
          <w:lang w:val="cs"/>
        </w:rPr>
        <w:t xml:space="preserve"> oblast AI, podporuje vědecký a technologický vývoj a snaží se o prosazení vysokých etických standardů v</w:t>
      </w:r>
      <w:r w:rsidR="000707B8" w:rsidRPr="003833DD">
        <w:rPr>
          <w:rFonts w:ascii="Calibri" w:eastAsia="Calibri" w:hAnsi="Calibri" w:cs="Calibri"/>
          <w:lang w:val="cs"/>
        </w:rPr>
        <w:t> této oblasti</w:t>
      </w:r>
      <w:r w:rsidRPr="003833DD">
        <w:rPr>
          <w:rFonts w:ascii="Calibri" w:eastAsia="Calibri" w:hAnsi="Calibri" w:cs="Calibri"/>
          <w:lang w:val="cs"/>
        </w:rPr>
        <w:t xml:space="preserve">. </w:t>
      </w:r>
    </w:p>
    <w:p w14:paraId="7DC3EEE3" w14:textId="119F7BA0" w:rsidR="00C05E2A" w:rsidRPr="003833DD" w:rsidRDefault="00C05E2A" w:rsidP="00C05E2A">
      <w:pPr>
        <w:pStyle w:val="Nadpis2"/>
        <w:rPr>
          <w:rFonts w:ascii="Calibri" w:eastAsia="Calibri" w:hAnsi="Calibri" w:cs="Calibri"/>
          <w:b w:val="0"/>
          <w:sz w:val="22"/>
          <w:szCs w:val="22"/>
        </w:rPr>
      </w:pPr>
      <w:bookmarkStart w:id="16" w:name="_Toc171618050"/>
      <w:r w:rsidRPr="003833DD">
        <w:rPr>
          <w:lang w:val="cs"/>
        </w:rPr>
        <w:t xml:space="preserve">Financování </w:t>
      </w:r>
      <w:r w:rsidR="00C90147" w:rsidRPr="003833DD">
        <w:rPr>
          <w:lang w:val="cs"/>
        </w:rPr>
        <w:t>oblasti umělé inteligence</w:t>
      </w:r>
      <w:bookmarkEnd w:id="16"/>
    </w:p>
    <w:p w14:paraId="60B07C25" w14:textId="40ED1FB6"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 xml:space="preserve">V posledních letech došlo k rychlému rozvoji technologií umělé inteligence, které mají potenciál zásadně </w:t>
      </w:r>
      <w:r w:rsidR="00847049" w:rsidRPr="003833DD">
        <w:rPr>
          <w:rFonts w:ascii="Calibri" w:eastAsia="Calibri" w:hAnsi="Calibri" w:cs="Calibri"/>
          <w:lang w:val="cs"/>
        </w:rPr>
        <w:t xml:space="preserve">ovlivnit </w:t>
      </w:r>
      <w:r w:rsidRPr="003833DD">
        <w:rPr>
          <w:rFonts w:ascii="Calibri" w:eastAsia="Calibri" w:hAnsi="Calibri" w:cs="Calibri"/>
          <w:lang w:val="cs"/>
        </w:rPr>
        <w:t xml:space="preserve">řadu odvětví – od výroby přes zdravotnictví </w:t>
      </w:r>
      <w:r w:rsidR="0086532E" w:rsidRPr="003833DD">
        <w:rPr>
          <w:rFonts w:ascii="Calibri" w:eastAsia="Calibri" w:hAnsi="Calibri" w:cs="Calibri"/>
          <w:lang w:val="cs"/>
        </w:rPr>
        <w:t xml:space="preserve">a bezpečnost </w:t>
      </w:r>
      <w:r w:rsidRPr="003833DD">
        <w:rPr>
          <w:rFonts w:ascii="Calibri" w:eastAsia="Calibri" w:hAnsi="Calibri" w:cs="Calibri"/>
          <w:lang w:val="cs"/>
        </w:rPr>
        <w:t>až po finanční služby, a stává se tak technologií strategickou. Č</w:t>
      </w:r>
      <w:r w:rsidR="00C166CD">
        <w:rPr>
          <w:rFonts w:ascii="Calibri" w:eastAsia="Calibri" w:hAnsi="Calibri" w:cs="Calibri"/>
          <w:lang w:val="cs"/>
        </w:rPr>
        <w:t>R</w:t>
      </w:r>
      <w:r w:rsidRPr="003833DD">
        <w:rPr>
          <w:rFonts w:ascii="Calibri" w:eastAsia="Calibri" w:hAnsi="Calibri" w:cs="Calibri"/>
          <w:lang w:val="cs"/>
        </w:rPr>
        <w:t>, s její silnou tradicí v oblasti průmyslu, výzkumu a vývoje, stojí před příležitostí stát se lídrem v</w:t>
      </w:r>
      <w:r w:rsidR="00E00D11">
        <w:rPr>
          <w:rFonts w:ascii="Calibri" w:eastAsia="Calibri" w:hAnsi="Calibri" w:cs="Calibri"/>
          <w:lang w:val="cs"/>
        </w:rPr>
        <w:t>e vývoji a využívání</w:t>
      </w:r>
      <w:r w:rsidRPr="003833DD">
        <w:rPr>
          <w:rFonts w:ascii="Calibri" w:eastAsia="Calibri" w:hAnsi="Calibri" w:cs="Calibri"/>
          <w:lang w:val="cs"/>
        </w:rPr>
        <w:t xml:space="preserve"> AI technologií. Pro zajištění </w:t>
      </w:r>
      <w:r w:rsidR="00DA725F">
        <w:rPr>
          <w:rFonts w:ascii="Calibri" w:eastAsia="Calibri" w:hAnsi="Calibri" w:cs="Calibri"/>
          <w:lang w:val="cs"/>
        </w:rPr>
        <w:t>excelentního</w:t>
      </w:r>
      <w:r w:rsidR="00950AB0">
        <w:rPr>
          <w:rFonts w:ascii="Calibri" w:eastAsia="Calibri" w:hAnsi="Calibri" w:cs="Calibri"/>
          <w:lang w:val="cs"/>
        </w:rPr>
        <w:t xml:space="preserve"> </w:t>
      </w:r>
      <w:r w:rsidR="00E00D11">
        <w:rPr>
          <w:rFonts w:ascii="Calibri" w:eastAsia="Calibri" w:hAnsi="Calibri" w:cs="Calibri"/>
          <w:lang w:val="cs"/>
        </w:rPr>
        <w:t>výzkumu, vývoje a inovací v</w:t>
      </w:r>
      <w:r w:rsidR="00950288">
        <w:rPr>
          <w:rFonts w:ascii="Calibri" w:eastAsia="Calibri" w:hAnsi="Calibri" w:cs="Calibri"/>
          <w:lang w:val="cs"/>
        </w:rPr>
        <w:t xml:space="preserve"> této </w:t>
      </w:r>
      <w:r w:rsidR="00E00D11">
        <w:rPr>
          <w:rFonts w:ascii="Calibri" w:eastAsia="Calibri" w:hAnsi="Calibri" w:cs="Calibri"/>
          <w:lang w:val="cs"/>
        </w:rPr>
        <w:t>oblasti</w:t>
      </w:r>
      <w:r w:rsidRPr="003833DD">
        <w:rPr>
          <w:rFonts w:ascii="Calibri" w:eastAsia="Calibri" w:hAnsi="Calibri" w:cs="Calibri"/>
          <w:lang w:val="cs"/>
        </w:rPr>
        <w:t xml:space="preserve"> je ovšem potřeba zabezpečit dlouhodobě udržitelné mechanismy </w:t>
      </w:r>
      <w:r w:rsidR="00E00D11">
        <w:rPr>
          <w:rFonts w:ascii="Calibri" w:eastAsia="Calibri" w:hAnsi="Calibri" w:cs="Calibri"/>
          <w:lang w:val="cs"/>
        </w:rPr>
        <w:t xml:space="preserve">jejího </w:t>
      </w:r>
      <w:r w:rsidRPr="003833DD">
        <w:rPr>
          <w:rFonts w:ascii="Calibri" w:eastAsia="Calibri" w:hAnsi="Calibri" w:cs="Calibri"/>
          <w:lang w:val="cs"/>
        </w:rPr>
        <w:t>financování.</w:t>
      </w:r>
      <w:r w:rsidR="00016E12" w:rsidRPr="003833DD">
        <w:rPr>
          <w:rFonts w:ascii="Calibri" w:eastAsia="Calibri" w:hAnsi="Calibri" w:cs="Calibri"/>
          <w:lang w:val="cs"/>
        </w:rPr>
        <w:t xml:space="preserve"> </w:t>
      </w:r>
    </w:p>
    <w:p w14:paraId="6D978941" w14:textId="77777777" w:rsidR="00C05E2A" w:rsidRPr="003833DD" w:rsidRDefault="00C05E2A" w:rsidP="00E3439B">
      <w:pPr>
        <w:pStyle w:val="Nadpis3"/>
        <w:rPr>
          <w:rFonts w:eastAsia="Calibri"/>
        </w:rPr>
      </w:pPr>
      <w:bookmarkStart w:id="17" w:name="_Toc162535935"/>
      <w:bookmarkStart w:id="18" w:name="_Toc171618051"/>
      <w:r w:rsidRPr="003833DD">
        <w:rPr>
          <w:rFonts w:eastAsia="Calibri"/>
          <w:lang w:val="cs"/>
        </w:rPr>
        <w:t>Stav financování v AI od roku 2017</w:t>
      </w:r>
      <w:bookmarkEnd w:id="17"/>
      <w:bookmarkEnd w:id="18"/>
      <w:r w:rsidRPr="003833DD">
        <w:rPr>
          <w:rFonts w:eastAsia="Calibri"/>
          <w:lang w:val="cs"/>
        </w:rPr>
        <w:t xml:space="preserve"> </w:t>
      </w:r>
    </w:p>
    <w:p w14:paraId="4543D637" w14:textId="7B2C5E6F" w:rsidR="005C590C" w:rsidRDefault="005C590C" w:rsidP="00484F8C">
      <w:pPr>
        <w:ind w:left="-20" w:right="-20"/>
        <w:jc w:val="both"/>
        <w:rPr>
          <w:rFonts w:ascii="Calibri" w:eastAsia="Calibri" w:hAnsi="Calibri" w:cs="Calibri"/>
          <w:lang w:val="cs"/>
        </w:rPr>
      </w:pPr>
      <w:r w:rsidRPr="4419921F">
        <w:rPr>
          <w:rFonts w:ascii="Calibri" w:eastAsia="Calibri" w:hAnsi="Calibri" w:cs="Calibri"/>
          <w:lang w:val="cs"/>
        </w:rPr>
        <w:t xml:space="preserve">Podle analytické studie Technologického centra Praha “Výzkum a vývoj v oblasti umělé inteligence v České republice“ z roku 2023 činila výše vynaložených prostředků z veřejných zdrojů na projekty v oblasti umělé inteligence </w:t>
      </w:r>
      <w:r w:rsidR="06077177" w:rsidRPr="4419921F">
        <w:rPr>
          <w:rFonts w:ascii="Calibri" w:eastAsia="Calibri" w:hAnsi="Calibri" w:cs="Calibri"/>
          <w:lang w:val="cs"/>
        </w:rPr>
        <w:t xml:space="preserve">na základě dat z Centrální evidence projektů Informačního systému výzkumu, vývoje a inovací </w:t>
      </w:r>
      <w:r w:rsidRPr="4419921F">
        <w:rPr>
          <w:rFonts w:ascii="Calibri" w:eastAsia="Calibri" w:hAnsi="Calibri" w:cs="Calibri"/>
          <w:lang w:val="cs"/>
        </w:rPr>
        <w:t>od roku 2017 celkem 11,44 mld. Kč. Přibližně 2 mld. Kč šlo na základní výzkum v oblasti umělé inteligence a obdobná částka směřovala na aplikovaný výzkum</w:t>
      </w:r>
      <w:r>
        <w:rPr>
          <w:rStyle w:val="Znakapoznpodarou"/>
          <w:rFonts w:ascii="Calibri" w:eastAsia="Calibri" w:hAnsi="Calibri" w:cs="Calibri"/>
          <w:lang w:val="cs"/>
        </w:rPr>
        <w:footnoteReference w:id="3"/>
      </w:r>
      <w:r w:rsidRPr="4419921F">
        <w:rPr>
          <w:rFonts w:ascii="Calibri" w:eastAsia="Calibri" w:hAnsi="Calibri" w:cs="Calibri"/>
          <w:lang w:val="cs"/>
        </w:rPr>
        <w:t>, zbylé finance byly investovány do projektů, k</w:t>
      </w:r>
      <w:r w:rsidR="323E69B0" w:rsidRPr="4419921F">
        <w:rPr>
          <w:rFonts w:ascii="Calibri" w:eastAsia="Calibri" w:hAnsi="Calibri" w:cs="Calibri"/>
          <w:lang w:val="cs"/>
        </w:rPr>
        <w:t>teré nebyly zaměřené primárně na</w:t>
      </w:r>
      <w:r w:rsidRPr="4419921F">
        <w:rPr>
          <w:rFonts w:ascii="Calibri" w:eastAsia="Calibri" w:hAnsi="Calibri" w:cs="Calibri"/>
          <w:lang w:val="cs"/>
        </w:rPr>
        <w:t xml:space="preserve"> výzkum a vývoj </w:t>
      </w:r>
      <w:r w:rsidR="720BA691" w:rsidRPr="4419921F">
        <w:rPr>
          <w:rFonts w:ascii="Calibri" w:eastAsia="Calibri" w:hAnsi="Calibri" w:cs="Calibri"/>
          <w:lang w:val="cs"/>
        </w:rPr>
        <w:t xml:space="preserve">samotné </w:t>
      </w:r>
      <w:r w:rsidRPr="4419921F">
        <w:rPr>
          <w:rFonts w:ascii="Calibri" w:eastAsia="Calibri" w:hAnsi="Calibri" w:cs="Calibri"/>
          <w:lang w:val="cs"/>
        </w:rPr>
        <w:t>AI</w:t>
      </w:r>
      <w:r w:rsidR="0F6F8EF4" w:rsidRPr="4419921F">
        <w:rPr>
          <w:rFonts w:ascii="Calibri" w:eastAsia="Calibri" w:hAnsi="Calibri" w:cs="Calibri"/>
          <w:lang w:val="cs"/>
        </w:rPr>
        <w:t xml:space="preserve"> technologie</w:t>
      </w:r>
      <w:r w:rsidRPr="4419921F">
        <w:rPr>
          <w:rFonts w:ascii="Calibri" w:eastAsia="Calibri" w:hAnsi="Calibri" w:cs="Calibri"/>
          <w:lang w:val="cs"/>
        </w:rPr>
        <w:t xml:space="preserve">. </w:t>
      </w:r>
      <w:r w:rsidR="00215E18" w:rsidRPr="4419921F">
        <w:rPr>
          <w:rFonts w:ascii="Calibri" w:eastAsia="Calibri" w:hAnsi="Calibri" w:cs="Calibri"/>
          <w:lang w:val="cs"/>
        </w:rPr>
        <w:t>S ohledem na celosvětový trend rostoucích investic do rozvoje AI</w:t>
      </w:r>
      <w:r w:rsidR="00D16F6D">
        <w:rPr>
          <w:rStyle w:val="Znakapoznpodarou"/>
          <w:rFonts w:ascii="Calibri" w:eastAsia="Calibri" w:hAnsi="Calibri" w:cs="Calibri"/>
          <w:lang w:val="cs"/>
        </w:rPr>
        <w:footnoteReference w:id="4"/>
      </w:r>
      <w:r w:rsidR="00215E18" w:rsidRPr="4419921F">
        <w:rPr>
          <w:rFonts w:ascii="Calibri" w:eastAsia="Calibri" w:hAnsi="Calibri" w:cs="Calibri"/>
          <w:lang w:val="cs"/>
        </w:rPr>
        <w:t xml:space="preserve"> je </w:t>
      </w:r>
      <w:r w:rsidR="0033230F" w:rsidRPr="4419921F">
        <w:rPr>
          <w:rFonts w:ascii="Calibri" w:eastAsia="Calibri" w:hAnsi="Calibri" w:cs="Calibri"/>
          <w:lang w:val="cs"/>
        </w:rPr>
        <w:t>veřejná</w:t>
      </w:r>
      <w:r w:rsidR="00215E18" w:rsidRPr="4419921F">
        <w:rPr>
          <w:rFonts w:ascii="Calibri" w:eastAsia="Calibri" w:hAnsi="Calibri" w:cs="Calibri"/>
          <w:lang w:val="cs"/>
        </w:rPr>
        <w:t xml:space="preserve"> podpora výzkumu, vývoje a inovací v této oblasti v ČR nedostatečná</w:t>
      </w:r>
      <w:r w:rsidR="00F5140C" w:rsidRPr="4419921F">
        <w:rPr>
          <w:rFonts w:ascii="Calibri" w:eastAsia="Calibri" w:hAnsi="Calibri" w:cs="Calibri"/>
          <w:lang w:val="cs"/>
        </w:rPr>
        <w:t xml:space="preserve"> a </w:t>
      </w:r>
      <w:r w:rsidR="0033230F" w:rsidRPr="4419921F">
        <w:rPr>
          <w:rFonts w:ascii="Calibri" w:eastAsia="Calibri" w:hAnsi="Calibri" w:cs="Calibri"/>
          <w:lang w:val="cs"/>
        </w:rPr>
        <w:t xml:space="preserve">aby byla zachována kvalita výzkumné </w:t>
      </w:r>
      <w:r w:rsidR="6CF11713" w:rsidRPr="4419921F">
        <w:rPr>
          <w:rFonts w:ascii="Calibri" w:eastAsia="Calibri" w:hAnsi="Calibri" w:cs="Calibri"/>
          <w:lang w:val="cs"/>
        </w:rPr>
        <w:t xml:space="preserve">a inovační </w:t>
      </w:r>
      <w:r w:rsidR="0033230F" w:rsidRPr="4419921F">
        <w:rPr>
          <w:rFonts w:ascii="Calibri" w:eastAsia="Calibri" w:hAnsi="Calibri" w:cs="Calibri"/>
          <w:lang w:val="cs"/>
        </w:rPr>
        <w:t xml:space="preserve">základny </w:t>
      </w:r>
      <w:r w:rsidR="00F5140C" w:rsidRPr="4419921F">
        <w:rPr>
          <w:rFonts w:ascii="Calibri" w:eastAsia="Calibri" w:hAnsi="Calibri" w:cs="Calibri"/>
          <w:lang w:val="cs"/>
        </w:rPr>
        <w:t>je nezbytné její výrazné posílení. ČR nemá v porovnání se zbytkem Evropy a vyspělého světa zajištěné dostatečné a dlouhodobé financování dedikované pro oblast AI, což může vést k rychlé ztrátě výzkumného potenciálu i ztrátě významné vědecké podpory při transformaci</w:t>
      </w:r>
      <w:r w:rsidR="00002AD1" w:rsidRPr="4419921F">
        <w:rPr>
          <w:rFonts w:ascii="Calibri" w:eastAsia="Calibri" w:hAnsi="Calibri" w:cs="Calibri"/>
          <w:lang w:val="cs"/>
        </w:rPr>
        <w:t xml:space="preserve"> </w:t>
      </w:r>
      <w:r w:rsidR="00F5140C" w:rsidRPr="4419921F">
        <w:rPr>
          <w:rFonts w:ascii="Calibri" w:eastAsia="Calibri" w:hAnsi="Calibri" w:cs="Calibri"/>
          <w:lang w:val="cs"/>
        </w:rPr>
        <w:t>naší ekonomiky a společnosti</w:t>
      </w:r>
      <w:r w:rsidR="00002AD1" w:rsidRPr="4419921F">
        <w:rPr>
          <w:rFonts w:ascii="Calibri" w:eastAsia="Calibri" w:hAnsi="Calibri" w:cs="Calibri"/>
          <w:lang w:val="cs"/>
        </w:rPr>
        <w:t xml:space="preserve"> s využitím AI inovací</w:t>
      </w:r>
      <w:r w:rsidR="00F5140C" w:rsidRPr="4419921F">
        <w:rPr>
          <w:rFonts w:ascii="Calibri" w:eastAsia="Calibri" w:hAnsi="Calibri" w:cs="Calibri"/>
          <w:lang w:val="cs"/>
        </w:rPr>
        <w:t xml:space="preserve">. </w:t>
      </w:r>
    </w:p>
    <w:p w14:paraId="5A85400A" w14:textId="2817E320" w:rsidR="00F5140C" w:rsidRDefault="00F5140C" w:rsidP="00484F8C">
      <w:pPr>
        <w:ind w:left="-20" w:right="-20"/>
        <w:jc w:val="both"/>
        <w:rPr>
          <w:rFonts w:ascii="Calibri" w:eastAsia="Calibri" w:hAnsi="Calibri" w:cs="Calibri"/>
          <w:lang w:val="cs"/>
        </w:rPr>
      </w:pPr>
      <w:r>
        <w:rPr>
          <w:rFonts w:ascii="Calibri" w:eastAsia="Calibri" w:hAnsi="Calibri" w:cs="Calibri"/>
          <w:lang w:val="cs"/>
        </w:rPr>
        <w:t>Ačkoli h</w:t>
      </w:r>
      <w:r w:rsidRPr="00E61E1C">
        <w:rPr>
          <w:rFonts w:ascii="Calibri" w:eastAsia="Calibri" w:hAnsi="Calibri" w:cs="Calibri"/>
          <w:lang w:val="cs"/>
        </w:rPr>
        <w:t xml:space="preserve">istoricky nebyla veřejná podpora cílena výhradně na umělou inteligenci, </w:t>
      </w:r>
      <w:r>
        <w:rPr>
          <w:rFonts w:ascii="Calibri" w:eastAsia="Calibri" w:hAnsi="Calibri" w:cs="Calibri"/>
          <w:lang w:val="cs"/>
        </w:rPr>
        <w:t xml:space="preserve">lze </w:t>
      </w:r>
      <w:r w:rsidRPr="00D22325">
        <w:rPr>
          <w:rFonts w:ascii="Calibri" w:eastAsia="Calibri" w:hAnsi="Calibri" w:cs="Calibri"/>
          <w:lang w:val="cs"/>
        </w:rPr>
        <w:t xml:space="preserve">v poslední době zaznamenat veřejné soutěže konkrétně cílené na nástroje digitalizace i umělou inteligenci – například téma AI jako jedno z podporovaných témat explicitně uvádí některé soutěže v programu SIGMA, stejně tak byla AI </w:t>
      </w:r>
      <w:r w:rsidRPr="00D22325">
        <w:rPr>
          <w:rFonts w:ascii="Calibri" w:eastAsia="Calibri" w:hAnsi="Calibri" w:cs="Calibri"/>
          <w:lang w:val="cs"/>
        </w:rPr>
        <w:lastRenderedPageBreak/>
        <w:t xml:space="preserve">výslovně uvedena i např. v soutěžích v programu </w:t>
      </w:r>
      <w:proofErr w:type="spellStart"/>
      <w:r w:rsidRPr="00D22325">
        <w:rPr>
          <w:rFonts w:ascii="Calibri" w:eastAsia="Calibri" w:hAnsi="Calibri" w:cs="Calibri"/>
          <w:lang w:val="cs"/>
        </w:rPr>
        <w:t>The</w:t>
      </w:r>
      <w:proofErr w:type="spellEnd"/>
      <w:r w:rsidRPr="00D22325">
        <w:rPr>
          <w:rFonts w:ascii="Calibri" w:eastAsia="Calibri" w:hAnsi="Calibri" w:cs="Calibri"/>
          <w:lang w:val="cs"/>
        </w:rPr>
        <w:t xml:space="preserve"> Country </w:t>
      </w:r>
      <w:proofErr w:type="spellStart"/>
      <w:r w:rsidRPr="00D22325">
        <w:rPr>
          <w:rFonts w:ascii="Calibri" w:eastAsia="Calibri" w:hAnsi="Calibri" w:cs="Calibri"/>
          <w:lang w:val="cs"/>
        </w:rPr>
        <w:t>for</w:t>
      </w:r>
      <w:proofErr w:type="spellEnd"/>
      <w:r w:rsidRPr="00D22325">
        <w:rPr>
          <w:rFonts w:ascii="Calibri" w:eastAsia="Calibri" w:hAnsi="Calibri" w:cs="Calibri"/>
          <w:lang w:val="cs"/>
        </w:rPr>
        <w:t xml:space="preserve"> </w:t>
      </w:r>
      <w:proofErr w:type="spellStart"/>
      <w:r w:rsidRPr="00D22325">
        <w:rPr>
          <w:rFonts w:ascii="Calibri" w:eastAsia="Calibri" w:hAnsi="Calibri" w:cs="Calibri"/>
          <w:lang w:val="cs"/>
        </w:rPr>
        <w:t>the</w:t>
      </w:r>
      <w:proofErr w:type="spellEnd"/>
      <w:r w:rsidRPr="00D22325">
        <w:rPr>
          <w:rFonts w:ascii="Calibri" w:eastAsia="Calibri" w:hAnsi="Calibri" w:cs="Calibri"/>
          <w:lang w:val="cs"/>
        </w:rPr>
        <w:t xml:space="preserve"> </w:t>
      </w:r>
      <w:proofErr w:type="spellStart"/>
      <w:r w:rsidRPr="00D22325">
        <w:rPr>
          <w:rFonts w:ascii="Calibri" w:eastAsia="Calibri" w:hAnsi="Calibri" w:cs="Calibri"/>
          <w:lang w:val="cs"/>
        </w:rPr>
        <w:t>Future</w:t>
      </w:r>
      <w:proofErr w:type="spellEnd"/>
      <w:r w:rsidR="0033230F">
        <w:rPr>
          <w:rFonts w:ascii="Calibri" w:eastAsia="Calibri" w:hAnsi="Calibri" w:cs="Calibri"/>
          <w:lang w:val="cs"/>
        </w:rPr>
        <w:t xml:space="preserve">. </w:t>
      </w:r>
      <w:r w:rsidR="00D42A6F">
        <w:rPr>
          <w:rFonts w:ascii="Calibri" w:eastAsia="Calibri" w:hAnsi="Calibri" w:cs="Calibri"/>
          <w:lang w:val="cs"/>
        </w:rPr>
        <w:t xml:space="preserve">Tyto příklady by měly být do budoucna významně rozšířeny a oblast AI by měla být </w:t>
      </w:r>
      <w:r w:rsidR="00950288">
        <w:rPr>
          <w:rFonts w:ascii="Calibri" w:eastAsia="Calibri" w:hAnsi="Calibri" w:cs="Calibri"/>
          <w:lang w:val="cs"/>
        </w:rPr>
        <w:t xml:space="preserve">v rámci veřejných soutěží </w:t>
      </w:r>
      <w:r w:rsidR="00D42A6F">
        <w:rPr>
          <w:rFonts w:ascii="Calibri" w:eastAsia="Calibri" w:hAnsi="Calibri" w:cs="Calibri"/>
          <w:lang w:val="cs"/>
        </w:rPr>
        <w:t xml:space="preserve">specificky zohledňována. </w:t>
      </w:r>
    </w:p>
    <w:p w14:paraId="69797F71" w14:textId="43BD626F" w:rsidR="00C05E2A" w:rsidRPr="00FB644F" w:rsidRDefault="00F5140C" w:rsidP="00FB644F">
      <w:pPr>
        <w:ind w:left="-20" w:right="-20"/>
        <w:jc w:val="both"/>
        <w:rPr>
          <w:rFonts w:ascii="Calibri" w:eastAsia="Calibri" w:hAnsi="Calibri" w:cs="Calibri"/>
          <w:lang w:val="cs"/>
        </w:rPr>
      </w:pPr>
      <w:r>
        <w:rPr>
          <w:rFonts w:ascii="Calibri" w:eastAsia="Calibri" w:hAnsi="Calibri" w:cs="Calibri"/>
          <w:lang w:val="cs"/>
        </w:rPr>
        <w:t>N</w:t>
      </w:r>
      <w:r w:rsidR="00C05E2A" w:rsidRPr="003833DD">
        <w:rPr>
          <w:rFonts w:ascii="Calibri" w:eastAsia="Calibri" w:hAnsi="Calibri" w:cs="Calibri"/>
          <w:lang w:val="cs"/>
        </w:rPr>
        <w:t>ejvíce projektů řešících problematiku AI od roku 2017 podpořila Technologická agentura ČR, M</w:t>
      </w:r>
      <w:r w:rsidR="003659A4">
        <w:rPr>
          <w:rFonts w:ascii="Calibri" w:eastAsia="Calibri" w:hAnsi="Calibri" w:cs="Calibri"/>
          <w:lang w:val="cs"/>
        </w:rPr>
        <w:t>PO</w:t>
      </w:r>
      <w:r w:rsidR="00C05E2A" w:rsidRPr="003833DD">
        <w:rPr>
          <w:rFonts w:ascii="Calibri" w:eastAsia="Calibri" w:hAnsi="Calibri" w:cs="Calibri"/>
          <w:lang w:val="cs"/>
        </w:rPr>
        <w:t>, G</w:t>
      </w:r>
      <w:r w:rsidR="003659A4">
        <w:rPr>
          <w:rFonts w:ascii="Calibri" w:eastAsia="Calibri" w:hAnsi="Calibri" w:cs="Calibri"/>
          <w:lang w:val="cs"/>
        </w:rPr>
        <w:t>A ČR</w:t>
      </w:r>
      <w:r w:rsidR="00C05E2A" w:rsidRPr="003833DD">
        <w:rPr>
          <w:rFonts w:ascii="Calibri" w:eastAsia="Calibri" w:hAnsi="Calibri" w:cs="Calibri"/>
          <w:lang w:val="cs"/>
        </w:rPr>
        <w:t xml:space="preserve"> a M</w:t>
      </w:r>
      <w:r w:rsidR="003659A4">
        <w:rPr>
          <w:rFonts w:ascii="Calibri" w:eastAsia="Calibri" w:hAnsi="Calibri" w:cs="Calibri"/>
          <w:lang w:val="cs"/>
        </w:rPr>
        <w:t>ŠMT, které</w:t>
      </w:r>
      <w:r w:rsidR="00C05E2A" w:rsidRPr="003833DD">
        <w:rPr>
          <w:rFonts w:ascii="Calibri" w:eastAsia="Calibri" w:hAnsi="Calibri" w:cs="Calibri"/>
          <w:lang w:val="cs"/>
        </w:rPr>
        <w:t xml:space="preserve"> také podpořilo </w:t>
      </w:r>
      <w:r w:rsidR="00A70ABF" w:rsidRPr="003833DD">
        <w:rPr>
          <w:rFonts w:ascii="Calibri" w:eastAsia="Calibri" w:hAnsi="Calibri" w:cs="Calibri"/>
          <w:lang w:val="cs"/>
        </w:rPr>
        <w:t xml:space="preserve">řadu </w:t>
      </w:r>
      <w:r w:rsidR="00C05E2A" w:rsidRPr="003833DD">
        <w:rPr>
          <w:rFonts w:ascii="Calibri" w:eastAsia="Calibri" w:hAnsi="Calibri" w:cs="Calibri"/>
          <w:lang w:val="cs"/>
        </w:rPr>
        <w:t>projekt</w:t>
      </w:r>
      <w:r w:rsidR="00A70ABF" w:rsidRPr="003833DD">
        <w:rPr>
          <w:rFonts w:ascii="Calibri" w:eastAsia="Calibri" w:hAnsi="Calibri" w:cs="Calibri"/>
          <w:lang w:val="cs"/>
        </w:rPr>
        <w:t>ů zaměřených na rozvoj infrastruktury</w:t>
      </w:r>
      <w:r w:rsidR="00C05E2A" w:rsidRPr="003833DD">
        <w:rPr>
          <w:rFonts w:ascii="Calibri" w:eastAsia="Calibri" w:hAnsi="Calibri" w:cs="Calibri"/>
          <w:lang w:val="cs"/>
        </w:rPr>
        <w:t xml:space="preserve">. </w:t>
      </w:r>
      <w:r w:rsidR="00847049" w:rsidRPr="003833DD">
        <w:rPr>
          <w:rFonts w:ascii="Calibri" w:eastAsia="Calibri" w:hAnsi="Calibri" w:cs="Calibri"/>
          <w:lang w:val="cs"/>
        </w:rPr>
        <w:t xml:space="preserve"> </w:t>
      </w:r>
      <w:r w:rsidR="00484F8C">
        <w:rPr>
          <w:rFonts w:ascii="Calibri" w:eastAsia="Calibri" w:hAnsi="Calibri" w:cs="Calibri"/>
          <w:lang w:val="cs"/>
        </w:rPr>
        <w:t xml:space="preserve"> </w:t>
      </w:r>
    </w:p>
    <w:p w14:paraId="751B0390" w14:textId="4C827ABB"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 xml:space="preserve">Nejvyšší podpora na řešení projektů byla poskytnuta TA ČR (přes 4,5 mld. Kč). Vysokou státní podporu ve výši cca 3,3 mld. Kč poskytlo také MŠMT. Vysoká státní podpora souvisí s tím, že MŠMT podporovalo finančně nákladné projekty zaměřené na rozvoj infrastruktury pro </w:t>
      </w:r>
      <w:r w:rsidR="001B647B" w:rsidRPr="003833DD">
        <w:rPr>
          <w:rFonts w:ascii="Calibri" w:eastAsia="Calibri" w:hAnsi="Calibri" w:cs="Calibri"/>
          <w:lang w:val="cs"/>
        </w:rPr>
        <w:t>výzkum, vývoj a inovace</w:t>
      </w:r>
      <w:r w:rsidRPr="003833DD">
        <w:rPr>
          <w:rFonts w:ascii="Calibri" w:eastAsia="Calibri" w:hAnsi="Calibri" w:cs="Calibri"/>
          <w:lang w:val="cs"/>
        </w:rPr>
        <w:t>, které byly podpořeny celkovou částkou téměř 2,7 mld. Kč (v průměru přes 90 mil. Kč na projekt). Více než 1 mld. Kč státní podpory na řešení výzkumných projektů s problematikou AI poskytla také Grantová agentura ČR (GA ČR). Nejvíce projektů bylo podpořeno MPO v Operačním programu Podnikání a inovace pro konkurenceschopnost. V případě MPO</w:t>
      </w:r>
      <w:r w:rsidR="00A70ABF" w:rsidRPr="003833DD">
        <w:rPr>
          <w:rFonts w:ascii="Calibri" w:eastAsia="Calibri" w:hAnsi="Calibri" w:cs="Calibri"/>
          <w:lang w:val="cs"/>
        </w:rPr>
        <w:t xml:space="preserve"> a TA ČR</w:t>
      </w:r>
      <w:r w:rsidRPr="003833DD">
        <w:rPr>
          <w:rFonts w:ascii="Calibri" w:eastAsia="Calibri" w:hAnsi="Calibri" w:cs="Calibri"/>
          <w:lang w:val="cs"/>
        </w:rPr>
        <w:t xml:space="preserve"> se převážně jednalo o projekty aplikovaného </w:t>
      </w:r>
      <w:r w:rsidR="001B647B" w:rsidRPr="003833DD">
        <w:rPr>
          <w:rFonts w:ascii="Calibri" w:eastAsia="Calibri" w:hAnsi="Calibri" w:cs="Calibri"/>
          <w:lang w:val="cs"/>
        </w:rPr>
        <w:t>výzkumu a vývoje</w:t>
      </w:r>
      <w:r w:rsidRPr="003833DD">
        <w:rPr>
          <w:rFonts w:ascii="Calibri" w:eastAsia="Calibri" w:hAnsi="Calibri" w:cs="Calibri"/>
          <w:lang w:val="cs"/>
        </w:rPr>
        <w:t xml:space="preserve"> nebo o projekty, které se problematiky AI pouze dotýkaly.</w:t>
      </w:r>
      <w:r w:rsidR="00FB644F">
        <w:rPr>
          <w:rFonts w:ascii="Calibri" w:eastAsia="Calibri" w:hAnsi="Calibri" w:cs="Calibri"/>
          <w:lang w:val="cs"/>
        </w:rPr>
        <w:t xml:space="preserve"> </w:t>
      </w:r>
      <w:r w:rsidR="005469A0">
        <w:rPr>
          <w:rFonts w:ascii="Calibri" w:eastAsia="Calibri" w:hAnsi="Calibri" w:cs="Calibri"/>
          <w:lang w:val="cs"/>
        </w:rPr>
        <w:t>H</w:t>
      </w:r>
      <w:r w:rsidR="007F37F5" w:rsidRPr="007F37F5">
        <w:rPr>
          <w:rFonts w:ascii="Calibri" w:eastAsia="Calibri" w:hAnsi="Calibri" w:cs="Calibri"/>
          <w:lang w:val="cs"/>
        </w:rPr>
        <w:t>lavními poskytovateli</w:t>
      </w:r>
      <w:r w:rsidR="005469A0">
        <w:rPr>
          <w:rFonts w:ascii="Calibri" w:eastAsia="Calibri" w:hAnsi="Calibri" w:cs="Calibri"/>
          <w:lang w:val="cs"/>
        </w:rPr>
        <w:t xml:space="preserve"> základního výzkumu AI bylo</w:t>
      </w:r>
      <w:r w:rsidR="007F37F5" w:rsidRPr="007F37F5">
        <w:rPr>
          <w:rFonts w:ascii="Calibri" w:eastAsia="Calibri" w:hAnsi="Calibri" w:cs="Calibri"/>
          <w:lang w:val="cs"/>
        </w:rPr>
        <w:t xml:space="preserve"> MŠMT a GA ČR. </w:t>
      </w:r>
      <w:r w:rsidRPr="003833DD">
        <w:rPr>
          <w:rFonts w:ascii="Calibri" w:eastAsia="Calibri" w:hAnsi="Calibri" w:cs="Calibri"/>
          <w:lang w:val="cs"/>
        </w:rPr>
        <w:t>Vysoký počet projektů základního výzkumu AI byl podpořen G</w:t>
      </w:r>
      <w:r w:rsidR="005469A0">
        <w:rPr>
          <w:rFonts w:ascii="Calibri" w:eastAsia="Calibri" w:hAnsi="Calibri" w:cs="Calibri"/>
          <w:lang w:val="cs"/>
        </w:rPr>
        <w:t>A</w:t>
      </w:r>
      <w:r w:rsidRPr="003833DD">
        <w:rPr>
          <w:rFonts w:ascii="Calibri" w:eastAsia="Calibri" w:hAnsi="Calibri" w:cs="Calibri"/>
          <w:lang w:val="cs"/>
        </w:rPr>
        <w:t xml:space="preserve"> ČR v rámci Standardních projektů. Dalším programem s vysokým počtem projektů zaměřených na problematiku AI byl program TREND, který TA ČR implementovala pro MPO. Projekty měly proto obdobný charakter jak</w:t>
      </w:r>
      <w:r w:rsidR="00061E7D" w:rsidRPr="003833DD">
        <w:rPr>
          <w:rFonts w:ascii="Calibri" w:eastAsia="Calibri" w:hAnsi="Calibri" w:cs="Calibri"/>
          <w:lang w:val="cs"/>
        </w:rPr>
        <w:t>o</w:t>
      </w:r>
      <w:r w:rsidRPr="003833DD">
        <w:rPr>
          <w:rFonts w:ascii="Calibri" w:eastAsia="Calibri" w:hAnsi="Calibri" w:cs="Calibri"/>
          <w:lang w:val="cs"/>
        </w:rPr>
        <w:t xml:space="preserve"> projekty podpořené MPO. Projekty zaměřené na problematiku AI byly podpořeny i některými dalšími poskytovateli jako jsou například M</w:t>
      </w:r>
      <w:r w:rsidR="00DD383B">
        <w:rPr>
          <w:rFonts w:ascii="Calibri" w:eastAsia="Calibri" w:hAnsi="Calibri" w:cs="Calibri"/>
          <w:lang w:val="cs"/>
        </w:rPr>
        <w:t>O</w:t>
      </w:r>
      <w:r w:rsidR="00061E7D" w:rsidRPr="003833DD">
        <w:rPr>
          <w:rFonts w:ascii="Calibri" w:eastAsia="Calibri" w:hAnsi="Calibri" w:cs="Calibri"/>
          <w:lang w:val="cs"/>
        </w:rPr>
        <w:t xml:space="preserve"> a</w:t>
      </w:r>
      <w:r w:rsidR="00C3220C" w:rsidRPr="003833DD">
        <w:rPr>
          <w:rFonts w:ascii="Calibri" w:eastAsia="Calibri" w:hAnsi="Calibri" w:cs="Calibri"/>
          <w:lang w:val="cs"/>
        </w:rPr>
        <w:t xml:space="preserve"> </w:t>
      </w:r>
      <w:r w:rsidRPr="003833DD">
        <w:rPr>
          <w:rFonts w:ascii="Calibri" w:eastAsia="Calibri" w:hAnsi="Calibri" w:cs="Calibri"/>
          <w:lang w:val="cs"/>
        </w:rPr>
        <w:t>M</w:t>
      </w:r>
      <w:r w:rsidR="00DD383B">
        <w:rPr>
          <w:rFonts w:ascii="Calibri" w:eastAsia="Calibri" w:hAnsi="Calibri" w:cs="Calibri"/>
          <w:lang w:val="cs"/>
        </w:rPr>
        <w:t>V</w:t>
      </w:r>
      <w:r w:rsidRPr="003833DD">
        <w:rPr>
          <w:rFonts w:ascii="Calibri" w:eastAsia="Calibri" w:hAnsi="Calibri" w:cs="Calibri"/>
          <w:lang w:val="cs"/>
        </w:rPr>
        <w:t xml:space="preserve">. </w:t>
      </w:r>
    </w:p>
    <w:p w14:paraId="2864B2A3" w14:textId="77777777" w:rsidR="00C05E2A" w:rsidRPr="003833DD" w:rsidRDefault="00C05E2A" w:rsidP="00E3439B">
      <w:pPr>
        <w:pStyle w:val="Nadpis3"/>
        <w:rPr>
          <w:rFonts w:eastAsia="Calibri"/>
        </w:rPr>
      </w:pPr>
      <w:bookmarkStart w:id="19" w:name="_Toc162535936"/>
      <w:bookmarkStart w:id="20" w:name="_Toc171618052"/>
      <w:r w:rsidRPr="003833DD">
        <w:rPr>
          <w:rFonts w:eastAsia="Calibri"/>
          <w:lang w:val="cs"/>
        </w:rPr>
        <w:t>Zdroje financování</w:t>
      </w:r>
      <w:bookmarkEnd w:id="19"/>
      <w:bookmarkEnd w:id="20"/>
      <w:r w:rsidRPr="003833DD">
        <w:rPr>
          <w:rFonts w:eastAsia="Calibri"/>
          <w:lang w:val="cs"/>
        </w:rPr>
        <w:t xml:space="preserve"> </w:t>
      </w:r>
    </w:p>
    <w:p w14:paraId="3A25CC7D" w14:textId="00219058"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Financování Národní strategie umělé inteligence</w:t>
      </w:r>
      <w:r w:rsidR="003659A4">
        <w:rPr>
          <w:rFonts w:ascii="Calibri" w:eastAsia="Calibri" w:hAnsi="Calibri" w:cs="Calibri"/>
          <w:lang w:val="cs"/>
        </w:rPr>
        <w:t xml:space="preserve"> ČR 2030</w:t>
      </w:r>
      <w:r w:rsidRPr="003833DD">
        <w:rPr>
          <w:rFonts w:ascii="Calibri" w:eastAsia="Calibri" w:hAnsi="Calibri" w:cs="Calibri"/>
          <w:lang w:val="cs"/>
        </w:rPr>
        <w:t xml:space="preserve"> je aktuálně postaveno na čtyřech primárních zdrojích, a to </w:t>
      </w:r>
      <w:r w:rsidR="003659A4">
        <w:rPr>
          <w:rFonts w:ascii="Calibri" w:eastAsia="Calibri" w:hAnsi="Calibri" w:cs="Calibri"/>
          <w:lang w:val="cs"/>
        </w:rPr>
        <w:t>na</w:t>
      </w:r>
      <w:r w:rsidRPr="003833DD">
        <w:rPr>
          <w:rFonts w:ascii="Calibri" w:eastAsia="Calibri" w:hAnsi="Calibri" w:cs="Calibri"/>
          <w:lang w:val="cs"/>
        </w:rPr>
        <w:t xml:space="preserve"> státní</w:t>
      </w:r>
      <w:r w:rsidR="003659A4">
        <w:rPr>
          <w:rFonts w:ascii="Calibri" w:eastAsia="Calibri" w:hAnsi="Calibri" w:cs="Calibri"/>
          <w:lang w:val="cs"/>
        </w:rPr>
        <w:t>m</w:t>
      </w:r>
      <w:r w:rsidRPr="003833DD">
        <w:rPr>
          <w:rFonts w:ascii="Calibri" w:eastAsia="Calibri" w:hAnsi="Calibri" w:cs="Calibri"/>
          <w:lang w:val="cs"/>
        </w:rPr>
        <w:t xml:space="preserve"> rozpočt</w:t>
      </w:r>
      <w:r w:rsidR="003659A4">
        <w:rPr>
          <w:rFonts w:ascii="Calibri" w:eastAsia="Calibri" w:hAnsi="Calibri" w:cs="Calibri"/>
          <w:lang w:val="cs"/>
        </w:rPr>
        <w:t>u</w:t>
      </w:r>
      <w:r w:rsidRPr="003833DD">
        <w:rPr>
          <w:rFonts w:ascii="Calibri" w:eastAsia="Calibri" w:hAnsi="Calibri" w:cs="Calibri"/>
          <w:lang w:val="cs"/>
        </w:rPr>
        <w:t xml:space="preserve"> (v rámci rozpočtů jednotlivých rozpočtových kapitol centrálních úřadů), Národní</w:t>
      </w:r>
      <w:r w:rsidR="003659A4">
        <w:rPr>
          <w:rFonts w:ascii="Calibri" w:eastAsia="Calibri" w:hAnsi="Calibri" w:cs="Calibri"/>
          <w:lang w:val="cs"/>
        </w:rPr>
        <w:t>m</w:t>
      </w:r>
      <w:r w:rsidRPr="003833DD">
        <w:rPr>
          <w:rFonts w:ascii="Calibri" w:eastAsia="Calibri" w:hAnsi="Calibri" w:cs="Calibri"/>
          <w:lang w:val="cs"/>
        </w:rPr>
        <w:t xml:space="preserve"> plán</w:t>
      </w:r>
      <w:r w:rsidR="003659A4">
        <w:rPr>
          <w:rFonts w:ascii="Calibri" w:eastAsia="Calibri" w:hAnsi="Calibri" w:cs="Calibri"/>
          <w:lang w:val="cs"/>
        </w:rPr>
        <w:t>u</w:t>
      </w:r>
      <w:r w:rsidRPr="003833DD">
        <w:rPr>
          <w:rFonts w:ascii="Calibri" w:eastAsia="Calibri" w:hAnsi="Calibri" w:cs="Calibri"/>
          <w:lang w:val="cs"/>
        </w:rPr>
        <w:t xml:space="preserve"> obnovy, přímo řízen</w:t>
      </w:r>
      <w:r w:rsidR="003659A4">
        <w:rPr>
          <w:rFonts w:ascii="Calibri" w:eastAsia="Calibri" w:hAnsi="Calibri" w:cs="Calibri"/>
          <w:lang w:val="cs"/>
        </w:rPr>
        <w:t>ých</w:t>
      </w:r>
      <w:r w:rsidRPr="003833DD">
        <w:rPr>
          <w:rFonts w:ascii="Calibri" w:eastAsia="Calibri" w:hAnsi="Calibri" w:cs="Calibri"/>
          <w:lang w:val="cs"/>
        </w:rPr>
        <w:t xml:space="preserve"> program</w:t>
      </w:r>
      <w:r w:rsidR="003659A4">
        <w:rPr>
          <w:rFonts w:ascii="Calibri" w:eastAsia="Calibri" w:hAnsi="Calibri" w:cs="Calibri"/>
          <w:lang w:val="cs"/>
        </w:rPr>
        <w:t>ech</w:t>
      </w:r>
      <w:r w:rsidRPr="003833DD">
        <w:rPr>
          <w:rFonts w:ascii="Calibri" w:eastAsia="Calibri" w:hAnsi="Calibri" w:cs="Calibri"/>
          <w:lang w:val="cs"/>
        </w:rPr>
        <w:t xml:space="preserve"> E</w:t>
      </w:r>
      <w:r w:rsidR="00C166CD">
        <w:rPr>
          <w:rFonts w:ascii="Calibri" w:eastAsia="Calibri" w:hAnsi="Calibri" w:cs="Calibri"/>
          <w:lang w:val="cs"/>
        </w:rPr>
        <w:t>U</w:t>
      </w:r>
      <w:r w:rsidRPr="003833DD">
        <w:rPr>
          <w:rFonts w:ascii="Calibri" w:eastAsia="Calibri" w:hAnsi="Calibri" w:cs="Calibri"/>
          <w:lang w:val="cs"/>
        </w:rPr>
        <w:t xml:space="preserve"> a Evropsk</w:t>
      </w:r>
      <w:r w:rsidR="003659A4">
        <w:rPr>
          <w:rFonts w:ascii="Calibri" w:eastAsia="Calibri" w:hAnsi="Calibri" w:cs="Calibri"/>
          <w:lang w:val="cs"/>
        </w:rPr>
        <w:t>ých</w:t>
      </w:r>
      <w:r w:rsidRPr="003833DD">
        <w:rPr>
          <w:rFonts w:ascii="Calibri" w:eastAsia="Calibri" w:hAnsi="Calibri" w:cs="Calibri"/>
          <w:lang w:val="cs"/>
        </w:rPr>
        <w:t xml:space="preserve"> strukturální</w:t>
      </w:r>
      <w:r w:rsidR="003659A4">
        <w:rPr>
          <w:rFonts w:ascii="Calibri" w:eastAsia="Calibri" w:hAnsi="Calibri" w:cs="Calibri"/>
          <w:lang w:val="cs"/>
        </w:rPr>
        <w:t>ch</w:t>
      </w:r>
      <w:r w:rsidRPr="003833DD">
        <w:rPr>
          <w:rFonts w:ascii="Calibri" w:eastAsia="Calibri" w:hAnsi="Calibri" w:cs="Calibri"/>
          <w:lang w:val="cs"/>
        </w:rPr>
        <w:t xml:space="preserve"> fond</w:t>
      </w:r>
      <w:r w:rsidR="003659A4">
        <w:rPr>
          <w:rFonts w:ascii="Calibri" w:eastAsia="Calibri" w:hAnsi="Calibri" w:cs="Calibri"/>
          <w:lang w:val="cs"/>
        </w:rPr>
        <w:t>ech</w:t>
      </w:r>
      <w:r w:rsidRPr="003833DD">
        <w:rPr>
          <w:rFonts w:ascii="Calibri" w:eastAsia="Calibri" w:hAnsi="Calibri" w:cs="Calibri"/>
          <w:lang w:val="cs"/>
        </w:rPr>
        <w:t xml:space="preserve">. </w:t>
      </w:r>
    </w:p>
    <w:p w14:paraId="5722B6DE" w14:textId="018C5B6B"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M</w:t>
      </w:r>
      <w:r w:rsidR="00C166CD">
        <w:rPr>
          <w:rFonts w:ascii="Calibri" w:eastAsia="Calibri" w:hAnsi="Calibri" w:cs="Calibri"/>
          <w:lang w:val="cs"/>
        </w:rPr>
        <w:t>PO</w:t>
      </w:r>
      <w:r w:rsidRPr="003833DD">
        <w:rPr>
          <w:rFonts w:ascii="Calibri" w:eastAsia="Calibri" w:hAnsi="Calibri" w:cs="Calibri"/>
          <w:lang w:val="cs"/>
        </w:rPr>
        <w:t xml:space="preserve"> má v gesci digitální inovace a technologický rozvoj, včetně oblasti umělé inteligence</w:t>
      </w:r>
      <w:r w:rsidR="001B647B" w:rsidRPr="003833DD">
        <w:rPr>
          <w:rFonts w:ascii="Calibri" w:eastAsia="Calibri" w:hAnsi="Calibri" w:cs="Calibri"/>
          <w:lang w:val="cs"/>
        </w:rPr>
        <w:t>,</w:t>
      </w:r>
      <w:r w:rsidRPr="003833DD">
        <w:rPr>
          <w:rFonts w:ascii="Calibri" w:eastAsia="Calibri" w:hAnsi="Calibri" w:cs="Calibri"/>
          <w:lang w:val="cs"/>
        </w:rPr>
        <w:t xml:space="preserve"> a podporuje je prostřednictvím různých resortních programů a finančních nástrojů. MŠMT financuje umělou inteligenci</w:t>
      </w:r>
      <w:r w:rsidR="00C166CD">
        <w:rPr>
          <w:rFonts w:ascii="Calibri" w:eastAsia="Calibri" w:hAnsi="Calibri" w:cs="Calibri"/>
          <w:lang w:val="cs"/>
        </w:rPr>
        <w:t xml:space="preserve"> </w:t>
      </w:r>
      <w:r w:rsidRPr="003833DD">
        <w:rPr>
          <w:rFonts w:ascii="Calibri" w:eastAsia="Calibri" w:hAnsi="Calibri" w:cs="Calibri"/>
          <w:lang w:val="cs"/>
        </w:rPr>
        <w:t xml:space="preserve">skrze programy, které cílí na výzkum, vzdělávání a rozvoj dovedností v této klíčové technologické oblasti nebo podporu vzdělávacích programů. Z veřejných zdrojů je financován výzkum, vývoj a inovace skrze </w:t>
      </w:r>
      <w:r w:rsidRPr="00E61E1C">
        <w:rPr>
          <w:rFonts w:ascii="Calibri" w:eastAsia="Calibri" w:hAnsi="Calibri" w:cs="Calibri"/>
          <w:lang w:val="cs"/>
        </w:rPr>
        <w:t>TA</w:t>
      </w:r>
      <w:r w:rsidR="003659A4">
        <w:rPr>
          <w:rFonts w:ascii="Calibri" w:eastAsia="Calibri" w:hAnsi="Calibri" w:cs="Calibri"/>
          <w:lang w:val="cs"/>
        </w:rPr>
        <w:t xml:space="preserve"> </w:t>
      </w:r>
      <w:r w:rsidRPr="00E61E1C">
        <w:rPr>
          <w:rFonts w:ascii="Calibri" w:eastAsia="Calibri" w:hAnsi="Calibri" w:cs="Calibri"/>
          <w:lang w:val="cs"/>
        </w:rPr>
        <w:t xml:space="preserve">ČR, která podporuje aplikovaný výzkum a experimentální vývoj prostřednictvím různých programů, které </w:t>
      </w:r>
      <w:r w:rsidR="00F31D6E" w:rsidRPr="00E61E1C">
        <w:rPr>
          <w:rFonts w:ascii="Calibri" w:eastAsia="Calibri" w:hAnsi="Calibri" w:cs="Calibri"/>
          <w:lang w:val="cs"/>
        </w:rPr>
        <w:t>zahrnují</w:t>
      </w:r>
      <w:r w:rsidRPr="00E61E1C">
        <w:rPr>
          <w:rFonts w:ascii="Calibri" w:eastAsia="Calibri" w:hAnsi="Calibri" w:cs="Calibri"/>
          <w:lang w:val="cs"/>
        </w:rPr>
        <w:t xml:space="preserve"> pr</w:t>
      </w:r>
      <w:r w:rsidRPr="003833DD">
        <w:rPr>
          <w:rFonts w:ascii="Calibri" w:eastAsia="Calibri" w:hAnsi="Calibri" w:cs="Calibri"/>
          <w:lang w:val="cs"/>
        </w:rPr>
        <w:t>ojekty v oblasti AI. Tyto programy jsou zaměřeny na podporu inovací a</w:t>
      </w:r>
      <w:r w:rsidR="00000E14">
        <w:rPr>
          <w:rFonts w:ascii="Calibri" w:eastAsia="Calibri" w:hAnsi="Calibri" w:cs="Calibri"/>
          <w:lang w:val="cs"/>
        </w:rPr>
        <w:t xml:space="preserve"> spolupráci</w:t>
      </w:r>
      <w:r w:rsidRPr="003833DD">
        <w:rPr>
          <w:rFonts w:ascii="Calibri" w:eastAsia="Calibri" w:hAnsi="Calibri" w:cs="Calibri"/>
          <w:lang w:val="cs"/>
        </w:rPr>
        <w:t xml:space="preserve"> mezi výzkumnými institucemi a soukromým sektorem. V rámci schváleného OP JAK pod MŠMT jsou např. vyhlašovány výzvy MSCA </w:t>
      </w:r>
      <w:proofErr w:type="spellStart"/>
      <w:r w:rsidRPr="003833DD">
        <w:rPr>
          <w:rFonts w:ascii="Calibri" w:eastAsia="Calibri" w:hAnsi="Calibri" w:cs="Calibri"/>
          <w:lang w:val="cs"/>
        </w:rPr>
        <w:t>Fellowships</w:t>
      </w:r>
      <w:proofErr w:type="spellEnd"/>
      <w:r w:rsidRPr="003833DD">
        <w:rPr>
          <w:rFonts w:ascii="Calibri" w:eastAsia="Calibri" w:hAnsi="Calibri" w:cs="Calibri"/>
          <w:lang w:val="cs"/>
        </w:rPr>
        <w:t xml:space="preserve"> CZ a MSCA </w:t>
      </w:r>
      <w:proofErr w:type="spellStart"/>
      <w:r w:rsidRPr="003833DD">
        <w:rPr>
          <w:rFonts w:ascii="Calibri" w:eastAsia="Calibri" w:hAnsi="Calibri" w:cs="Calibri"/>
          <w:lang w:val="cs"/>
        </w:rPr>
        <w:t>Cofund</w:t>
      </w:r>
      <w:proofErr w:type="spellEnd"/>
      <w:r w:rsidRPr="003833DD">
        <w:rPr>
          <w:rFonts w:ascii="Calibri" w:eastAsia="Calibri" w:hAnsi="Calibri" w:cs="Calibri"/>
          <w:lang w:val="cs"/>
        </w:rPr>
        <w:t xml:space="preserve"> CZ, prostřednictvím kterých jsou podporovány excelentní projekty mobility výzkumných pracovníků z Akcí Marie </w:t>
      </w:r>
      <w:proofErr w:type="spellStart"/>
      <w:r w:rsidRPr="003833DD">
        <w:rPr>
          <w:rFonts w:ascii="Calibri" w:eastAsia="Calibri" w:hAnsi="Calibri" w:cs="Calibri"/>
          <w:lang w:val="cs"/>
        </w:rPr>
        <w:t>Sklodowska</w:t>
      </w:r>
      <w:proofErr w:type="spellEnd"/>
      <w:r w:rsidRPr="003833DD">
        <w:rPr>
          <w:rFonts w:ascii="Calibri" w:eastAsia="Calibri" w:hAnsi="Calibri" w:cs="Calibri"/>
          <w:lang w:val="cs"/>
        </w:rPr>
        <w:t>-Curie, které nemohly být podpořeny z rámcového programu Horizont Evropa z důvodu vyčerpání finanční alokace EK a získaly tzv. pečeť excelence, včetně projektů zaměřených na oblast umělé inteligence.</w:t>
      </w:r>
    </w:p>
    <w:p w14:paraId="69CE4C38" w14:textId="581A39C6"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Národní plán obnovy podporuje digitalizaci</w:t>
      </w:r>
      <w:r w:rsidR="001640A0" w:rsidRPr="003833DD">
        <w:rPr>
          <w:rFonts w:ascii="Calibri" w:eastAsia="Calibri" w:hAnsi="Calibri" w:cs="Calibri"/>
          <w:lang w:val="cs"/>
        </w:rPr>
        <w:t>, včetně oblastí relevantních pro rozvoj umělé inteligence</w:t>
      </w:r>
      <w:r w:rsidRPr="003833DD">
        <w:rPr>
          <w:rFonts w:ascii="Calibri" w:eastAsia="Calibri" w:hAnsi="Calibri" w:cs="Calibri"/>
          <w:lang w:val="cs"/>
        </w:rPr>
        <w:t xml:space="preserve"> v části 1. DIGITÁLNÍ TRANSFORMACE. Na podporu digitální transformace podniků a infrastruktury jsou určeny tyto komponenty: 1.3 Digitální vysokokapacitní sítě, 1.4 Digitální ekonomika a společnost, inovativní start-upy a nové technologie a 1.5 Digitální transformace podniků. Důležitou oblastí je rovněž část 5. VÝZKUM, VÝVOJ A INOVACE, kde je důležitou komponenta 5.2 Podpora výzkumu a vývoje v podnicích a zavádění inovací do podnikové praxe. </w:t>
      </w:r>
    </w:p>
    <w:p w14:paraId="2A4EFDED" w14:textId="4AF62756"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 xml:space="preserve">Důležitým programem pro financování umělé inteligence je Program Digitální Evropa, který je prvním programem EU, jehož cílem je urychlit obnovu a podpořit digitální transformaci Evropy. Jeho záměrem je zavést nové technologie v oblasti </w:t>
      </w:r>
      <w:r w:rsidR="001A70DB">
        <w:rPr>
          <w:rFonts w:ascii="Calibri" w:eastAsia="Calibri" w:hAnsi="Calibri" w:cs="Calibri"/>
          <w:lang w:val="cs"/>
        </w:rPr>
        <w:t>HPC</w:t>
      </w:r>
      <w:r w:rsidRPr="003833DD">
        <w:rPr>
          <w:rFonts w:ascii="Calibri" w:eastAsia="Calibri" w:hAnsi="Calibri" w:cs="Calibri"/>
          <w:lang w:val="cs"/>
        </w:rPr>
        <w:t xml:space="preserve">, </w:t>
      </w:r>
      <w:r w:rsidR="001A70DB">
        <w:rPr>
          <w:rFonts w:ascii="Calibri" w:eastAsia="Calibri" w:hAnsi="Calibri" w:cs="Calibri"/>
          <w:lang w:val="cs"/>
        </w:rPr>
        <w:t>AI</w:t>
      </w:r>
      <w:r w:rsidRPr="003833DD">
        <w:rPr>
          <w:rFonts w:ascii="Calibri" w:eastAsia="Calibri" w:hAnsi="Calibri" w:cs="Calibri"/>
          <w:lang w:val="cs"/>
        </w:rPr>
        <w:t xml:space="preserve">, kyberbezpečnosti a rozšíření digitálních dovedností. Celkový rozpočet na období 2021-2027 je 7,588 mld. EUR. Další významným unijním programem je Horizont Evropa, </w:t>
      </w:r>
      <w:r w:rsidRPr="003833DD">
        <w:rPr>
          <w:rFonts w:ascii="Calibri" w:eastAsia="Calibri" w:hAnsi="Calibri" w:cs="Calibri"/>
          <w:lang w:val="cs"/>
        </w:rPr>
        <w:lastRenderedPageBreak/>
        <w:t xml:space="preserve">který je výzkumným a inovačním rámcovým programem probíhajícím v letech 2021–2027, představuje nejvýznamnější nástroj podpory výzkumu a inovací v Evropě i na světě. Rozpočet Horizont Evropa je ve výši 95,517 mld. EUR. </w:t>
      </w:r>
    </w:p>
    <w:p w14:paraId="3370310F" w14:textId="77777777"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Významným implementačním nástrojem pro naplnění cílů strategie je Operační program Technologie a aplikace pro konkurenceschopnost (OP TAK), který Evropská komise schválila dne 28. 6. 2022. Tento program klade větší důraz na přechod k zelené a digitální ekonomice.</w:t>
      </w:r>
    </w:p>
    <w:p w14:paraId="7216DC9F" w14:textId="77777777" w:rsidR="00C05E2A" w:rsidRPr="003833DD" w:rsidRDefault="00C05E2A" w:rsidP="00C05E2A">
      <w:pPr>
        <w:ind w:left="-20" w:right="-20"/>
        <w:rPr>
          <w:rFonts w:ascii="Calibri" w:eastAsia="Calibri" w:hAnsi="Calibri" w:cs="Calibri"/>
        </w:rPr>
      </w:pPr>
      <w:r w:rsidRPr="003833DD">
        <w:rPr>
          <w:rFonts w:ascii="Calibri" w:eastAsia="Calibri" w:hAnsi="Calibri" w:cs="Calibri"/>
          <w:lang w:val="cs"/>
        </w:rPr>
        <w:t>Konkrétní priority v oblasti financování zahrnují:</w:t>
      </w:r>
    </w:p>
    <w:p w14:paraId="721AA73C" w14:textId="77777777" w:rsidR="00C05E2A" w:rsidRPr="003833DD" w:rsidRDefault="00C05E2A" w:rsidP="00BC0DD8">
      <w:pPr>
        <w:pStyle w:val="Odstavecseseznamem"/>
        <w:numPr>
          <w:ilvl w:val="0"/>
          <w:numId w:val="35"/>
        </w:numPr>
        <w:spacing w:after="0"/>
        <w:ind w:left="340" w:right="-20"/>
        <w:rPr>
          <w:rFonts w:ascii="Calibri" w:eastAsia="Calibri" w:hAnsi="Calibri" w:cs="Calibri"/>
        </w:rPr>
      </w:pPr>
      <w:r w:rsidRPr="003833DD">
        <w:rPr>
          <w:rFonts w:ascii="Calibri" w:eastAsia="Calibri" w:hAnsi="Calibri" w:cs="Calibri"/>
          <w:lang w:val="cs"/>
        </w:rPr>
        <w:t>Zvýšení veřejných i soukromých investic do výzkumu a vývoje AI.</w:t>
      </w:r>
    </w:p>
    <w:p w14:paraId="038EA329" w14:textId="77777777" w:rsidR="00C05E2A" w:rsidRPr="003833DD" w:rsidRDefault="00C05E2A" w:rsidP="00BC0DD8">
      <w:pPr>
        <w:pStyle w:val="Odstavecseseznamem"/>
        <w:numPr>
          <w:ilvl w:val="0"/>
          <w:numId w:val="35"/>
        </w:numPr>
        <w:spacing w:after="0"/>
        <w:ind w:left="340" w:right="-20"/>
        <w:rPr>
          <w:rFonts w:ascii="Calibri" w:eastAsia="Calibri" w:hAnsi="Calibri" w:cs="Calibri"/>
        </w:rPr>
      </w:pPr>
      <w:r w:rsidRPr="003833DD">
        <w:rPr>
          <w:rFonts w:ascii="Calibri" w:eastAsia="Calibri" w:hAnsi="Calibri" w:cs="Calibri"/>
          <w:lang w:val="cs"/>
        </w:rPr>
        <w:t>Zajištění spravedlivého přístupu k financování pro všechny aktéry v ekosystému AI.</w:t>
      </w:r>
    </w:p>
    <w:p w14:paraId="712ADA45" w14:textId="49997BDD" w:rsidR="00C05E2A" w:rsidRPr="003833DD" w:rsidRDefault="00C05E2A" w:rsidP="00C05E2A">
      <w:pPr>
        <w:ind w:left="-20" w:right="-20"/>
        <w:jc w:val="both"/>
        <w:rPr>
          <w:rFonts w:ascii="Calibri" w:eastAsia="Calibri" w:hAnsi="Calibri" w:cs="Calibri"/>
          <w:color w:val="FF0000"/>
          <w:lang w:val="cs"/>
        </w:rPr>
      </w:pPr>
      <w:r w:rsidRPr="003833DD">
        <w:rPr>
          <w:rFonts w:ascii="Calibri" w:eastAsia="Calibri" w:hAnsi="Calibri" w:cs="Calibri"/>
          <w:lang w:val="cs"/>
        </w:rPr>
        <w:t xml:space="preserve"> </w:t>
      </w:r>
      <w:r w:rsidRPr="003833DD">
        <w:br/>
      </w:r>
      <w:r w:rsidRPr="003833DD">
        <w:rPr>
          <w:rFonts w:ascii="Calibri" w:eastAsia="Calibri" w:hAnsi="Calibri" w:cs="Calibri"/>
          <w:lang w:val="cs"/>
        </w:rPr>
        <w:t xml:space="preserve">Pokud jde o veřejné finanční prostředky, pro stát je klíčové, </w:t>
      </w:r>
      <w:r w:rsidR="00881EB9" w:rsidRPr="003833DD">
        <w:rPr>
          <w:rFonts w:ascii="Calibri" w:eastAsia="Calibri" w:hAnsi="Calibri" w:cs="Calibri"/>
          <w:lang w:val="cs"/>
        </w:rPr>
        <w:t xml:space="preserve">aby byly </w:t>
      </w:r>
      <w:r w:rsidRPr="003833DD">
        <w:rPr>
          <w:rFonts w:ascii="Calibri" w:eastAsia="Calibri" w:hAnsi="Calibri" w:cs="Calibri"/>
          <w:lang w:val="cs"/>
        </w:rPr>
        <w:t>tyto p</w:t>
      </w:r>
      <w:r w:rsidR="00881EB9" w:rsidRPr="003833DD">
        <w:rPr>
          <w:rFonts w:ascii="Calibri" w:eastAsia="Calibri" w:hAnsi="Calibri" w:cs="Calibri"/>
          <w:lang w:val="cs"/>
        </w:rPr>
        <w:t>rostředky</w:t>
      </w:r>
      <w:r w:rsidRPr="003833DD">
        <w:rPr>
          <w:rFonts w:ascii="Calibri" w:eastAsia="Calibri" w:hAnsi="Calibri" w:cs="Calibri"/>
          <w:lang w:val="cs"/>
        </w:rPr>
        <w:t xml:space="preserve"> využívány efektivně a </w:t>
      </w:r>
      <w:r w:rsidR="00881EB9" w:rsidRPr="003833DD">
        <w:rPr>
          <w:rFonts w:ascii="Calibri" w:eastAsia="Calibri" w:hAnsi="Calibri" w:cs="Calibri"/>
          <w:lang w:val="cs"/>
        </w:rPr>
        <w:t xml:space="preserve">produkovaly využitelné </w:t>
      </w:r>
      <w:r w:rsidRPr="003833DD">
        <w:rPr>
          <w:rFonts w:ascii="Calibri" w:eastAsia="Calibri" w:hAnsi="Calibri" w:cs="Calibri"/>
          <w:lang w:val="cs"/>
        </w:rPr>
        <w:t>výsledky, které pomáhají rozvíjet naši ekonomiku a společnost. Proto by finanční podpora v oblasti výzkumu a vývoje AI technologií měla být napojena více na aplikaci v pra</w:t>
      </w:r>
      <w:r w:rsidRPr="003833DD">
        <w:rPr>
          <w:rFonts w:ascii="Calibri" w:eastAsia="Calibri" w:hAnsi="Calibri" w:cs="Calibri"/>
          <w:color w:val="auto"/>
          <w:lang w:val="cs"/>
        </w:rPr>
        <w:t xml:space="preserve">xi. Ministerstvo průmyslu a obchodu </w:t>
      </w:r>
      <w:r w:rsidR="007D194D" w:rsidRPr="003833DD">
        <w:rPr>
          <w:rFonts w:ascii="Calibri" w:eastAsia="Calibri" w:hAnsi="Calibri" w:cs="Calibri"/>
          <w:color w:val="auto"/>
          <w:lang w:val="cs"/>
        </w:rPr>
        <w:t xml:space="preserve">v této souvislosti </w:t>
      </w:r>
      <w:r w:rsidRPr="003833DD">
        <w:rPr>
          <w:rFonts w:ascii="Calibri" w:eastAsia="Calibri" w:hAnsi="Calibri" w:cs="Calibri"/>
          <w:color w:val="auto"/>
          <w:lang w:val="cs"/>
        </w:rPr>
        <w:t>připrav</w:t>
      </w:r>
      <w:r w:rsidR="00020286">
        <w:rPr>
          <w:rFonts w:ascii="Calibri" w:eastAsia="Calibri" w:hAnsi="Calibri" w:cs="Calibri"/>
          <w:color w:val="auto"/>
          <w:lang w:val="cs"/>
        </w:rPr>
        <w:t>ilo</w:t>
      </w:r>
      <w:r w:rsidRPr="003833DD">
        <w:rPr>
          <w:rFonts w:ascii="Calibri" w:eastAsia="Calibri" w:hAnsi="Calibri" w:cs="Calibri"/>
          <w:color w:val="auto"/>
          <w:lang w:val="cs"/>
        </w:rPr>
        <w:t xml:space="preserve"> nový </w:t>
      </w:r>
      <w:r w:rsidR="00020286">
        <w:rPr>
          <w:rFonts w:ascii="Calibri" w:eastAsia="Calibri" w:hAnsi="Calibri" w:cs="Calibri"/>
          <w:color w:val="auto"/>
          <w:lang w:val="cs"/>
        </w:rPr>
        <w:t>p</w:t>
      </w:r>
      <w:r w:rsidRPr="003833DD">
        <w:rPr>
          <w:rFonts w:ascii="Calibri" w:eastAsia="Calibri" w:hAnsi="Calibri" w:cs="Calibri"/>
          <w:color w:val="auto"/>
          <w:lang w:val="cs"/>
        </w:rPr>
        <w:t>rogram výzkumu, vývoje a inovací</w:t>
      </w:r>
      <w:r w:rsidR="00020286">
        <w:rPr>
          <w:rFonts w:ascii="Calibri" w:eastAsia="Calibri" w:hAnsi="Calibri" w:cs="Calibri"/>
          <w:color w:val="auto"/>
          <w:lang w:val="cs"/>
        </w:rPr>
        <w:t xml:space="preserve"> TWIST</w:t>
      </w:r>
      <w:r w:rsidRPr="003833DD">
        <w:rPr>
          <w:rFonts w:ascii="Calibri" w:eastAsia="Calibri" w:hAnsi="Calibri" w:cs="Calibri"/>
          <w:color w:val="auto"/>
          <w:lang w:val="cs"/>
        </w:rPr>
        <w:t xml:space="preserve">, který přispěje ke komplexní podpoře rozvoje </w:t>
      </w:r>
      <w:r w:rsidR="007D194D" w:rsidRPr="003833DD">
        <w:rPr>
          <w:rFonts w:ascii="Calibri" w:eastAsia="Calibri" w:hAnsi="Calibri" w:cs="Calibri"/>
          <w:color w:val="auto"/>
          <w:lang w:val="cs"/>
        </w:rPr>
        <w:t xml:space="preserve">nových technologií, včetně specifického zaměření na </w:t>
      </w:r>
      <w:r w:rsidRPr="003833DD">
        <w:rPr>
          <w:rFonts w:ascii="Calibri" w:eastAsia="Calibri" w:hAnsi="Calibri" w:cs="Calibri"/>
          <w:color w:val="auto"/>
          <w:lang w:val="cs"/>
        </w:rPr>
        <w:t>uměl</w:t>
      </w:r>
      <w:r w:rsidR="007D194D" w:rsidRPr="003833DD">
        <w:rPr>
          <w:rFonts w:ascii="Calibri" w:eastAsia="Calibri" w:hAnsi="Calibri" w:cs="Calibri"/>
          <w:color w:val="auto"/>
          <w:lang w:val="cs"/>
        </w:rPr>
        <w:t>ou</w:t>
      </w:r>
      <w:r w:rsidRPr="003833DD">
        <w:rPr>
          <w:rFonts w:ascii="Calibri" w:eastAsia="Calibri" w:hAnsi="Calibri" w:cs="Calibri"/>
          <w:color w:val="auto"/>
          <w:lang w:val="cs"/>
        </w:rPr>
        <w:t xml:space="preserve"> inteligenc</w:t>
      </w:r>
      <w:r w:rsidR="007D194D" w:rsidRPr="003833DD">
        <w:rPr>
          <w:rFonts w:ascii="Calibri" w:eastAsia="Calibri" w:hAnsi="Calibri" w:cs="Calibri"/>
          <w:color w:val="auto"/>
          <w:lang w:val="cs"/>
        </w:rPr>
        <w:t>i</w:t>
      </w:r>
      <w:r w:rsidRPr="003833DD">
        <w:rPr>
          <w:rFonts w:ascii="Calibri" w:eastAsia="Calibri" w:hAnsi="Calibri" w:cs="Calibri"/>
          <w:color w:val="auto"/>
          <w:lang w:val="cs"/>
        </w:rPr>
        <w:t>.</w:t>
      </w:r>
      <w:r w:rsidRPr="003833DD">
        <w:rPr>
          <w:rFonts w:ascii="Calibri" w:eastAsia="Calibri" w:hAnsi="Calibri" w:cs="Calibri"/>
          <w:color w:val="FF0000"/>
          <w:lang w:val="cs"/>
        </w:rPr>
        <w:t xml:space="preserve"> </w:t>
      </w:r>
      <w:r w:rsidR="007D194D" w:rsidRPr="003833DD">
        <w:rPr>
          <w:rFonts w:ascii="Calibri" w:eastAsia="Calibri" w:hAnsi="Calibri" w:cs="Calibri"/>
          <w:color w:val="FF0000"/>
          <w:lang w:val="cs"/>
        </w:rPr>
        <w:t xml:space="preserve"> </w:t>
      </w:r>
    </w:p>
    <w:p w14:paraId="140482AE" w14:textId="048529FA"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Důležitá je rovněž podpora ze strany soukromého sektoru, včetně venture kapitálu, korporátních investic a soukromých grantů. Zároveň je důležité, aby byl umožněn rovnocenný přístup k financování pro všechny aktéry v ekosystému AI. Pro digitální transformaci ekonomiky je stěžejní rozvíjet trh s rizikovým kapitálem, proto je v ČR potřeba zajistit dostatečnou nabídku rizikového kapitálu také pro projekty a podniky v rané fázi rozvoje s vysokou mírou rizikovosti (</w:t>
      </w:r>
      <w:proofErr w:type="spellStart"/>
      <w:r w:rsidRPr="003833DD">
        <w:rPr>
          <w:rFonts w:ascii="Calibri" w:eastAsia="Calibri" w:hAnsi="Calibri" w:cs="Calibri"/>
          <w:lang w:val="cs"/>
        </w:rPr>
        <w:t>pre-seed</w:t>
      </w:r>
      <w:proofErr w:type="spellEnd"/>
      <w:r w:rsidRPr="003833DD">
        <w:rPr>
          <w:rFonts w:ascii="Calibri" w:eastAsia="Calibri" w:hAnsi="Calibri" w:cs="Calibri"/>
          <w:lang w:val="cs"/>
        </w:rPr>
        <w:t xml:space="preserve">, </w:t>
      </w:r>
      <w:proofErr w:type="spellStart"/>
      <w:r w:rsidRPr="003833DD">
        <w:rPr>
          <w:rFonts w:ascii="Calibri" w:eastAsia="Calibri" w:hAnsi="Calibri" w:cs="Calibri"/>
          <w:lang w:val="cs"/>
        </w:rPr>
        <w:t>seed</w:t>
      </w:r>
      <w:proofErr w:type="spellEnd"/>
      <w:r w:rsidRPr="003833DD">
        <w:rPr>
          <w:rFonts w:ascii="Calibri" w:eastAsia="Calibri" w:hAnsi="Calibri" w:cs="Calibri"/>
          <w:lang w:val="cs"/>
        </w:rPr>
        <w:t>, start</w:t>
      </w:r>
      <w:r w:rsidR="00061E7D" w:rsidRPr="003833DD">
        <w:rPr>
          <w:rFonts w:ascii="Calibri" w:eastAsia="Calibri" w:hAnsi="Calibri" w:cs="Calibri"/>
          <w:lang w:val="cs"/>
        </w:rPr>
        <w:t>-</w:t>
      </w:r>
      <w:r w:rsidRPr="003833DD">
        <w:rPr>
          <w:rFonts w:ascii="Calibri" w:eastAsia="Calibri" w:hAnsi="Calibri" w:cs="Calibri"/>
          <w:lang w:val="cs"/>
        </w:rPr>
        <w:t xml:space="preserve">up a early </w:t>
      </w:r>
      <w:proofErr w:type="spellStart"/>
      <w:r w:rsidRPr="003833DD">
        <w:rPr>
          <w:rFonts w:ascii="Calibri" w:eastAsia="Calibri" w:hAnsi="Calibri" w:cs="Calibri"/>
          <w:lang w:val="cs"/>
        </w:rPr>
        <w:t>stage</w:t>
      </w:r>
      <w:proofErr w:type="spellEnd"/>
      <w:r w:rsidRPr="003833DD">
        <w:rPr>
          <w:rFonts w:ascii="Calibri" w:eastAsia="Calibri" w:hAnsi="Calibri" w:cs="Calibri"/>
          <w:lang w:val="cs"/>
        </w:rPr>
        <w:t xml:space="preserve">) s cílem podpořit vznik nových inovativních a technologicky založených podniků, nápadů a inovací, což ve výsledku povede ke zvýšení konkurenceschopnosti české ekonomiky. Cílem investice z Národního plánu obnovy s názvem Pilotní </w:t>
      </w:r>
      <w:proofErr w:type="spellStart"/>
      <w:r w:rsidRPr="003833DD">
        <w:rPr>
          <w:rFonts w:ascii="Calibri" w:eastAsia="Calibri" w:hAnsi="Calibri" w:cs="Calibri"/>
          <w:lang w:val="cs"/>
        </w:rPr>
        <w:t>koinvestiční</w:t>
      </w:r>
      <w:proofErr w:type="spellEnd"/>
      <w:r w:rsidRPr="003833DD">
        <w:rPr>
          <w:rFonts w:ascii="Calibri" w:eastAsia="Calibri" w:hAnsi="Calibri" w:cs="Calibri"/>
          <w:lang w:val="cs"/>
        </w:rPr>
        <w:t xml:space="preserve"> fondy pro rozvoj </w:t>
      </w:r>
      <w:proofErr w:type="spellStart"/>
      <w:r w:rsidRPr="003833DD">
        <w:rPr>
          <w:rFonts w:ascii="Calibri" w:eastAsia="Calibri" w:hAnsi="Calibri" w:cs="Calibri"/>
          <w:lang w:val="cs"/>
        </w:rPr>
        <w:t>pre-seedových</w:t>
      </w:r>
      <w:proofErr w:type="spellEnd"/>
      <w:r w:rsidRPr="003833DD">
        <w:rPr>
          <w:rFonts w:ascii="Calibri" w:eastAsia="Calibri" w:hAnsi="Calibri" w:cs="Calibri"/>
          <w:lang w:val="cs"/>
        </w:rPr>
        <w:t xml:space="preserve"> investic, strategických technologií a univerzitních spin-</w:t>
      </w:r>
      <w:proofErr w:type="spellStart"/>
      <w:r w:rsidRPr="003833DD">
        <w:rPr>
          <w:rFonts w:ascii="Calibri" w:eastAsia="Calibri" w:hAnsi="Calibri" w:cs="Calibri"/>
          <w:lang w:val="cs"/>
        </w:rPr>
        <w:t>offů</w:t>
      </w:r>
      <w:proofErr w:type="spellEnd"/>
      <w:r w:rsidRPr="003833DD">
        <w:rPr>
          <w:rFonts w:ascii="Calibri" w:eastAsia="Calibri" w:hAnsi="Calibri" w:cs="Calibri"/>
          <w:lang w:val="cs"/>
        </w:rPr>
        <w:t xml:space="preserve"> tak je napomáhat zlepšení fungování trhu rizikového kapitálu prostřednictvím přímého zapojení veřejného kapitálu do investování, ať už prostřednictvím </w:t>
      </w:r>
      <w:r w:rsidR="00EF3C73">
        <w:rPr>
          <w:rFonts w:ascii="Calibri" w:eastAsia="Calibri" w:hAnsi="Calibri" w:cs="Calibri"/>
          <w:lang w:val="cs"/>
        </w:rPr>
        <w:t xml:space="preserve">Evropského investičního fondu nebo </w:t>
      </w:r>
      <w:r w:rsidRPr="003833DD">
        <w:rPr>
          <w:rFonts w:ascii="Calibri" w:eastAsia="Calibri" w:hAnsi="Calibri" w:cs="Calibri"/>
          <w:lang w:val="cs"/>
        </w:rPr>
        <w:t xml:space="preserve">přes fondy rizikového kapitálu. </w:t>
      </w:r>
    </w:p>
    <w:p w14:paraId="0C15F933" w14:textId="009BBE50" w:rsidR="00C05E2A" w:rsidRPr="003833DD" w:rsidRDefault="00C05E2A" w:rsidP="00C05E2A">
      <w:pPr>
        <w:ind w:left="-20" w:right="-20"/>
        <w:jc w:val="both"/>
        <w:rPr>
          <w:rFonts w:ascii="Calibri" w:eastAsia="Calibri" w:hAnsi="Calibri" w:cs="Calibri"/>
        </w:rPr>
      </w:pPr>
      <w:r w:rsidRPr="003833DD">
        <w:rPr>
          <w:rFonts w:ascii="Calibri" w:eastAsia="Calibri" w:hAnsi="Calibri" w:cs="Calibri"/>
          <w:lang w:val="cs"/>
        </w:rPr>
        <w:t xml:space="preserve">Pro spravedlivý přístup k financování je důležité </w:t>
      </w:r>
      <w:r w:rsidR="00BE1043">
        <w:rPr>
          <w:rFonts w:ascii="Calibri" w:eastAsia="Calibri" w:hAnsi="Calibri" w:cs="Calibri"/>
          <w:lang w:val="cs"/>
        </w:rPr>
        <w:t>rozvíjet dotační programy na</w:t>
      </w:r>
      <w:r w:rsidRPr="003833DD">
        <w:rPr>
          <w:rFonts w:ascii="Calibri" w:eastAsia="Calibri" w:hAnsi="Calibri" w:cs="Calibri"/>
          <w:lang w:val="cs"/>
        </w:rPr>
        <w:t xml:space="preserve"> podporu výzkumu, vývoje a inovací ve veřejném zájmu. Tyto zdroje financování by měly podporovat projekty, které mají potenciál přinést společenský nebo environmentální přínos.</w:t>
      </w:r>
      <w:r w:rsidR="001640A0" w:rsidRPr="003833DD">
        <w:rPr>
          <w:rFonts w:ascii="Calibri" w:eastAsia="Calibri" w:hAnsi="Calibri" w:cs="Calibri"/>
          <w:lang w:val="cs"/>
        </w:rPr>
        <w:t xml:space="preserve"> Jedním z nových komplexních nástrojů v této oblasti je</w:t>
      </w:r>
      <w:r w:rsidRPr="003833DD">
        <w:rPr>
          <w:rFonts w:ascii="Calibri" w:eastAsia="Calibri" w:hAnsi="Calibri" w:cs="Calibri"/>
          <w:lang w:val="cs"/>
        </w:rPr>
        <w:t xml:space="preserve"> Program SIGMA, který připravila T</w:t>
      </w:r>
      <w:r w:rsidR="00C166CD">
        <w:rPr>
          <w:rFonts w:ascii="Calibri" w:eastAsia="Calibri" w:hAnsi="Calibri" w:cs="Calibri"/>
          <w:lang w:val="cs"/>
        </w:rPr>
        <w:t>AČR</w:t>
      </w:r>
      <w:r w:rsidRPr="003833DD">
        <w:rPr>
          <w:rFonts w:ascii="Calibri" w:eastAsia="Calibri" w:hAnsi="Calibri" w:cs="Calibri"/>
          <w:lang w:val="cs"/>
        </w:rPr>
        <w:t xml:space="preserve"> na podporu projektů aplikovaného výzkumu a jedním z výzkumných té</w:t>
      </w:r>
      <w:r w:rsidRPr="00E61E1C">
        <w:rPr>
          <w:rFonts w:ascii="Calibri" w:eastAsia="Calibri" w:hAnsi="Calibri" w:cs="Calibri"/>
          <w:lang w:val="cs"/>
        </w:rPr>
        <w:t>mat</w:t>
      </w:r>
      <w:r w:rsidR="00F31D6E" w:rsidRPr="00E61E1C">
        <w:t xml:space="preserve"> </w:t>
      </w:r>
      <w:r w:rsidR="00F31D6E" w:rsidRPr="00E61E1C">
        <w:rPr>
          <w:rFonts w:ascii="Calibri" w:eastAsia="Calibri" w:hAnsi="Calibri" w:cs="Calibri"/>
          <w:lang w:val="cs"/>
        </w:rPr>
        <w:t>ve veřejné soutěži v roce 2024 v dílčím cíli 5 uvedeného programu je i</w:t>
      </w:r>
      <w:r w:rsidRPr="00E61E1C">
        <w:rPr>
          <w:rFonts w:ascii="Calibri" w:eastAsia="Calibri" w:hAnsi="Calibri" w:cs="Calibri"/>
          <w:lang w:val="cs"/>
        </w:rPr>
        <w:t xml:space="preserve"> je d</w:t>
      </w:r>
      <w:r w:rsidRPr="003833DD">
        <w:rPr>
          <w:rFonts w:ascii="Calibri" w:eastAsia="Calibri" w:hAnsi="Calibri" w:cs="Calibri"/>
          <w:lang w:val="cs"/>
        </w:rPr>
        <w:t xml:space="preserve">opad umělé inteligence/strojového učení na společnost.  </w:t>
      </w:r>
    </w:p>
    <w:p w14:paraId="4205BE8B" w14:textId="693CBB18" w:rsidR="00C05E2A" w:rsidRPr="003833DD" w:rsidRDefault="00C05E2A" w:rsidP="00C05E2A">
      <w:pPr>
        <w:spacing w:line="276" w:lineRule="auto"/>
        <w:ind w:left="-20" w:right="-20"/>
        <w:jc w:val="both"/>
        <w:rPr>
          <w:rFonts w:ascii="Calibri" w:eastAsia="Calibri" w:hAnsi="Calibri" w:cs="Calibri"/>
          <w:b/>
          <w:bCs/>
          <w:lang w:val="cs"/>
        </w:rPr>
      </w:pPr>
      <w:r w:rsidRPr="003833DD">
        <w:rPr>
          <w:rFonts w:ascii="Calibri" w:eastAsia="Calibri" w:hAnsi="Calibri" w:cs="Calibri"/>
          <w:lang w:val="cs"/>
        </w:rPr>
        <w:t>Důležit</w:t>
      </w:r>
      <w:r w:rsidR="008C05DA" w:rsidRPr="003833DD">
        <w:rPr>
          <w:rFonts w:ascii="Calibri" w:eastAsia="Calibri" w:hAnsi="Calibri" w:cs="Calibri"/>
          <w:lang w:val="cs"/>
        </w:rPr>
        <w:t>ým</w:t>
      </w:r>
      <w:r w:rsidRPr="003833DD">
        <w:rPr>
          <w:rFonts w:ascii="Calibri" w:eastAsia="Calibri" w:hAnsi="Calibri" w:cs="Calibri"/>
          <w:lang w:val="cs"/>
        </w:rPr>
        <w:t xml:space="preserve"> schématem pro podporu start-upů je projekt Technologická inkubace pro začínající podniky, který realizuje CzechInvest. V horizontu nadcházejících pěti let se předpokládá, že program Technologická inkubace podpoří až 250 inovativních startupů částkou zhruba 850 milionů korun v sedmi klíčových oblastech. Patří mezi ně umělá inteligence, mobilita, kreativní průmysly, kosmické technologie, ekologie a cirkulární ekonomika, chytrá řešení v oblastech zdravotnictví, farmacie, kybernetické bezpečnosti či jaderná fyzika</w:t>
      </w:r>
      <w:r w:rsidRPr="003833DD">
        <w:rPr>
          <w:rFonts w:ascii="Calibri" w:eastAsia="Calibri" w:hAnsi="Calibri" w:cs="Calibri"/>
          <w:b/>
          <w:bCs/>
          <w:lang w:val="cs"/>
        </w:rPr>
        <w:t>.</w:t>
      </w:r>
      <w:r w:rsidR="001640A0" w:rsidRPr="003833DD">
        <w:rPr>
          <w:rFonts w:ascii="Calibri" w:eastAsia="Calibri" w:hAnsi="Calibri" w:cs="Calibri"/>
          <w:b/>
          <w:bCs/>
          <w:lang w:val="cs"/>
        </w:rPr>
        <w:t xml:space="preserve"> </w:t>
      </w:r>
    </w:p>
    <w:p w14:paraId="127D63E2" w14:textId="7C8F9AFA" w:rsidR="00362E97" w:rsidRDefault="00362E97" w:rsidP="003F7AA7">
      <w:pPr>
        <w:pStyle w:val="Nadpis1"/>
        <w:rPr>
          <w:rFonts w:eastAsia="Calibri"/>
        </w:rPr>
      </w:pPr>
      <w:bookmarkStart w:id="21" w:name="_Toc171618053"/>
      <w:r w:rsidRPr="003833DD">
        <w:rPr>
          <w:rFonts w:eastAsia="Calibri"/>
        </w:rPr>
        <w:t>SWOT analýza</w:t>
      </w:r>
      <w:bookmarkEnd w:id="21"/>
      <w:r w:rsidRPr="003833DD">
        <w:rPr>
          <w:rFonts w:eastAsia="Calibri"/>
        </w:rPr>
        <w:t xml:space="preserve"> </w:t>
      </w:r>
    </w:p>
    <w:p w14:paraId="77ED9BC7" w14:textId="28CA12C7" w:rsidR="00576B22" w:rsidRPr="00576B22" w:rsidRDefault="007B4473" w:rsidP="00494058">
      <w:pPr>
        <w:jc w:val="both"/>
      </w:pPr>
      <w:r>
        <w:t>S</w:t>
      </w:r>
      <w:r w:rsidRPr="007B4473">
        <w:t xml:space="preserve">WOT </w:t>
      </w:r>
      <w:r>
        <w:t xml:space="preserve">analýza </w:t>
      </w:r>
      <w:r w:rsidRPr="007B4473">
        <w:t>ekosystém</w:t>
      </w:r>
      <w:r>
        <w:t xml:space="preserve">u umělé inteligence v </w:t>
      </w:r>
      <w:r w:rsidRPr="007B4473">
        <w:t>Č</w:t>
      </w:r>
      <w:r w:rsidR="00B2565B">
        <w:t>R</w:t>
      </w:r>
      <w:r w:rsidRPr="007B4473">
        <w:t xml:space="preserve"> vychází z</w:t>
      </w:r>
      <w:r>
        <w:t>e zjištění</w:t>
      </w:r>
      <w:r w:rsidRPr="007B4473">
        <w:t xml:space="preserve"> </w:t>
      </w:r>
      <w:r w:rsidR="00643B4D">
        <w:t>A</w:t>
      </w:r>
      <w:r w:rsidRPr="007B4473">
        <w:t>nalytické části dokumentu</w:t>
      </w:r>
      <w:r>
        <w:t xml:space="preserve"> (viz příloha č. 1)</w:t>
      </w:r>
      <w:r w:rsidRPr="007B4473">
        <w:t xml:space="preserve">, která se věnuje </w:t>
      </w:r>
      <w:r w:rsidR="00916668">
        <w:t>mezinárodnímu srovnání postavení Č</w:t>
      </w:r>
      <w:r w:rsidR="00B2565B">
        <w:t>R</w:t>
      </w:r>
      <w:r w:rsidR="00916668">
        <w:t xml:space="preserve"> v oblasti umělé inteligence a </w:t>
      </w:r>
      <w:r w:rsidRPr="007B4473">
        <w:t xml:space="preserve">jednotlivým </w:t>
      </w:r>
      <w:r w:rsidRPr="007B4473">
        <w:lastRenderedPageBreak/>
        <w:t>klíčovým oblastem</w:t>
      </w:r>
      <w:r>
        <w:t xml:space="preserve"> předmětné strategie</w:t>
      </w:r>
      <w:r w:rsidR="00916668">
        <w:t xml:space="preserve">. SWOT analýza také </w:t>
      </w:r>
      <w:r>
        <w:t xml:space="preserve">čerpá informace ze </w:t>
      </w:r>
      <w:r w:rsidRPr="007B4473">
        <w:t>studií Technologického centra</w:t>
      </w:r>
      <w:r>
        <w:t xml:space="preserve"> Praha</w:t>
      </w:r>
      <w:r w:rsidRPr="007B4473">
        <w:t>, které byly zpracovány, a to „Výzkum a vývoj v oblasti umělé inteligence v České republice“</w:t>
      </w:r>
      <w:r w:rsidR="00B2565B">
        <w:t xml:space="preserve"> (viz příloha č. 3)</w:t>
      </w:r>
      <w:r w:rsidRPr="007B4473">
        <w:t xml:space="preserve"> a „Očekávané dopady rozvoje AI na trh práce“</w:t>
      </w:r>
      <w:r w:rsidR="00B2565B">
        <w:t xml:space="preserve"> (viz příloha č. 2)</w:t>
      </w:r>
      <w:r w:rsidR="000A2200">
        <w:t>. Relevantním vstupem byla rovněž</w:t>
      </w:r>
      <w:r>
        <w:t xml:space="preserve"> </w:t>
      </w:r>
      <w:r w:rsidR="000A2200">
        <w:t>analýza</w:t>
      </w:r>
      <w:r w:rsidRPr="007B4473">
        <w:t xml:space="preserve"> Výzkum umělé inteligence v ČR: Stav a perspektivy” připravený AICZECHIA v roce 2023</w:t>
      </w:r>
      <w:r>
        <w:t xml:space="preserve"> a </w:t>
      </w:r>
      <w:r w:rsidR="000A2200">
        <w:t>ta</w:t>
      </w:r>
      <w:r>
        <w:t xml:space="preserve">ké expertní jednání se zástupci akademické sféry, soukromého sektoru a občanské společnosti (např. série dvou kulatých stolů, které </w:t>
      </w:r>
      <w:r w:rsidRPr="007B4473">
        <w:t>uspořádal</w:t>
      </w:r>
      <w:r>
        <w:t xml:space="preserve"> dne 24. 5. 202</w:t>
      </w:r>
      <w:r w:rsidR="000A2200">
        <w:t>3</w:t>
      </w:r>
      <w:r>
        <w:t xml:space="preserve"> </w:t>
      </w:r>
      <w:proofErr w:type="spellStart"/>
      <w:r w:rsidRPr="007B4473">
        <w:t>Aspen</w:t>
      </w:r>
      <w:proofErr w:type="spellEnd"/>
      <w:r w:rsidRPr="007B4473">
        <w:t xml:space="preserve"> Institute </w:t>
      </w:r>
      <w:proofErr w:type="spellStart"/>
      <w:r w:rsidRPr="007B4473">
        <w:t>Central</w:t>
      </w:r>
      <w:proofErr w:type="spellEnd"/>
      <w:r w:rsidRPr="007B4473">
        <w:t xml:space="preserve"> </w:t>
      </w:r>
      <w:proofErr w:type="spellStart"/>
      <w:r w:rsidRPr="007B4473">
        <w:t>Europe</w:t>
      </w:r>
      <w:proofErr w:type="spellEnd"/>
      <w:r w:rsidRPr="007B4473">
        <w:t xml:space="preserve"> a prg.ai ve spolupráci s Ministerstvem průmyslu a obchodu</w:t>
      </w:r>
      <w:r w:rsidR="000A2200">
        <w:t xml:space="preserve">. Cílem těchto stolů bylo </w:t>
      </w:r>
      <w:r w:rsidRPr="007B4473">
        <w:t>diskutovat priority podpory umělé inteligence ze strany státu</w:t>
      </w:r>
      <w:r>
        <w:t xml:space="preserve">). Zjištění ve SWOT analýze reflektují také </w:t>
      </w:r>
      <w:r w:rsidR="00F147B5">
        <w:t>SWOT analýzu, kter</w:t>
      </w:r>
      <w:r w:rsidR="00FA74A4">
        <w:t>á</w:t>
      </w:r>
      <w:r w:rsidR="00F147B5">
        <w:t xml:space="preserve"> byla zpracována Technologickým centrem Praha v roce 2018 s názvem </w:t>
      </w:r>
      <w:r>
        <w:t>Výzkum potenciálu rozvoje umělé inteligence</w:t>
      </w:r>
      <w:r w:rsidR="00F147B5">
        <w:t xml:space="preserve"> </w:t>
      </w:r>
      <w:r>
        <w:t>v České republice</w:t>
      </w:r>
      <w:r w:rsidR="00F147B5">
        <w:t>.</w:t>
      </w:r>
      <w:r w:rsidR="00F147B5">
        <w:rPr>
          <w:rStyle w:val="Znakapoznpodarou"/>
        </w:rPr>
        <w:footnoteReference w:id="5"/>
      </w:r>
      <w:r>
        <w:cr/>
        <w:t xml:space="preserve">SWOT analýza vytipovala hlavní silné a slabé stránky, příležitosti a hrozby související s AI v České republice, které byly zkoumány na základě vnitřních </w:t>
      </w:r>
      <w:r w:rsidR="00643B4D">
        <w:t xml:space="preserve">(viz kapitola Aktéři v oblasti umělé inteligence ČR, Financování oblasti umělé inteligence, Stav financování v AI od roku 2017, Zdroje financování, Národní kontext) </w:t>
      </w:r>
      <w:r>
        <w:t>a vnějších faktorů</w:t>
      </w:r>
      <w:r w:rsidR="00643B4D">
        <w:t xml:space="preserve"> (Mezinárodní kontext, Kontext Evropské unie)</w:t>
      </w:r>
      <w:r>
        <w:t xml:space="preserve">, které ovlivňují jeho vývoj. </w:t>
      </w:r>
      <w:r w:rsidRPr="007B4473">
        <w:t xml:space="preserve"> </w:t>
      </w:r>
      <w:r>
        <w:t xml:space="preserve"> </w:t>
      </w:r>
    </w:p>
    <w:tbl>
      <w:tblPr>
        <w:tblW w:w="9630" w:type="dxa"/>
        <w:tblLayout w:type="fixed"/>
        <w:tblLook w:val="04A0" w:firstRow="1" w:lastRow="0" w:firstColumn="1" w:lastColumn="0" w:noHBand="0" w:noVBand="1"/>
      </w:tblPr>
      <w:tblGrid>
        <w:gridCol w:w="4815"/>
        <w:gridCol w:w="4815"/>
      </w:tblGrid>
      <w:tr w:rsidR="00362E97" w:rsidRPr="003833DD" w14:paraId="18C2729A" w14:textId="77777777" w:rsidTr="4419921F">
        <w:trPr>
          <w:trHeight w:val="5010"/>
        </w:trPr>
        <w:tc>
          <w:tcPr>
            <w:tcW w:w="4815" w:type="dxa"/>
            <w:tcBorders>
              <w:top w:val="single" w:sz="8" w:space="0" w:color="B7B7B7"/>
              <w:left w:val="single" w:sz="8" w:space="0" w:color="B7B7B7"/>
              <w:bottom w:val="single" w:sz="8" w:space="0" w:color="B7B7B7"/>
              <w:right w:val="single" w:sz="8" w:space="0" w:color="B7B7B7"/>
            </w:tcBorders>
            <w:tcMar>
              <w:left w:w="115" w:type="dxa"/>
              <w:right w:w="115" w:type="dxa"/>
            </w:tcMar>
          </w:tcPr>
          <w:p w14:paraId="6F6D9311" w14:textId="77777777" w:rsidR="00362E97" w:rsidRPr="003833DD" w:rsidRDefault="00362E97" w:rsidP="00000E14">
            <w:pPr>
              <w:spacing w:before="240"/>
              <w:jc w:val="both"/>
              <w:rPr>
                <w:rFonts w:eastAsiaTheme="minorEastAsia"/>
                <w:b/>
                <w:bCs/>
                <w:color w:val="434343"/>
              </w:rPr>
            </w:pPr>
            <w:r w:rsidRPr="003833DD">
              <w:rPr>
                <w:rFonts w:eastAsiaTheme="minorEastAsia"/>
                <w:b/>
                <w:bCs/>
                <w:color w:val="434343"/>
              </w:rPr>
              <w:t>Silné stránky</w:t>
            </w:r>
          </w:p>
          <w:p w14:paraId="4997F5EB" w14:textId="74B0F459" w:rsidR="00362E97" w:rsidRPr="003833DD" w:rsidRDefault="00362E97" w:rsidP="00000E14">
            <w:pPr>
              <w:spacing w:before="240"/>
              <w:jc w:val="both"/>
              <w:rPr>
                <w:rFonts w:ascii="Calibri" w:eastAsia="Calibri" w:hAnsi="Calibri" w:cs="Calibri"/>
              </w:rPr>
            </w:pPr>
            <w:proofErr w:type="spellStart"/>
            <w:r w:rsidRPr="003833DD">
              <w:rPr>
                <w:rFonts w:ascii="Calibri" w:eastAsia="Calibri" w:hAnsi="Calibri" w:cs="Calibri"/>
              </w:rPr>
              <w:t>VaV</w:t>
            </w:r>
            <w:proofErr w:type="spellEnd"/>
            <w:r w:rsidRPr="003833DD">
              <w:rPr>
                <w:rFonts w:ascii="Calibri" w:eastAsia="Calibri" w:hAnsi="Calibri" w:cs="Calibri"/>
              </w:rPr>
              <w:t xml:space="preserve"> je prováděn v adekvátním počtu </w:t>
            </w:r>
            <w:proofErr w:type="spellStart"/>
            <w:r w:rsidRPr="003833DD">
              <w:rPr>
                <w:rFonts w:ascii="Calibri" w:eastAsia="Calibri" w:hAnsi="Calibri" w:cs="Calibri"/>
              </w:rPr>
              <w:t>VaV</w:t>
            </w:r>
            <w:proofErr w:type="spellEnd"/>
            <w:r w:rsidRPr="003833DD">
              <w:rPr>
                <w:rFonts w:ascii="Calibri" w:eastAsia="Calibri" w:hAnsi="Calibri" w:cs="Calibri"/>
              </w:rPr>
              <w:t xml:space="preserve"> organizací</w:t>
            </w:r>
          </w:p>
          <w:p w14:paraId="65C2229E" w14:textId="77777777" w:rsidR="00362E97" w:rsidRPr="003833DD" w:rsidRDefault="00362E97" w:rsidP="00000E14">
            <w:pPr>
              <w:spacing w:before="240"/>
              <w:jc w:val="both"/>
              <w:rPr>
                <w:rFonts w:eastAsiaTheme="minorEastAsia"/>
              </w:rPr>
            </w:pPr>
            <w:r w:rsidRPr="003833DD">
              <w:rPr>
                <w:rFonts w:eastAsiaTheme="minorEastAsia"/>
              </w:rPr>
              <w:t>Silná průmyslová základna včetně aplikačního know-how v AI</w:t>
            </w:r>
          </w:p>
          <w:p w14:paraId="0F4B2CDB" w14:textId="519C5ABB" w:rsidR="007D194D" w:rsidRPr="003833DD" w:rsidRDefault="00323B78" w:rsidP="007D194D">
            <w:pPr>
              <w:spacing w:before="240"/>
              <w:jc w:val="both"/>
              <w:rPr>
                <w:rFonts w:eastAsiaTheme="minorEastAsia"/>
              </w:rPr>
            </w:pPr>
            <w:r>
              <w:rPr>
                <w:rFonts w:eastAsiaTheme="minorEastAsia"/>
              </w:rPr>
              <w:t>Existence úspěšných</w:t>
            </w:r>
            <w:r w:rsidR="007D194D" w:rsidRPr="003833DD">
              <w:rPr>
                <w:rFonts w:eastAsiaTheme="minorEastAsia"/>
              </w:rPr>
              <w:t xml:space="preserve"> českých firem v průmyslu, obraně a bezpečnosti</w:t>
            </w:r>
            <w:r>
              <w:rPr>
                <w:rFonts w:eastAsiaTheme="minorEastAsia"/>
              </w:rPr>
              <w:t>, které</w:t>
            </w:r>
            <w:r w:rsidR="007D194D" w:rsidRPr="003833DD">
              <w:rPr>
                <w:rFonts w:eastAsiaTheme="minorEastAsia"/>
              </w:rPr>
              <w:t xml:space="preserve"> </w:t>
            </w:r>
            <w:r>
              <w:rPr>
                <w:rFonts w:eastAsiaTheme="minorEastAsia"/>
              </w:rPr>
              <w:t xml:space="preserve">mají </w:t>
            </w:r>
            <w:r w:rsidR="007D194D" w:rsidRPr="003833DD">
              <w:rPr>
                <w:rFonts w:eastAsiaTheme="minorEastAsia"/>
              </w:rPr>
              <w:t>zkušenosti a specifické znalosti v těchto odvětvích</w:t>
            </w:r>
            <w:r>
              <w:rPr>
                <w:rFonts w:eastAsiaTheme="minorEastAsia"/>
              </w:rPr>
              <w:t xml:space="preserve"> potřebné pro rozvoj produktů a služeb umělé inteligence </w:t>
            </w:r>
          </w:p>
          <w:p w14:paraId="221F546F" w14:textId="559A984D" w:rsidR="00CD6F92" w:rsidRPr="003833DD" w:rsidRDefault="00CD6F92" w:rsidP="00000E14">
            <w:pPr>
              <w:spacing w:before="240"/>
              <w:jc w:val="both"/>
              <w:rPr>
                <w:rFonts w:eastAsiaTheme="minorEastAsia"/>
              </w:rPr>
            </w:pPr>
            <w:r w:rsidRPr="003833DD">
              <w:rPr>
                <w:rFonts w:eastAsiaTheme="minorEastAsia"/>
              </w:rPr>
              <w:t>Renomované výzkumné týmy a vědecké osobnosti</w:t>
            </w:r>
            <w:r w:rsidR="00F147B5">
              <w:rPr>
                <w:rFonts w:eastAsiaTheme="minorEastAsia"/>
              </w:rPr>
              <w:t xml:space="preserve"> zabývající se AI</w:t>
            </w:r>
            <w:r w:rsidR="00830A3A" w:rsidRPr="003833DD">
              <w:rPr>
                <w:rFonts w:eastAsiaTheme="minorEastAsia"/>
              </w:rPr>
              <w:t xml:space="preserve"> </w:t>
            </w:r>
          </w:p>
          <w:p w14:paraId="4DFC630F" w14:textId="77777777" w:rsidR="00362E97" w:rsidRPr="003833DD" w:rsidRDefault="00362E97" w:rsidP="00000E14">
            <w:pPr>
              <w:spacing w:before="240"/>
              <w:jc w:val="both"/>
              <w:rPr>
                <w:rFonts w:eastAsiaTheme="minorEastAsia"/>
              </w:rPr>
            </w:pPr>
            <w:r w:rsidRPr="003833DD">
              <w:rPr>
                <w:rFonts w:eastAsiaTheme="minorEastAsia"/>
              </w:rPr>
              <w:t>Dobře rozvinutá IT infrastruktura, robustní optická síť</w:t>
            </w:r>
          </w:p>
          <w:p w14:paraId="667124AB" w14:textId="6298A227" w:rsidR="00362E97" w:rsidRPr="003833DD" w:rsidRDefault="00362E97" w:rsidP="00000E14">
            <w:pPr>
              <w:spacing w:before="240"/>
              <w:jc w:val="both"/>
              <w:rPr>
                <w:rFonts w:eastAsiaTheme="minorEastAsia"/>
              </w:rPr>
            </w:pPr>
            <w:r w:rsidRPr="003833DD">
              <w:rPr>
                <w:rFonts w:eastAsiaTheme="minorEastAsia"/>
              </w:rPr>
              <w:t>Existence poboček nadnárodních firem působících v</w:t>
            </w:r>
            <w:r w:rsidR="00F147B5">
              <w:rPr>
                <w:rFonts w:eastAsiaTheme="minorEastAsia"/>
              </w:rPr>
              <w:t> </w:t>
            </w:r>
            <w:r w:rsidRPr="003833DD">
              <w:rPr>
                <w:rFonts w:eastAsiaTheme="minorEastAsia"/>
              </w:rPr>
              <w:t>AI</w:t>
            </w:r>
          </w:p>
          <w:p w14:paraId="1D989561" w14:textId="77777777" w:rsidR="00362E97" w:rsidRPr="003833DD" w:rsidRDefault="00362E97" w:rsidP="00000E14">
            <w:pPr>
              <w:spacing w:before="240"/>
              <w:jc w:val="both"/>
              <w:rPr>
                <w:rFonts w:eastAsiaTheme="minorEastAsia"/>
              </w:rPr>
            </w:pPr>
            <w:r w:rsidRPr="003833DD">
              <w:rPr>
                <w:rFonts w:eastAsiaTheme="minorEastAsia"/>
              </w:rPr>
              <w:t xml:space="preserve">Tradice a kondice výzkumu, vývoje umělé inteligence  </w:t>
            </w:r>
          </w:p>
          <w:p w14:paraId="01A77B3D" w14:textId="7B274B11" w:rsidR="00362E97" w:rsidRPr="003833DD" w:rsidRDefault="00362E97" w:rsidP="00000E14">
            <w:pPr>
              <w:spacing w:before="240"/>
              <w:jc w:val="both"/>
              <w:rPr>
                <w:rFonts w:eastAsiaTheme="minorEastAsia"/>
              </w:rPr>
            </w:pPr>
            <w:proofErr w:type="spellStart"/>
            <w:r w:rsidRPr="003833DD">
              <w:rPr>
                <w:rFonts w:eastAsiaTheme="minorEastAsia"/>
              </w:rPr>
              <w:t>VaV</w:t>
            </w:r>
            <w:proofErr w:type="spellEnd"/>
            <w:r w:rsidRPr="003833DD">
              <w:rPr>
                <w:rFonts w:eastAsiaTheme="minorEastAsia"/>
              </w:rPr>
              <w:t xml:space="preserve"> organizace zřídily centra transferu technologií</w:t>
            </w:r>
            <w:r w:rsidR="00B2565B">
              <w:rPr>
                <w:rFonts w:eastAsiaTheme="minorEastAsia"/>
              </w:rPr>
              <w:t xml:space="preserve"> </w:t>
            </w:r>
          </w:p>
          <w:p w14:paraId="112F9433" w14:textId="3C27D639" w:rsidR="00362E97" w:rsidRPr="003833DD" w:rsidRDefault="00362E97" w:rsidP="00000E14">
            <w:pPr>
              <w:spacing w:before="240"/>
              <w:jc w:val="both"/>
              <w:rPr>
                <w:rFonts w:eastAsiaTheme="minorEastAsia"/>
              </w:rPr>
            </w:pPr>
            <w:proofErr w:type="spellStart"/>
            <w:r w:rsidRPr="00897490">
              <w:rPr>
                <w:rFonts w:eastAsiaTheme="minorEastAsia"/>
              </w:rPr>
              <w:lastRenderedPageBreak/>
              <w:t>VaV</w:t>
            </w:r>
            <w:proofErr w:type="spellEnd"/>
            <w:r w:rsidRPr="00897490">
              <w:rPr>
                <w:rFonts w:eastAsiaTheme="minorEastAsia"/>
              </w:rPr>
              <w:t xml:space="preserve"> aplikace míří do oborů s </w:t>
            </w:r>
            <w:r w:rsidR="00897490">
              <w:rPr>
                <w:rFonts w:eastAsiaTheme="minorEastAsia"/>
              </w:rPr>
              <w:t>významným</w:t>
            </w:r>
            <w:r w:rsidR="00897490" w:rsidRPr="00897490">
              <w:rPr>
                <w:rFonts w:eastAsiaTheme="minorEastAsia"/>
              </w:rPr>
              <w:t xml:space="preserve"> </w:t>
            </w:r>
            <w:r w:rsidRPr="00897490">
              <w:rPr>
                <w:rFonts w:eastAsiaTheme="minorEastAsia"/>
              </w:rPr>
              <w:t>dopadem AI</w:t>
            </w:r>
            <w:r w:rsidR="00897490" w:rsidRPr="00897490">
              <w:rPr>
                <w:rFonts w:eastAsiaTheme="minorEastAsia"/>
              </w:rPr>
              <w:t xml:space="preserve"> pro ekonomiku </w:t>
            </w:r>
            <w:r w:rsidR="00897490">
              <w:rPr>
                <w:rFonts w:eastAsiaTheme="minorEastAsia"/>
              </w:rPr>
              <w:t xml:space="preserve">a společnost </w:t>
            </w:r>
            <w:r w:rsidR="00897490" w:rsidRPr="00897490">
              <w:rPr>
                <w:rFonts w:eastAsiaTheme="minorEastAsia"/>
              </w:rPr>
              <w:t>(např. průmysl, zdravotnictví, doprava</w:t>
            </w:r>
            <w:r w:rsidR="00897490">
              <w:rPr>
                <w:rFonts w:eastAsiaTheme="minorEastAsia"/>
              </w:rPr>
              <w:t>, bezpečnost</w:t>
            </w:r>
            <w:r w:rsidR="00897490" w:rsidRPr="00897490">
              <w:rPr>
                <w:rFonts w:eastAsiaTheme="minorEastAsia"/>
              </w:rPr>
              <w:t>)</w:t>
            </w:r>
          </w:p>
          <w:p w14:paraId="6955357A" w14:textId="012A5091" w:rsidR="00362E97" w:rsidRPr="003833DD" w:rsidRDefault="00362E97" w:rsidP="00000E14">
            <w:pPr>
              <w:spacing w:before="240"/>
              <w:jc w:val="both"/>
              <w:rPr>
                <w:rFonts w:eastAsiaTheme="minorEastAsia"/>
              </w:rPr>
            </w:pPr>
            <w:r w:rsidRPr="003833DD">
              <w:rPr>
                <w:rFonts w:eastAsiaTheme="minorEastAsia"/>
              </w:rPr>
              <w:t>Světově známé české společnosti v</w:t>
            </w:r>
            <w:r w:rsidR="00F147B5">
              <w:rPr>
                <w:rFonts w:eastAsiaTheme="minorEastAsia"/>
              </w:rPr>
              <w:t> </w:t>
            </w:r>
            <w:r w:rsidRPr="003833DD">
              <w:rPr>
                <w:rFonts w:eastAsiaTheme="minorEastAsia"/>
              </w:rPr>
              <w:t xml:space="preserve">AI </w:t>
            </w:r>
          </w:p>
          <w:p w14:paraId="04F18392" w14:textId="416B4D25" w:rsidR="00362E97" w:rsidRPr="003833DD" w:rsidRDefault="00362E97" w:rsidP="00000E14">
            <w:pPr>
              <w:spacing w:before="240"/>
              <w:jc w:val="both"/>
              <w:rPr>
                <w:rFonts w:eastAsiaTheme="minorEastAsia"/>
              </w:rPr>
            </w:pPr>
            <w:r w:rsidRPr="003833DD">
              <w:rPr>
                <w:rFonts w:eastAsiaTheme="minorEastAsia"/>
              </w:rPr>
              <w:t>Úspěchy</w:t>
            </w:r>
            <w:r w:rsidR="00B2565B">
              <w:rPr>
                <w:rFonts w:eastAsiaTheme="minorEastAsia"/>
              </w:rPr>
              <w:t xml:space="preserve"> ČR</w:t>
            </w:r>
            <w:r w:rsidRPr="003833DD">
              <w:rPr>
                <w:rFonts w:eastAsiaTheme="minorEastAsia"/>
              </w:rPr>
              <w:t xml:space="preserve"> v rozvoj</w:t>
            </w:r>
            <w:r w:rsidR="00B2565B">
              <w:rPr>
                <w:rFonts w:eastAsiaTheme="minorEastAsia"/>
              </w:rPr>
              <w:t>i</w:t>
            </w:r>
            <w:r w:rsidRPr="003833DD">
              <w:rPr>
                <w:rFonts w:eastAsiaTheme="minorEastAsia"/>
              </w:rPr>
              <w:t xml:space="preserve"> umělé inteligence </w:t>
            </w:r>
            <w:r w:rsidR="00B2565B">
              <w:rPr>
                <w:rFonts w:eastAsiaTheme="minorEastAsia"/>
              </w:rPr>
              <w:t>v následujících oblastech</w:t>
            </w:r>
            <w:r w:rsidRPr="003833DD">
              <w:rPr>
                <w:rFonts w:eastAsiaTheme="minorEastAsia"/>
              </w:rPr>
              <w:t xml:space="preserve">: </w:t>
            </w:r>
          </w:p>
          <w:p w14:paraId="40512599" w14:textId="77777777" w:rsidR="00362E97" w:rsidRPr="003833DD" w:rsidRDefault="00362E97" w:rsidP="00BC0DD8">
            <w:pPr>
              <w:numPr>
                <w:ilvl w:val="0"/>
                <w:numId w:val="39"/>
              </w:numPr>
              <w:spacing w:after="0"/>
              <w:contextualSpacing/>
              <w:jc w:val="both"/>
              <w:rPr>
                <w:rFonts w:eastAsiaTheme="minorEastAsia"/>
              </w:rPr>
            </w:pPr>
            <w:r w:rsidRPr="003833DD">
              <w:rPr>
                <w:rFonts w:eastAsiaTheme="minorEastAsia"/>
              </w:rPr>
              <w:t xml:space="preserve">Kybernetická bezpečnost </w:t>
            </w:r>
          </w:p>
          <w:p w14:paraId="3C7CA6E7" w14:textId="67DB8ABD" w:rsidR="0062566B" w:rsidRPr="003833DD" w:rsidRDefault="0062566B" w:rsidP="00BC0DD8">
            <w:pPr>
              <w:numPr>
                <w:ilvl w:val="0"/>
                <w:numId w:val="39"/>
              </w:numPr>
              <w:spacing w:after="0"/>
              <w:contextualSpacing/>
              <w:jc w:val="both"/>
              <w:rPr>
                <w:rFonts w:eastAsiaTheme="minorEastAsia"/>
              </w:rPr>
            </w:pPr>
            <w:r w:rsidRPr="003833DD">
              <w:rPr>
                <w:rFonts w:eastAsiaTheme="minorEastAsia"/>
              </w:rPr>
              <w:t xml:space="preserve">Strojové </w:t>
            </w:r>
            <w:r w:rsidR="00C761D3" w:rsidRPr="003833DD">
              <w:rPr>
                <w:rFonts w:eastAsiaTheme="minorEastAsia"/>
              </w:rPr>
              <w:t>u</w:t>
            </w:r>
            <w:r w:rsidR="00C761D3">
              <w:rPr>
                <w:rFonts w:eastAsiaTheme="minorEastAsia"/>
              </w:rPr>
              <w:t>čení</w:t>
            </w:r>
          </w:p>
          <w:p w14:paraId="041C22D8" w14:textId="6A8862A5" w:rsidR="00362E97" w:rsidRPr="003833DD" w:rsidRDefault="0062566B" w:rsidP="00BC0DD8">
            <w:pPr>
              <w:numPr>
                <w:ilvl w:val="0"/>
                <w:numId w:val="39"/>
              </w:numPr>
              <w:spacing w:after="0"/>
              <w:contextualSpacing/>
              <w:jc w:val="both"/>
              <w:rPr>
                <w:rFonts w:eastAsiaTheme="minorEastAsia"/>
              </w:rPr>
            </w:pPr>
            <w:r w:rsidRPr="003833DD">
              <w:rPr>
                <w:rFonts w:eastAsiaTheme="minorEastAsia"/>
              </w:rPr>
              <w:t xml:space="preserve">Počítačové vidění </w:t>
            </w:r>
            <w:r w:rsidR="00362E97" w:rsidRPr="003833DD">
              <w:rPr>
                <w:rFonts w:eastAsiaTheme="minorEastAsia"/>
              </w:rPr>
              <w:t xml:space="preserve">  </w:t>
            </w:r>
          </w:p>
          <w:p w14:paraId="46717E27" w14:textId="77777777" w:rsidR="00362E97" w:rsidRPr="003833DD" w:rsidRDefault="00362E97" w:rsidP="00BC0DD8">
            <w:pPr>
              <w:numPr>
                <w:ilvl w:val="0"/>
                <w:numId w:val="39"/>
              </w:numPr>
              <w:spacing w:after="0"/>
              <w:contextualSpacing/>
              <w:jc w:val="both"/>
              <w:rPr>
                <w:rFonts w:eastAsiaTheme="minorEastAsia"/>
              </w:rPr>
            </w:pPr>
            <w:r w:rsidRPr="003833DD">
              <w:rPr>
                <w:rFonts w:eastAsiaTheme="minorEastAsia"/>
              </w:rPr>
              <w:t xml:space="preserve">Robotika, výroba, průmysl 4.0.  </w:t>
            </w:r>
          </w:p>
          <w:p w14:paraId="0B01752A" w14:textId="77777777" w:rsidR="00362E97" w:rsidRPr="003833DD" w:rsidRDefault="00362E97" w:rsidP="00BC0DD8">
            <w:pPr>
              <w:numPr>
                <w:ilvl w:val="0"/>
                <w:numId w:val="39"/>
              </w:numPr>
              <w:spacing w:after="0"/>
              <w:contextualSpacing/>
              <w:jc w:val="both"/>
              <w:rPr>
                <w:rFonts w:eastAsiaTheme="minorEastAsia"/>
              </w:rPr>
            </w:pPr>
            <w:r w:rsidRPr="003833DD">
              <w:rPr>
                <w:rFonts w:eastAsiaTheme="minorEastAsia"/>
              </w:rPr>
              <w:t>Jazykové a řečové technologie</w:t>
            </w:r>
          </w:p>
          <w:p w14:paraId="51F87B50" w14:textId="77777777" w:rsidR="00362E97" w:rsidRPr="003833DD" w:rsidRDefault="00362E97" w:rsidP="00000E14">
            <w:pPr>
              <w:spacing w:after="0"/>
              <w:jc w:val="both"/>
              <w:rPr>
                <w:rFonts w:eastAsiaTheme="minorEastAsia"/>
              </w:rPr>
            </w:pPr>
          </w:p>
          <w:p w14:paraId="449F8899" w14:textId="5443F05B" w:rsidR="00362E97" w:rsidRPr="003833DD" w:rsidRDefault="00362E97" w:rsidP="00000E14">
            <w:pPr>
              <w:spacing w:after="0"/>
              <w:jc w:val="both"/>
              <w:rPr>
                <w:rFonts w:eastAsiaTheme="minorEastAsia"/>
              </w:rPr>
            </w:pPr>
            <w:r w:rsidRPr="003833DD">
              <w:rPr>
                <w:rFonts w:eastAsiaTheme="minorEastAsia"/>
              </w:rPr>
              <w:t>Č</w:t>
            </w:r>
            <w:r w:rsidR="00C166CD">
              <w:rPr>
                <w:rFonts w:eastAsiaTheme="minorEastAsia"/>
              </w:rPr>
              <w:t>R</w:t>
            </w:r>
            <w:r w:rsidRPr="003833DD">
              <w:rPr>
                <w:rFonts w:eastAsiaTheme="minorEastAsia"/>
              </w:rPr>
              <w:t xml:space="preserve"> má výbornou výpočetní a experimentální infrastrukturu</w:t>
            </w:r>
            <w:r w:rsidR="00750C40" w:rsidRPr="003833DD">
              <w:rPr>
                <w:rFonts w:eastAsiaTheme="minorEastAsia"/>
              </w:rPr>
              <w:t xml:space="preserve"> </w:t>
            </w:r>
          </w:p>
          <w:p w14:paraId="37483BEF" w14:textId="77777777" w:rsidR="00362E97" w:rsidRPr="003833DD" w:rsidRDefault="00362E97" w:rsidP="00000E14">
            <w:pPr>
              <w:spacing w:after="0"/>
              <w:jc w:val="both"/>
              <w:rPr>
                <w:rFonts w:eastAsiaTheme="minorEastAsia"/>
              </w:rPr>
            </w:pPr>
          </w:p>
          <w:p w14:paraId="69301E4E" w14:textId="6C6666B3" w:rsidR="00362E97" w:rsidRPr="003833DD" w:rsidRDefault="00362E97" w:rsidP="00000E14">
            <w:pPr>
              <w:spacing w:after="0"/>
              <w:jc w:val="both"/>
              <w:rPr>
                <w:rFonts w:eastAsiaTheme="minorEastAsia"/>
              </w:rPr>
            </w:pPr>
            <w:r w:rsidRPr="003833DD">
              <w:rPr>
                <w:rFonts w:eastAsiaTheme="minorEastAsia"/>
              </w:rPr>
              <w:t>Rozv</w:t>
            </w:r>
            <w:r w:rsidR="00631E34" w:rsidRPr="003833DD">
              <w:rPr>
                <w:rFonts w:eastAsiaTheme="minorEastAsia"/>
              </w:rPr>
              <w:t>inutý</w:t>
            </w:r>
            <w:r w:rsidRPr="003833DD">
              <w:rPr>
                <w:rFonts w:eastAsiaTheme="minorEastAsia"/>
              </w:rPr>
              <w:t xml:space="preserve"> výzkum zaměřený na společenské dopady AI v</w:t>
            </w:r>
            <w:r w:rsidR="00F147B5">
              <w:rPr>
                <w:rFonts w:eastAsiaTheme="minorEastAsia"/>
              </w:rPr>
              <w:t> </w:t>
            </w:r>
            <w:r w:rsidRPr="003833DD">
              <w:rPr>
                <w:rFonts w:eastAsiaTheme="minorEastAsia"/>
              </w:rPr>
              <w:t xml:space="preserve">ČR </w:t>
            </w:r>
          </w:p>
          <w:p w14:paraId="76079869" w14:textId="77777777" w:rsidR="00362E97" w:rsidRPr="003833DD" w:rsidRDefault="00362E97" w:rsidP="00000E14">
            <w:pPr>
              <w:spacing w:after="0"/>
              <w:jc w:val="both"/>
              <w:rPr>
                <w:rFonts w:eastAsiaTheme="minorEastAsia"/>
              </w:rPr>
            </w:pPr>
          </w:p>
          <w:p w14:paraId="1C6EDA93" w14:textId="2E744A22" w:rsidR="00362E97" w:rsidRPr="003833DD" w:rsidRDefault="004662B9" w:rsidP="00000E14">
            <w:pPr>
              <w:spacing w:after="0"/>
              <w:jc w:val="both"/>
              <w:rPr>
                <w:rFonts w:eastAsiaTheme="minorEastAsia"/>
              </w:rPr>
            </w:pPr>
            <w:r>
              <w:rPr>
                <w:rFonts w:eastAsiaTheme="minorEastAsia"/>
              </w:rPr>
              <w:t>Inovativní</w:t>
            </w:r>
            <w:r w:rsidR="00362E97" w:rsidRPr="003833DD">
              <w:rPr>
                <w:rFonts w:eastAsiaTheme="minorEastAsia"/>
              </w:rPr>
              <w:t xml:space="preserve"> </w:t>
            </w:r>
            <w:r w:rsidR="005E0A7F">
              <w:rPr>
                <w:rFonts w:eastAsiaTheme="minorEastAsia"/>
              </w:rPr>
              <w:t>podniky</w:t>
            </w:r>
            <w:r w:rsidR="00362E97" w:rsidRPr="003833DD">
              <w:rPr>
                <w:rFonts w:eastAsiaTheme="minorEastAsia"/>
              </w:rPr>
              <w:t>, které nabízejí služby a své know-how v zahraniční (bez finančních podpor ze strany státu)</w:t>
            </w:r>
          </w:p>
          <w:p w14:paraId="63C3F891" w14:textId="77777777" w:rsidR="00362E97" w:rsidRPr="003833DD" w:rsidRDefault="00362E97" w:rsidP="00000E14">
            <w:pPr>
              <w:spacing w:after="0"/>
              <w:jc w:val="both"/>
              <w:rPr>
                <w:rFonts w:eastAsiaTheme="minorEastAsia"/>
              </w:rPr>
            </w:pPr>
          </w:p>
          <w:p w14:paraId="7023B13C" w14:textId="2BECDDAC" w:rsidR="00362E97" w:rsidRDefault="00362E97" w:rsidP="00000E14">
            <w:pPr>
              <w:spacing w:after="0"/>
              <w:jc w:val="both"/>
              <w:rPr>
                <w:rFonts w:eastAsiaTheme="minorEastAsia"/>
              </w:rPr>
            </w:pPr>
            <w:r w:rsidRPr="003833DD">
              <w:rPr>
                <w:rFonts w:eastAsiaTheme="minorEastAsia"/>
              </w:rPr>
              <w:t>Podpora ze strany státu pro projekty v různých fází vývoje</w:t>
            </w:r>
            <w:r w:rsidR="00B2565B">
              <w:rPr>
                <w:rFonts w:eastAsiaTheme="minorEastAsia"/>
              </w:rPr>
              <w:t>:</w:t>
            </w:r>
            <w:r w:rsidRPr="003833DD">
              <w:rPr>
                <w:rFonts w:eastAsiaTheme="minorEastAsia"/>
              </w:rPr>
              <w:t xml:space="preserve"> Technologická inkubace pro začínající podniky, AI TEF </w:t>
            </w:r>
            <w:r w:rsidR="00B64FAE">
              <w:rPr>
                <w:rFonts w:eastAsiaTheme="minorEastAsia"/>
              </w:rPr>
              <w:t xml:space="preserve">pro </w:t>
            </w:r>
            <w:r w:rsidRPr="003833DD">
              <w:rPr>
                <w:rFonts w:eastAsiaTheme="minorEastAsia"/>
              </w:rPr>
              <w:t>vývoj technologie</w:t>
            </w:r>
            <w:r w:rsidR="00B64FAE">
              <w:rPr>
                <w:rFonts w:eastAsiaTheme="minorEastAsia"/>
              </w:rPr>
              <w:t xml:space="preserve"> a</w:t>
            </w:r>
            <w:r w:rsidRPr="003833DD">
              <w:rPr>
                <w:rFonts w:eastAsiaTheme="minorEastAsia"/>
              </w:rPr>
              <w:t xml:space="preserve"> aplikace do praxe, </w:t>
            </w:r>
            <w:proofErr w:type="spellStart"/>
            <w:r w:rsidRPr="003833DD">
              <w:rPr>
                <w:rFonts w:eastAsiaTheme="minorEastAsia"/>
              </w:rPr>
              <w:t>EDIHs</w:t>
            </w:r>
            <w:proofErr w:type="spellEnd"/>
            <w:r w:rsidRPr="003833DD">
              <w:rPr>
                <w:rFonts w:eastAsiaTheme="minorEastAsia"/>
              </w:rPr>
              <w:t xml:space="preserve"> </w:t>
            </w:r>
            <w:r w:rsidR="00B64FAE">
              <w:rPr>
                <w:rFonts w:eastAsiaTheme="minorEastAsia"/>
              </w:rPr>
              <w:t>na</w:t>
            </w:r>
            <w:r w:rsidRPr="003833DD">
              <w:rPr>
                <w:rFonts w:eastAsiaTheme="minorEastAsia"/>
              </w:rPr>
              <w:t xml:space="preserve"> podpor</w:t>
            </w:r>
            <w:r w:rsidR="00B64FAE">
              <w:rPr>
                <w:rFonts w:eastAsiaTheme="minorEastAsia"/>
              </w:rPr>
              <w:t>u</w:t>
            </w:r>
            <w:r w:rsidRPr="003833DD">
              <w:rPr>
                <w:rFonts w:eastAsiaTheme="minorEastAsia"/>
              </w:rPr>
              <w:t xml:space="preserve"> digitální transformace</w:t>
            </w:r>
            <w:r w:rsidR="00B64FAE">
              <w:rPr>
                <w:rFonts w:eastAsiaTheme="minorEastAsia"/>
              </w:rPr>
              <w:t xml:space="preserve"> a</w:t>
            </w:r>
            <w:r w:rsidRPr="003833DD">
              <w:rPr>
                <w:rFonts w:eastAsiaTheme="minorEastAsia"/>
              </w:rPr>
              <w:t xml:space="preserve"> zvyšování pokročil</w:t>
            </w:r>
            <w:r w:rsidR="00B64FAE">
              <w:rPr>
                <w:rFonts w:eastAsiaTheme="minorEastAsia"/>
              </w:rPr>
              <w:t>ých</w:t>
            </w:r>
            <w:r w:rsidRPr="003833DD">
              <w:rPr>
                <w:rFonts w:eastAsiaTheme="minorEastAsia"/>
              </w:rPr>
              <w:t xml:space="preserve"> kompetenc</w:t>
            </w:r>
            <w:r w:rsidR="00B64FAE">
              <w:rPr>
                <w:rFonts w:eastAsiaTheme="minorEastAsia"/>
              </w:rPr>
              <w:t>í</w:t>
            </w:r>
            <w:r w:rsidRPr="003833DD">
              <w:rPr>
                <w:rFonts w:eastAsiaTheme="minorEastAsia"/>
              </w:rPr>
              <w:t xml:space="preserve"> v digitálním vzdělávání</w:t>
            </w:r>
            <w:r w:rsidR="00750C40" w:rsidRPr="003833DD">
              <w:rPr>
                <w:rFonts w:eastAsiaTheme="minorEastAsia"/>
              </w:rPr>
              <w:t xml:space="preserve"> </w:t>
            </w:r>
          </w:p>
          <w:p w14:paraId="3900D997" w14:textId="70A841FB" w:rsidR="00E97FEA" w:rsidRDefault="00E97FEA" w:rsidP="00000E14">
            <w:pPr>
              <w:spacing w:after="0"/>
              <w:jc w:val="both"/>
              <w:rPr>
                <w:rFonts w:eastAsiaTheme="minorEastAsia"/>
              </w:rPr>
            </w:pPr>
          </w:p>
          <w:p w14:paraId="01F82902" w14:textId="0613B40F" w:rsidR="00E97FEA" w:rsidRPr="003833DD" w:rsidRDefault="00E97FEA" w:rsidP="00000E14">
            <w:pPr>
              <w:spacing w:after="0"/>
              <w:jc w:val="both"/>
              <w:rPr>
                <w:rFonts w:eastAsiaTheme="minorEastAsia"/>
              </w:rPr>
            </w:pPr>
            <w:r w:rsidRPr="00E97FEA">
              <w:rPr>
                <w:rFonts w:eastAsiaTheme="minorEastAsia"/>
              </w:rPr>
              <w:t>Vytváření příznivého prostředí pro zahraniční investice a jejich přilákání</w:t>
            </w:r>
            <w:r>
              <w:rPr>
                <w:rFonts w:eastAsiaTheme="minorEastAsia"/>
              </w:rPr>
              <w:t xml:space="preserve"> </w:t>
            </w:r>
          </w:p>
          <w:p w14:paraId="260483B4" w14:textId="77777777" w:rsidR="00362E97" w:rsidRPr="003833DD" w:rsidRDefault="00362E97" w:rsidP="00000E14">
            <w:pPr>
              <w:spacing w:after="0"/>
              <w:jc w:val="both"/>
              <w:rPr>
                <w:rFonts w:eastAsiaTheme="minorEastAsia"/>
              </w:rPr>
            </w:pPr>
          </w:p>
          <w:p w14:paraId="163D56D3" w14:textId="77777777" w:rsidR="00362E97" w:rsidRPr="003833DD" w:rsidRDefault="00362E97" w:rsidP="00000E14">
            <w:pPr>
              <w:spacing w:after="0"/>
              <w:jc w:val="both"/>
              <w:rPr>
                <w:rFonts w:eastAsiaTheme="minorEastAsia"/>
              </w:rPr>
            </w:pPr>
          </w:p>
        </w:tc>
        <w:tc>
          <w:tcPr>
            <w:tcW w:w="4815" w:type="dxa"/>
            <w:tcBorders>
              <w:top w:val="single" w:sz="8" w:space="0" w:color="B7B7B7"/>
              <w:left w:val="single" w:sz="8" w:space="0" w:color="B7B7B7"/>
              <w:bottom w:val="single" w:sz="8" w:space="0" w:color="B7B7B7"/>
              <w:right w:val="single" w:sz="8" w:space="0" w:color="B7B7B7"/>
            </w:tcBorders>
            <w:tcMar>
              <w:left w:w="115" w:type="dxa"/>
              <w:right w:w="115" w:type="dxa"/>
            </w:tcMar>
          </w:tcPr>
          <w:p w14:paraId="4A38AC9A" w14:textId="77777777" w:rsidR="00362E97" w:rsidRPr="003833DD" w:rsidRDefault="00362E97" w:rsidP="00000E14">
            <w:pPr>
              <w:spacing w:before="240"/>
              <w:jc w:val="both"/>
              <w:rPr>
                <w:rFonts w:eastAsiaTheme="minorEastAsia"/>
                <w:b/>
                <w:bCs/>
                <w:color w:val="434343"/>
              </w:rPr>
            </w:pPr>
            <w:r w:rsidRPr="003833DD">
              <w:rPr>
                <w:rFonts w:eastAsiaTheme="minorEastAsia"/>
                <w:b/>
                <w:bCs/>
                <w:color w:val="434343"/>
              </w:rPr>
              <w:lastRenderedPageBreak/>
              <w:t>Slabé stránky</w:t>
            </w:r>
          </w:p>
          <w:p w14:paraId="37E12154" w14:textId="425112CB" w:rsidR="00FF4D00" w:rsidRDefault="00FF4D00" w:rsidP="00000E14">
            <w:pPr>
              <w:spacing w:before="240"/>
              <w:jc w:val="both"/>
              <w:rPr>
                <w:rFonts w:eastAsiaTheme="minorEastAsia"/>
              </w:rPr>
            </w:pPr>
            <w:r>
              <w:rPr>
                <w:rFonts w:eastAsiaTheme="minorEastAsia"/>
              </w:rPr>
              <w:t xml:space="preserve">Nedostatečné dlouhodobé financování výzkumu, vývoje a inovací dedikováno specificky na oblast umělé inteligence </w:t>
            </w:r>
            <w:r w:rsidR="00362E97" w:rsidRPr="003833DD">
              <w:rPr>
                <w:rFonts w:eastAsiaTheme="minorEastAsia"/>
              </w:rPr>
              <w:t xml:space="preserve"> </w:t>
            </w:r>
          </w:p>
          <w:p w14:paraId="7B426283" w14:textId="0A855381" w:rsidR="00362E97" w:rsidRPr="003833DD" w:rsidRDefault="00362E97" w:rsidP="00000E14">
            <w:pPr>
              <w:spacing w:before="240"/>
              <w:jc w:val="both"/>
              <w:rPr>
                <w:rFonts w:eastAsiaTheme="minorEastAsia"/>
              </w:rPr>
            </w:pPr>
            <w:r w:rsidRPr="003833DD">
              <w:rPr>
                <w:rFonts w:eastAsiaTheme="minorEastAsia"/>
              </w:rPr>
              <w:t>Nedostatek lidských zdrojů</w:t>
            </w:r>
          </w:p>
          <w:p w14:paraId="3CCA423D" w14:textId="31A56AD2" w:rsidR="00362E97" w:rsidRPr="003833DD" w:rsidRDefault="00362E97" w:rsidP="00BC0DD8">
            <w:pPr>
              <w:numPr>
                <w:ilvl w:val="0"/>
                <w:numId w:val="38"/>
              </w:numPr>
              <w:spacing w:after="0"/>
              <w:contextualSpacing/>
              <w:jc w:val="both"/>
              <w:rPr>
                <w:rFonts w:eastAsiaTheme="minorEastAsia"/>
              </w:rPr>
            </w:pPr>
            <w:r w:rsidRPr="003833DD">
              <w:rPr>
                <w:rFonts w:eastAsiaTheme="minorEastAsia"/>
              </w:rPr>
              <w:t>Nedostatek vysokoškolsky vzdělaných osob</w:t>
            </w:r>
            <w:r w:rsidR="00491DEE">
              <w:rPr>
                <w:rFonts w:eastAsiaTheme="minorEastAsia"/>
              </w:rPr>
              <w:t xml:space="preserve"> v AI </w:t>
            </w:r>
          </w:p>
          <w:p w14:paraId="365BE15F" w14:textId="3BB05F08" w:rsidR="00362E97" w:rsidRPr="003833DD" w:rsidRDefault="00362E97" w:rsidP="00BC0DD8">
            <w:pPr>
              <w:numPr>
                <w:ilvl w:val="0"/>
                <w:numId w:val="38"/>
              </w:numPr>
              <w:spacing w:after="0"/>
              <w:contextualSpacing/>
              <w:jc w:val="both"/>
              <w:rPr>
                <w:rFonts w:eastAsiaTheme="minorEastAsia"/>
              </w:rPr>
            </w:pPr>
            <w:r w:rsidRPr="003833DD">
              <w:rPr>
                <w:rFonts w:eastAsiaTheme="minorEastAsia"/>
              </w:rPr>
              <w:t>Nedostatečné zapojení žen</w:t>
            </w:r>
            <w:r w:rsidR="00491DEE">
              <w:rPr>
                <w:rFonts w:eastAsiaTheme="minorEastAsia"/>
              </w:rPr>
              <w:t xml:space="preserve"> v AI  </w:t>
            </w:r>
          </w:p>
          <w:p w14:paraId="7DE1D0BA" w14:textId="77777777" w:rsidR="00362E97" w:rsidRPr="003833DD" w:rsidRDefault="00362E97" w:rsidP="00BC0DD8">
            <w:pPr>
              <w:numPr>
                <w:ilvl w:val="0"/>
                <w:numId w:val="38"/>
              </w:numPr>
              <w:spacing w:after="0"/>
              <w:contextualSpacing/>
              <w:jc w:val="both"/>
              <w:rPr>
                <w:rFonts w:eastAsiaTheme="minorEastAsia"/>
              </w:rPr>
            </w:pPr>
            <w:r w:rsidRPr="003833DD">
              <w:rPr>
                <w:rFonts w:eastAsiaTheme="minorEastAsia"/>
              </w:rPr>
              <w:t>Nedostatečné vzdělávání v oblasti umělé inteligence</w:t>
            </w:r>
          </w:p>
          <w:p w14:paraId="5B1159E4" w14:textId="581BA6DA" w:rsidR="00362E97" w:rsidRPr="003833DD" w:rsidRDefault="00362E97" w:rsidP="00BC0DD8">
            <w:pPr>
              <w:numPr>
                <w:ilvl w:val="0"/>
                <w:numId w:val="38"/>
              </w:numPr>
              <w:spacing w:after="0"/>
              <w:contextualSpacing/>
              <w:jc w:val="both"/>
              <w:rPr>
                <w:rFonts w:eastAsiaTheme="minorEastAsia"/>
              </w:rPr>
            </w:pPr>
            <w:r w:rsidRPr="003833DD">
              <w:rPr>
                <w:rFonts w:eastAsiaTheme="minorEastAsia"/>
              </w:rPr>
              <w:t>Omezující migrační politika</w:t>
            </w:r>
            <w:r w:rsidR="00491DEE">
              <w:rPr>
                <w:rFonts w:eastAsiaTheme="minorEastAsia"/>
              </w:rPr>
              <w:t xml:space="preserve"> </w:t>
            </w:r>
          </w:p>
          <w:p w14:paraId="30769522" w14:textId="24A60B47" w:rsidR="00362E97" w:rsidRPr="003833DD" w:rsidRDefault="005B22D8" w:rsidP="00000E14">
            <w:pPr>
              <w:spacing w:before="240"/>
              <w:jc w:val="both"/>
              <w:rPr>
                <w:rFonts w:eastAsiaTheme="minorEastAsia"/>
              </w:rPr>
            </w:pPr>
            <w:r w:rsidRPr="003833DD">
              <w:rPr>
                <w:rFonts w:eastAsiaTheme="minorEastAsia"/>
              </w:rPr>
              <w:t>Nedostatečná p</w:t>
            </w:r>
            <w:r w:rsidR="00362E97" w:rsidRPr="003833DD">
              <w:rPr>
                <w:rFonts w:eastAsiaTheme="minorEastAsia"/>
              </w:rPr>
              <w:t>odpora financování vysokoškolského vzdělávání v oblast</w:t>
            </w:r>
            <w:r w:rsidR="005010D7" w:rsidRPr="003833DD">
              <w:rPr>
                <w:rFonts w:eastAsiaTheme="minorEastAsia"/>
              </w:rPr>
              <w:t>ech</w:t>
            </w:r>
            <w:r w:rsidR="00362E97" w:rsidRPr="003833DD">
              <w:rPr>
                <w:rFonts w:eastAsiaTheme="minorEastAsia"/>
              </w:rPr>
              <w:t xml:space="preserve"> STEM</w:t>
            </w:r>
            <w:r w:rsidR="00695E7C" w:rsidRPr="003833DD">
              <w:rPr>
                <w:rFonts w:eastAsiaTheme="minorEastAsia"/>
              </w:rPr>
              <w:t xml:space="preserve"> (</w:t>
            </w:r>
            <w:r w:rsidR="005010D7" w:rsidRPr="003833DD">
              <w:rPr>
                <w:rFonts w:eastAsiaTheme="minorEastAsia"/>
              </w:rPr>
              <w:t xml:space="preserve">přírodní vědy, technologie, </w:t>
            </w:r>
            <w:r w:rsidR="00C45918">
              <w:rPr>
                <w:rFonts w:eastAsiaTheme="minorEastAsia"/>
              </w:rPr>
              <w:t>inženýrství</w:t>
            </w:r>
            <w:r w:rsidR="00C45918" w:rsidRPr="003833DD">
              <w:rPr>
                <w:rFonts w:eastAsiaTheme="minorEastAsia"/>
              </w:rPr>
              <w:t xml:space="preserve"> </w:t>
            </w:r>
            <w:r w:rsidR="005010D7" w:rsidRPr="003833DD">
              <w:rPr>
                <w:rFonts w:eastAsiaTheme="minorEastAsia"/>
              </w:rPr>
              <w:t>a matematika</w:t>
            </w:r>
            <w:r w:rsidR="00695E7C" w:rsidRPr="003833DD">
              <w:rPr>
                <w:rFonts w:eastAsiaTheme="minorEastAsia"/>
              </w:rPr>
              <w:t>)</w:t>
            </w:r>
          </w:p>
          <w:p w14:paraId="50440926" w14:textId="47FBFAFE" w:rsidR="00362E97" w:rsidRPr="003833DD" w:rsidRDefault="00362E97" w:rsidP="00000E14">
            <w:pPr>
              <w:spacing w:before="240"/>
              <w:jc w:val="both"/>
              <w:rPr>
                <w:rFonts w:eastAsiaTheme="minorEastAsia"/>
              </w:rPr>
            </w:pPr>
            <w:r w:rsidRPr="003833DD">
              <w:rPr>
                <w:rFonts w:eastAsiaTheme="minorEastAsia"/>
              </w:rPr>
              <w:t>Nedostatečná komercializace výsledků výzkumu a vývoje veřejných výzkumných organizací v oblasti AI</w:t>
            </w:r>
            <w:r w:rsidR="00750C40" w:rsidRPr="003833DD">
              <w:rPr>
                <w:rFonts w:eastAsiaTheme="minorEastAsia"/>
              </w:rPr>
              <w:t xml:space="preserve"> </w:t>
            </w:r>
          </w:p>
          <w:p w14:paraId="5D1FE1CD" w14:textId="63C9A725" w:rsidR="00362E97" w:rsidRPr="003833DD" w:rsidRDefault="00362E97" w:rsidP="00000E14">
            <w:pPr>
              <w:spacing w:before="240"/>
              <w:jc w:val="both"/>
              <w:rPr>
                <w:rFonts w:eastAsiaTheme="minorEastAsia"/>
              </w:rPr>
            </w:pPr>
            <w:r w:rsidRPr="003833DD">
              <w:rPr>
                <w:rFonts w:eastAsiaTheme="minorEastAsia"/>
              </w:rPr>
              <w:t xml:space="preserve">Nízká schopnost ČR přilákat významné investice v technologickém sektoru v posledních letech například z Horizontu Evropa </w:t>
            </w:r>
          </w:p>
          <w:p w14:paraId="2B265E00" w14:textId="28D8AD34" w:rsidR="00362E97" w:rsidRPr="003833DD" w:rsidRDefault="00362E97" w:rsidP="00000E14">
            <w:pPr>
              <w:spacing w:before="240"/>
              <w:jc w:val="both"/>
              <w:rPr>
                <w:rFonts w:eastAsiaTheme="minorEastAsia"/>
              </w:rPr>
            </w:pPr>
            <w:r w:rsidRPr="003833DD">
              <w:rPr>
                <w:rFonts w:eastAsiaTheme="minorEastAsia"/>
              </w:rPr>
              <w:lastRenderedPageBreak/>
              <w:t xml:space="preserve">Omezené zapojení českých </w:t>
            </w:r>
            <w:r w:rsidR="003B7A0E" w:rsidRPr="003833DD">
              <w:rPr>
                <w:rFonts w:eastAsiaTheme="minorEastAsia"/>
              </w:rPr>
              <w:t>výzkumných institucí</w:t>
            </w:r>
            <w:r w:rsidRPr="003833DD">
              <w:rPr>
                <w:rFonts w:eastAsiaTheme="minorEastAsia"/>
              </w:rPr>
              <w:t xml:space="preserve"> do mezinárodních výzkumných konsorcií</w:t>
            </w:r>
          </w:p>
          <w:p w14:paraId="304DCC88" w14:textId="42B3737A" w:rsidR="00EC1117" w:rsidRDefault="00EC1117" w:rsidP="00000E14">
            <w:pPr>
              <w:jc w:val="both"/>
              <w:rPr>
                <w:rFonts w:eastAsiaTheme="minorEastAsia"/>
              </w:rPr>
            </w:pPr>
            <w:r w:rsidRPr="00EC1117">
              <w:rPr>
                <w:rFonts w:eastAsiaTheme="minorEastAsia"/>
              </w:rPr>
              <w:t xml:space="preserve">Nedostatečné využívání bonifikací či jiných nástrojů pro </w:t>
            </w:r>
            <w:r w:rsidR="002A42D3">
              <w:rPr>
                <w:rFonts w:eastAsiaTheme="minorEastAsia"/>
              </w:rPr>
              <w:t xml:space="preserve">dlouhodobé </w:t>
            </w:r>
            <w:r w:rsidRPr="00EC1117">
              <w:rPr>
                <w:rFonts w:eastAsiaTheme="minorEastAsia"/>
              </w:rPr>
              <w:t>na</w:t>
            </w:r>
            <w:r>
              <w:rPr>
                <w:rFonts w:eastAsiaTheme="minorEastAsia"/>
              </w:rPr>
              <w:t>s</w:t>
            </w:r>
            <w:r w:rsidRPr="00EC1117">
              <w:rPr>
                <w:rFonts w:eastAsiaTheme="minorEastAsia"/>
              </w:rPr>
              <w:t>mě</w:t>
            </w:r>
            <w:r>
              <w:rPr>
                <w:rFonts w:eastAsiaTheme="minorEastAsia"/>
              </w:rPr>
              <w:t>r</w:t>
            </w:r>
            <w:r w:rsidRPr="00EC1117">
              <w:rPr>
                <w:rFonts w:eastAsiaTheme="minorEastAsia"/>
              </w:rPr>
              <w:t>ování účelové podpory k projektům založeným na výzkumu či využívání AI</w:t>
            </w:r>
          </w:p>
          <w:p w14:paraId="4140AFFB" w14:textId="018D99B1" w:rsidR="00362E97" w:rsidRPr="003833DD" w:rsidRDefault="00362E97" w:rsidP="00000E14">
            <w:pPr>
              <w:jc w:val="both"/>
              <w:rPr>
                <w:rFonts w:eastAsiaTheme="minorEastAsia"/>
              </w:rPr>
            </w:pPr>
            <w:r w:rsidRPr="003833DD">
              <w:rPr>
                <w:rFonts w:eastAsiaTheme="minorEastAsia"/>
              </w:rPr>
              <w:t xml:space="preserve">Spolupráce startupů s univerzitami a </w:t>
            </w:r>
            <w:proofErr w:type="spellStart"/>
            <w:r w:rsidRPr="003833DD">
              <w:rPr>
                <w:rFonts w:eastAsiaTheme="minorEastAsia"/>
              </w:rPr>
              <w:t>VaV</w:t>
            </w:r>
            <w:proofErr w:type="spellEnd"/>
            <w:r w:rsidRPr="003833DD">
              <w:rPr>
                <w:rFonts w:eastAsiaTheme="minorEastAsia"/>
              </w:rPr>
              <w:t xml:space="preserve"> centry se teprve rozvíjí</w:t>
            </w:r>
            <w:r w:rsidR="00750C40" w:rsidRPr="003833DD">
              <w:rPr>
                <w:rFonts w:eastAsiaTheme="minorEastAsia"/>
              </w:rPr>
              <w:t xml:space="preserve"> </w:t>
            </w:r>
          </w:p>
          <w:p w14:paraId="69AC0334" w14:textId="0B7C4F77" w:rsidR="00362E97" w:rsidRPr="003833DD" w:rsidRDefault="00362E97" w:rsidP="00000E14">
            <w:pPr>
              <w:jc w:val="both"/>
              <w:rPr>
                <w:rFonts w:eastAsiaTheme="minorEastAsia"/>
              </w:rPr>
            </w:pPr>
            <w:r w:rsidRPr="003833DD">
              <w:rPr>
                <w:rFonts w:eastAsiaTheme="minorEastAsia"/>
              </w:rPr>
              <w:t>ČR je malým trhem pro AI start</w:t>
            </w:r>
            <w:r w:rsidR="005B22D8" w:rsidRPr="003833DD">
              <w:rPr>
                <w:rFonts w:eastAsiaTheme="minorEastAsia"/>
              </w:rPr>
              <w:t>-</w:t>
            </w:r>
            <w:r w:rsidRPr="003833DD">
              <w:rPr>
                <w:rFonts w:eastAsiaTheme="minorEastAsia"/>
              </w:rPr>
              <w:t>upy</w:t>
            </w:r>
            <w:r w:rsidR="00750C40" w:rsidRPr="003833DD">
              <w:rPr>
                <w:rFonts w:eastAsiaTheme="minorEastAsia"/>
              </w:rPr>
              <w:t xml:space="preserve"> </w:t>
            </w:r>
          </w:p>
          <w:p w14:paraId="0703C5A0" w14:textId="56A9767B" w:rsidR="00362E97" w:rsidRPr="003833DD" w:rsidRDefault="00362E97" w:rsidP="00000E14">
            <w:pPr>
              <w:jc w:val="both"/>
              <w:rPr>
                <w:rFonts w:eastAsiaTheme="minorEastAsia"/>
              </w:rPr>
            </w:pPr>
            <w:r w:rsidRPr="003833DD">
              <w:rPr>
                <w:rFonts w:eastAsiaTheme="minorEastAsia"/>
              </w:rPr>
              <w:t>Velké podniky, odběratelé AI, jsou většinou pod zahraniční kontrolou a AI implementují zahraniční mat</w:t>
            </w:r>
            <w:r w:rsidR="00881EB9" w:rsidRPr="003833DD">
              <w:rPr>
                <w:rFonts w:eastAsiaTheme="minorEastAsia"/>
              </w:rPr>
              <w:t>eřské společnosti</w:t>
            </w:r>
            <w:r w:rsidR="00750C40" w:rsidRPr="003833DD">
              <w:rPr>
                <w:rFonts w:eastAsiaTheme="minorEastAsia"/>
              </w:rPr>
              <w:t xml:space="preserve"> </w:t>
            </w:r>
          </w:p>
          <w:p w14:paraId="36C13589" w14:textId="380C63CD" w:rsidR="00362E97" w:rsidRPr="003833DD" w:rsidRDefault="00362E97" w:rsidP="00000E14">
            <w:pPr>
              <w:jc w:val="both"/>
              <w:rPr>
                <w:rFonts w:eastAsiaTheme="minorEastAsia"/>
              </w:rPr>
            </w:pPr>
            <w:r w:rsidRPr="003833DD">
              <w:rPr>
                <w:rFonts w:eastAsiaTheme="minorEastAsia"/>
              </w:rPr>
              <w:t>Rizikové investice v ČR se nedostatečně využívají na přelomové technologie a jsou objemově výrazně nižší než v</w:t>
            </w:r>
            <w:r w:rsidR="00750C40" w:rsidRPr="003833DD">
              <w:rPr>
                <w:rFonts w:eastAsiaTheme="minorEastAsia"/>
              </w:rPr>
              <w:t> </w:t>
            </w:r>
            <w:r w:rsidRPr="003833DD">
              <w:rPr>
                <w:rFonts w:eastAsiaTheme="minorEastAsia"/>
              </w:rPr>
              <w:t>zahraničí</w:t>
            </w:r>
            <w:r w:rsidR="00750C40" w:rsidRPr="003833DD">
              <w:rPr>
                <w:rFonts w:eastAsiaTheme="minorEastAsia"/>
              </w:rPr>
              <w:t xml:space="preserve"> </w:t>
            </w:r>
          </w:p>
          <w:p w14:paraId="2D2F9B44" w14:textId="49CCE235" w:rsidR="00362E97" w:rsidRPr="003833DD" w:rsidRDefault="00631E34" w:rsidP="00000E14">
            <w:pPr>
              <w:jc w:val="both"/>
              <w:rPr>
                <w:rFonts w:eastAsiaTheme="minorEastAsia"/>
              </w:rPr>
            </w:pPr>
            <w:r w:rsidRPr="003833DD">
              <w:rPr>
                <w:rFonts w:eastAsiaTheme="minorEastAsia"/>
              </w:rPr>
              <w:t>Omezená u</w:t>
            </w:r>
            <w:r w:rsidR="00362E97" w:rsidRPr="003833DD">
              <w:rPr>
                <w:rFonts w:eastAsiaTheme="minorEastAsia"/>
              </w:rPr>
              <w:t>držitelnost projektů financovaných ze státního rozpočtu (vzhledem k rozpočtovým omezením je nutné zvyšovat nezávislost na státu)</w:t>
            </w:r>
          </w:p>
          <w:p w14:paraId="16645905" w14:textId="3CB96799" w:rsidR="00362E97" w:rsidRPr="003833DD" w:rsidRDefault="00362E97" w:rsidP="00000E14">
            <w:pPr>
              <w:jc w:val="both"/>
              <w:rPr>
                <w:rFonts w:eastAsiaTheme="minorEastAsia"/>
              </w:rPr>
            </w:pPr>
            <w:r w:rsidRPr="003833DD">
              <w:rPr>
                <w:rFonts w:eastAsiaTheme="minorEastAsia"/>
              </w:rPr>
              <w:t xml:space="preserve">Poměrně nízká úspěšnost v evropských výzvách </w:t>
            </w:r>
            <w:r w:rsidR="008C737F">
              <w:rPr>
                <w:rFonts w:eastAsiaTheme="minorEastAsia"/>
              </w:rPr>
              <w:t xml:space="preserve">v programech </w:t>
            </w:r>
            <w:r w:rsidRPr="003833DD">
              <w:rPr>
                <w:rFonts w:eastAsiaTheme="minorEastAsia"/>
              </w:rPr>
              <w:t xml:space="preserve">Horizont Evropa a Digitální Evropa </w:t>
            </w:r>
          </w:p>
          <w:p w14:paraId="22B7DC13" w14:textId="0DBB8EFA" w:rsidR="00362E97" w:rsidRPr="003833DD" w:rsidRDefault="00491DEE" w:rsidP="00000E14">
            <w:pPr>
              <w:jc w:val="both"/>
              <w:rPr>
                <w:rFonts w:eastAsiaTheme="minorEastAsia"/>
              </w:rPr>
            </w:pPr>
            <w:r>
              <w:rPr>
                <w:rFonts w:eastAsiaTheme="minorEastAsia"/>
              </w:rPr>
              <w:t>Slabý t</w:t>
            </w:r>
            <w:r w:rsidR="00362E97" w:rsidRPr="003833DD">
              <w:rPr>
                <w:rFonts w:eastAsiaTheme="minorEastAsia"/>
              </w:rPr>
              <w:t>ransfer výsledků výzkumu do praxe</w:t>
            </w:r>
            <w:r>
              <w:rPr>
                <w:rFonts w:eastAsiaTheme="minorEastAsia"/>
              </w:rPr>
              <w:t xml:space="preserve">, proto je </w:t>
            </w:r>
            <w:r w:rsidR="00362E97" w:rsidRPr="003833DD">
              <w:rPr>
                <w:rFonts w:eastAsiaTheme="minorEastAsia"/>
              </w:rPr>
              <w:t>nutná větší spolupráce v rámci AI ekosystému</w:t>
            </w:r>
          </w:p>
          <w:p w14:paraId="028294C8" w14:textId="2FE9CDA9" w:rsidR="00362E97" w:rsidRDefault="002A42D3" w:rsidP="00000E14">
            <w:pPr>
              <w:jc w:val="both"/>
              <w:rPr>
                <w:lang w:eastAsia="cs-CZ"/>
              </w:rPr>
            </w:pPr>
            <w:r>
              <w:rPr>
                <w:lang w:eastAsia="cs-CZ"/>
              </w:rPr>
              <w:t>V</w:t>
            </w:r>
            <w:r w:rsidR="00362E97" w:rsidRPr="003833DD">
              <w:rPr>
                <w:lang w:eastAsia="cs-CZ"/>
              </w:rPr>
              <w:t xml:space="preserve"> ČR </w:t>
            </w:r>
            <w:r w:rsidR="00EC1793">
              <w:rPr>
                <w:lang w:eastAsia="cs-CZ"/>
              </w:rPr>
              <w:t xml:space="preserve">zatím </w:t>
            </w:r>
            <w:r w:rsidR="00631E34" w:rsidRPr="003833DD">
              <w:rPr>
                <w:lang w:eastAsia="cs-CZ"/>
              </w:rPr>
              <w:t xml:space="preserve">neexistuje </w:t>
            </w:r>
            <w:r w:rsidR="00362E97" w:rsidRPr="003833DD">
              <w:rPr>
                <w:lang w:eastAsia="cs-CZ"/>
              </w:rPr>
              <w:t xml:space="preserve">program </w:t>
            </w:r>
            <w:r w:rsidR="008F398F" w:rsidRPr="003833DD">
              <w:rPr>
                <w:lang w:eastAsia="cs-CZ"/>
              </w:rPr>
              <w:t xml:space="preserve">specificky </w:t>
            </w:r>
            <w:r w:rsidR="00362E97" w:rsidRPr="003833DD">
              <w:rPr>
                <w:lang w:eastAsia="cs-CZ"/>
              </w:rPr>
              <w:t>zaměřen</w:t>
            </w:r>
            <w:r w:rsidR="00631E34" w:rsidRPr="003833DD">
              <w:rPr>
                <w:lang w:eastAsia="cs-CZ"/>
              </w:rPr>
              <w:t>ý</w:t>
            </w:r>
            <w:r w:rsidR="00362E97" w:rsidRPr="003833DD">
              <w:rPr>
                <w:lang w:eastAsia="cs-CZ"/>
              </w:rPr>
              <w:t xml:space="preserve"> </w:t>
            </w:r>
            <w:r w:rsidR="00631E34" w:rsidRPr="003833DD">
              <w:rPr>
                <w:lang w:eastAsia="cs-CZ"/>
              </w:rPr>
              <w:t xml:space="preserve">na </w:t>
            </w:r>
            <w:r w:rsidR="00362E97" w:rsidRPr="003833DD">
              <w:rPr>
                <w:lang w:eastAsia="cs-CZ"/>
              </w:rPr>
              <w:t xml:space="preserve">podporu základního, aplikovaného </w:t>
            </w:r>
            <w:proofErr w:type="spellStart"/>
            <w:r w:rsidR="00362E97" w:rsidRPr="003833DD">
              <w:rPr>
                <w:lang w:eastAsia="cs-CZ"/>
              </w:rPr>
              <w:t>VaV</w:t>
            </w:r>
            <w:proofErr w:type="spellEnd"/>
            <w:r w:rsidR="00903660">
              <w:rPr>
                <w:lang w:eastAsia="cs-CZ"/>
              </w:rPr>
              <w:t xml:space="preserve"> a inovací</w:t>
            </w:r>
            <w:r w:rsidR="00362E97" w:rsidRPr="003833DD">
              <w:rPr>
                <w:lang w:eastAsia="cs-CZ"/>
              </w:rPr>
              <w:t xml:space="preserve"> v oblasti AI (podobně jako v dalších technologických oblastech)</w:t>
            </w:r>
            <w:r w:rsidR="00781074">
              <w:rPr>
                <w:lang w:eastAsia="cs-CZ"/>
              </w:rPr>
              <w:t xml:space="preserve"> </w:t>
            </w:r>
          </w:p>
          <w:p w14:paraId="3783A4A9" w14:textId="44E9AE48" w:rsidR="00781074" w:rsidRPr="003833DD" w:rsidRDefault="00781074" w:rsidP="00000E14">
            <w:pPr>
              <w:jc w:val="both"/>
              <w:rPr>
                <w:rFonts w:eastAsiaTheme="minorEastAsia"/>
              </w:rPr>
            </w:pPr>
            <w:r w:rsidRPr="003833DD">
              <w:rPr>
                <w:rFonts w:eastAsiaTheme="minorEastAsia"/>
              </w:rPr>
              <w:t xml:space="preserve">Nedostatek lidských zdrojů a odborníků </w:t>
            </w:r>
            <w:r>
              <w:rPr>
                <w:rFonts w:eastAsiaTheme="minorEastAsia"/>
              </w:rPr>
              <w:t xml:space="preserve">ve státní správě </w:t>
            </w:r>
            <w:r w:rsidRPr="003833DD">
              <w:rPr>
                <w:rFonts w:eastAsiaTheme="minorEastAsia"/>
              </w:rPr>
              <w:t xml:space="preserve">pro implementaci legislativních předpisů v oblasti umělé inteligence </w:t>
            </w:r>
          </w:p>
          <w:p w14:paraId="669261E5" w14:textId="77777777" w:rsidR="00362E97" w:rsidRPr="003833DD" w:rsidRDefault="00362E97" w:rsidP="00000E14">
            <w:pPr>
              <w:spacing w:before="240"/>
              <w:jc w:val="both"/>
              <w:rPr>
                <w:rFonts w:eastAsiaTheme="minorEastAsia"/>
              </w:rPr>
            </w:pPr>
          </w:p>
        </w:tc>
      </w:tr>
      <w:tr w:rsidR="00362E97" w:rsidRPr="003833DD" w14:paraId="4345A951" w14:textId="77777777" w:rsidTr="4419921F">
        <w:trPr>
          <w:trHeight w:val="5940"/>
        </w:trPr>
        <w:tc>
          <w:tcPr>
            <w:tcW w:w="4815" w:type="dxa"/>
            <w:tcBorders>
              <w:top w:val="single" w:sz="8" w:space="0" w:color="B7B7B7"/>
              <w:left w:val="single" w:sz="8" w:space="0" w:color="B7B7B7"/>
              <w:bottom w:val="single" w:sz="8" w:space="0" w:color="B7B7B7"/>
              <w:right w:val="single" w:sz="8" w:space="0" w:color="B7B7B7"/>
            </w:tcBorders>
            <w:tcMar>
              <w:left w:w="115" w:type="dxa"/>
              <w:right w:w="115" w:type="dxa"/>
            </w:tcMar>
          </w:tcPr>
          <w:p w14:paraId="76B33158" w14:textId="77777777" w:rsidR="00362E97" w:rsidRPr="003833DD" w:rsidRDefault="00362E97" w:rsidP="00000E14">
            <w:pPr>
              <w:spacing w:before="240"/>
              <w:jc w:val="both"/>
              <w:rPr>
                <w:rFonts w:eastAsiaTheme="minorEastAsia"/>
                <w:b/>
                <w:bCs/>
                <w:color w:val="434343"/>
              </w:rPr>
            </w:pPr>
            <w:r w:rsidRPr="003833DD">
              <w:rPr>
                <w:rFonts w:eastAsiaTheme="minorEastAsia"/>
                <w:b/>
                <w:bCs/>
                <w:color w:val="434343"/>
              </w:rPr>
              <w:lastRenderedPageBreak/>
              <w:t>Hrozby</w:t>
            </w:r>
          </w:p>
          <w:p w14:paraId="0CA7AE65" w14:textId="1E54EE18" w:rsidR="00362E97" w:rsidRPr="003833DD" w:rsidRDefault="006C116E" w:rsidP="006C116E">
            <w:pPr>
              <w:spacing w:before="240"/>
              <w:jc w:val="both"/>
              <w:rPr>
                <w:rFonts w:eastAsiaTheme="minorEastAsia"/>
              </w:rPr>
            </w:pPr>
            <w:r>
              <w:rPr>
                <w:rFonts w:eastAsiaTheme="minorEastAsia"/>
              </w:rPr>
              <w:t xml:space="preserve">Nízká </w:t>
            </w:r>
            <w:r w:rsidR="00362E97" w:rsidRPr="003833DD">
              <w:rPr>
                <w:rFonts w:eastAsiaTheme="minorEastAsia"/>
              </w:rPr>
              <w:t>atraktivit</w:t>
            </w:r>
            <w:r>
              <w:rPr>
                <w:rFonts w:eastAsiaTheme="minorEastAsia"/>
              </w:rPr>
              <w:t>a</w:t>
            </w:r>
            <w:r w:rsidR="00362E97" w:rsidRPr="003833DD">
              <w:rPr>
                <w:rFonts w:eastAsiaTheme="minorEastAsia"/>
              </w:rPr>
              <w:t xml:space="preserve"> Č</w:t>
            </w:r>
            <w:r w:rsidR="00C166CD">
              <w:rPr>
                <w:rFonts w:eastAsiaTheme="minorEastAsia"/>
              </w:rPr>
              <w:t>R</w:t>
            </w:r>
            <w:r w:rsidR="00000E14">
              <w:rPr>
                <w:rFonts w:eastAsiaTheme="minorEastAsia"/>
              </w:rPr>
              <w:t xml:space="preserve"> </w:t>
            </w:r>
            <w:r>
              <w:rPr>
                <w:rFonts w:eastAsiaTheme="minorEastAsia"/>
              </w:rPr>
              <w:t xml:space="preserve">pro </w:t>
            </w:r>
            <w:r w:rsidR="00362E97" w:rsidRPr="003833DD">
              <w:rPr>
                <w:rFonts w:eastAsiaTheme="minorEastAsia"/>
              </w:rPr>
              <w:t>mezinárodní spoluprác</w:t>
            </w:r>
            <w:r>
              <w:rPr>
                <w:rFonts w:eastAsiaTheme="minorEastAsia"/>
              </w:rPr>
              <w:t>i</w:t>
            </w:r>
            <w:r w:rsidR="00362E97" w:rsidRPr="003833DD">
              <w:rPr>
                <w:rFonts w:eastAsiaTheme="minorEastAsia"/>
              </w:rPr>
              <w:t xml:space="preserve"> </w:t>
            </w:r>
            <w:r>
              <w:rPr>
                <w:rFonts w:eastAsiaTheme="minorEastAsia"/>
              </w:rPr>
              <w:t>v porovnání s dalšími zeměmi EU</w:t>
            </w:r>
            <w:r w:rsidR="00362E97" w:rsidRPr="003833DD">
              <w:rPr>
                <w:rFonts w:eastAsiaTheme="minorEastAsia"/>
              </w:rPr>
              <w:t xml:space="preserve"> </w:t>
            </w:r>
          </w:p>
          <w:p w14:paraId="242592E1" w14:textId="558EEE11" w:rsidR="00362E97" w:rsidRPr="003833DD" w:rsidRDefault="006C116E" w:rsidP="00000E14">
            <w:pPr>
              <w:spacing w:before="240"/>
              <w:jc w:val="both"/>
              <w:rPr>
                <w:rFonts w:eastAsiaTheme="minorEastAsia"/>
              </w:rPr>
            </w:pPr>
            <w:r>
              <w:rPr>
                <w:rFonts w:eastAsiaTheme="minorEastAsia"/>
              </w:rPr>
              <w:t xml:space="preserve">Větší atraktivita </w:t>
            </w:r>
            <w:proofErr w:type="spellStart"/>
            <w:r>
              <w:rPr>
                <w:rFonts w:eastAsiaTheme="minorEastAsia"/>
              </w:rPr>
              <w:t>VaVaI</w:t>
            </w:r>
            <w:proofErr w:type="spellEnd"/>
            <w:r>
              <w:rPr>
                <w:rFonts w:eastAsiaTheme="minorEastAsia"/>
              </w:rPr>
              <w:t xml:space="preserve"> prostředí v zahraničí zapříčiňující o</w:t>
            </w:r>
            <w:r w:rsidR="00362E97" w:rsidRPr="003833DD">
              <w:rPr>
                <w:rFonts w:eastAsiaTheme="minorEastAsia"/>
              </w:rPr>
              <w:t xml:space="preserve">dliv intelektuálního kapitálu </w:t>
            </w:r>
            <w:r>
              <w:rPr>
                <w:rFonts w:eastAsiaTheme="minorEastAsia"/>
              </w:rPr>
              <w:t>a</w:t>
            </w:r>
            <w:r w:rsidR="00631E34" w:rsidRPr="003833DD">
              <w:rPr>
                <w:rFonts w:eastAsiaTheme="minorEastAsia"/>
              </w:rPr>
              <w:t xml:space="preserve"> neschopnost přitáhnout zahraniční experty</w:t>
            </w:r>
          </w:p>
          <w:p w14:paraId="50808F23" w14:textId="7DA54818" w:rsidR="00362E97" w:rsidRPr="003833DD" w:rsidRDefault="00362E97" w:rsidP="00000E14">
            <w:pPr>
              <w:jc w:val="both"/>
              <w:rPr>
                <w:rFonts w:eastAsiaTheme="minorEastAsia"/>
              </w:rPr>
            </w:pPr>
            <w:r w:rsidRPr="003833DD">
              <w:rPr>
                <w:rFonts w:eastAsiaTheme="minorEastAsia"/>
              </w:rPr>
              <w:t>Legislativní bariéry</w:t>
            </w:r>
            <w:r w:rsidR="00E83AD7" w:rsidRPr="003833DD">
              <w:rPr>
                <w:rFonts w:eastAsiaTheme="minorEastAsia"/>
              </w:rPr>
              <w:t xml:space="preserve"> </w:t>
            </w:r>
            <w:r w:rsidR="00643B4D">
              <w:rPr>
                <w:rFonts w:eastAsiaTheme="minorEastAsia"/>
              </w:rPr>
              <w:t xml:space="preserve">a administrativní zátěž </w:t>
            </w:r>
            <w:r w:rsidR="00491DEE">
              <w:rPr>
                <w:rFonts w:eastAsiaTheme="minorEastAsia"/>
              </w:rPr>
              <w:t xml:space="preserve">pro firmy </w:t>
            </w:r>
            <w:r w:rsidR="00E83AD7" w:rsidRPr="003833DD">
              <w:rPr>
                <w:rFonts w:eastAsiaTheme="minorEastAsia"/>
              </w:rPr>
              <w:t xml:space="preserve">s ohledem </w:t>
            </w:r>
            <w:r w:rsidR="00643B4D">
              <w:rPr>
                <w:rFonts w:eastAsiaTheme="minorEastAsia"/>
              </w:rPr>
              <w:t xml:space="preserve">na </w:t>
            </w:r>
            <w:r w:rsidR="00E83AD7" w:rsidRPr="003833DD">
              <w:rPr>
                <w:rFonts w:eastAsiaTheme="minorEastAsia"/>
              </w:rPr>
              <w:t>nově vznikající právní předpisy</w:t>
            </w:r>
            <w:r w:rsidRPr="003833DD">
              <w:rPr>
                <w:rFonts w:eastAsiaTheme="minorEastAsia"/>
              </w:rPr>
              <w:t xml:space="preserve"> </w:t>
            </w:r>
            <w:r w:rsidR="00EF67FC">
              <w:rPr>
                <w:rFonts w:eastAsiaTheme="minorEastAsia"/>
              </w:rPr>
              <w:t xml:space="preserve">na úrovni EU </w:t>
            </w:r>
            <w:r w:rsidR="00491DEE">
              <w:rPr>
                <w:rFonts w:eastAsiaTheme="minorEastAsia"/>
              </w:rPr>
              <w:t xml:space="preserve"> </w:t>
            </w:r>
          </w:p>
          <w:p w14:paraId="6F0023E7" w14:textId="1414803E" w:rsidR="00362E97" w:rsidRDefault="00362E97" w:rsidP="00000E14">
            <w:pPr>
              <w:jc w:val="both"/>
              <w:rPr>
                <w:rFonts w:eastAsiaTheme="minorEastAsia"/>
              </w:rPr>
            </w:pPr>
            <w:r w:rsidRPr="003833DD">
              <w:rPr>
                <w:rFonts w:eastAsiaTheme="minorEastAsia"/>
              </w:rPr>
              <w:t xml:space="preserve">Prohlubování ekonomické nerovnosti ve společnosti </w:t>
            </w:r>
            <w:r w:rsidR="00491DEE">
              <w:rPr>
                <w:rFonts w:eastAsiaTheme="minorEastAsia"/>
              </w:rPr>
              <w:t>s ohledem na digitální gramotnost a přístup k digitálním technologiím</w:t>
            </w:r>
          </w:p>
          <w:p w14:paraId="3C7A89DF" w14:textId="52387E78" w:rsidR="003833DD" w:rsidRPr="003833DD" w:rsidRDefault="003833DD" w:rsidP="00000E14">
            <w:pPr>
              <w:jc w:val="both"/>
              <w:rPr>
                <w:rFonts w:eastAsiaTheme="minorEastAsia"/>
              </w:rPr>
            </w:pPr>
            <w:r w:rsidRPr="00E61E1C">
              <w:rPr>
                <w:rFonts w:eastAsiaTheme="minorEastAsia"/>
              </w:rPr>
              <w:t>Negativní dopady umělé inteligence, resp. způsobů jejího používání, na lidská práva včetně diskriminace, dopadů na soukromí nebo na práva pracovníků a autorů</w:t>
            </w:r>
          </w:p>
          <w:p w14:paraId="736E4E39" w14:textId="44C9C2BA" w:rsidR="00362E97" w:rsidRPr="003833DD" w:rsidRDefault="00362E97" w:rsidP="00000E14">
            <w:pPr>
              <w:jc w:val="both"/>
              <w:rPr>
                <w:rFonts w:eastAsiaTheme="minorEastAsia"/>
              </w:rPr>
            </w:pPr>
            <w:r w:rsidRPr="003833DD">
              <w:rPr>
                <w:rFonts w:eastAsiaTheme="minorEastAsia"/>
              </w:rPr>
              <w:t>Zahraniční výzkum bude investovat více a rychleji do AI</w:t>
            </w:r>
            <w:r w:rsidR="008F398F" w:rsidRPr="003833DD">
              <w:rPr>
                <w:rFonts w:eastAsiaTheme="minorEastAsia"/>
              </w:rPr>
              <w:t xml:space="preserve"> </w:t>
            </w:r>
          </w:p>
          <w:p w14:paraId="306A0F55" w14:textId="01CAD6DC" w:rsidR="00362E97" w:rsidRPr="003833DD" w:rsidRDefault="00362E97" w:rsidP="00000E14">
            <w:pPr>
              <w:jc w:val="both"/>
              <w:rPr>
                <w:rFonts w:eastAsiaTheme="minorEastAsia"/>
              </w:rPr>
            </w:pPr>
            <w:r w:rsidRPr="003833DD">
              <w:rPr>
                <w:rFonts w:eastAsiaTheme="minorEastAsia"/>
              </w:rPr>
              <w:t xml:space="preserve">Zaostávání za celosvětovým vývojem v důsledku nadměrné administrativní zátěže spojené s legislativou a </w:t>
            </w:r>
            <w:r w:rsidR="00A80875">
              <w:rPr>
                <w:rFonts w:eastAsiaTheme="minorEastAsia"/>
              </w:rPr>
              <w:t xml:space="preserve">z ní vyplývajícími </w:t>
            </w:r>
            <w:r w:rsidRPr="003833DD">
              <w:rPr>
                <w:rFonts w:eastAsiaTheme="minorEastAsia"/>
              </w:rPr>
              <w:t xml:space="preserve">povinnostmi </w:t>
            </w:r>
          </w:p>
          <w:p w14:paraId="31DD7C7F" w14:textId="3E5B04BA" w:rsidR="00491DEE" w:rsidRDefault="00491DEE" w:rsidP="00000E14">
            <w:pPr>
              <w:jc w:val="both"/>
              <w:rPr>
                <w:rStyle w:val="normaltextrun"/>
                <w:color w:val="000000"/>
                <w:bdr w:val="none" w:sz="0" w:space="0" w:color="auto" w:frame="1"/>
              </w:rPr>
            </w:pPr>
            <w:r>
              <w:rPr>
                <w:rStyle w:val="normaltextrun"/>
                <w:color w:val="000000"/>
                <w:bdr w:val="none" w:sz="0" w:space="0" w:color="auto" w:frame="1"/>
              </w:rPr>
              <w:t xml:space="preserve">Dopady AI na oblast související s životním prostředím, zejm. </w:t>
            </w:r>
            <w:r w:rsidR="00643B4D">
              <w:rPr>
                <w:rStyle w:val="normaltextrun"/>
                <w:color w:val="000000"/>
                <w:bdr w:val="none" w:sz="0" w:space="0" w:color="auto" w:frame="1"/>
              </w:rPr>
              <w:t xml:space="preserve">nárůstem </w:t>
            </w:r>
            <w:r>
              <w:rPr>
                <w:rStyle w:val="normaltextrun"/>
                <w:color w:val="000000"/>
                <w:bdr w:val="none" w:sz="0" w:space="0" w:color="auto" w:frame="1"/>
              </w:rPr>
              <w:t>energetick</w:t>
            </w:r>
            <w:r w:rsidR="00643B4D">
              <w:rPr>
                <w:rStyle w:val="normaltextrun"/>
                <w:color w:val="000000"/>
                <w:bdr w:val="none" w:sz="0" w:space="0" w:color="auto" w:frame="1"/>
              </w:rPr>
              <w:t>é</w:t>
            </w:r>
            <w:r>
              <w:rPr>
                <w:rStyle w:val="normaltextrun"/>
                <w:color w:val="000000"/>
                <w:bdr w:val="none" w:sz="0" w:space="0" w:color="auto" w:frame="1"/>
              </w:rPr>
              <w:t xml:space="preserve"> spotřeb</w:t>
            </w:r>
            <w:r w:rsidR="00643B4D">
              <w:rPr>
                <w:rStyle w:val="normaltextrun"/>
                <w:color w:val="000000"/>
                <w:bdr w:val="none" w:sz="0" w:space="0" w:color="auto" w:frame="1"/>
              </w:rPr>
              <w:t>y</w:t>
            </w:r>
            <w:r>
              <w:rPr>
                <w:rStyle w:val="normaltextrun"/>
                <w:color w:val="000000"/>
                <w:bdr w:val="none" w:sz="0" w:space="0" w:color="auto" w:frame="1"/>
              </w:rPr>
              <w:t>, oběhovým hospodářstvím a surovi</w:t>
            </w:r>
            <w:r w:rsidR="00643B4D">
              <w:rPr>
                <w:rStyle w:val="normaltextrun"/>
                <w:color w:val="000000"/>
                <w:bdr w:val="none" w:sz="0" w:space="0" w:color="auto" w:frame="1"/>
              </w:rPr>
              <w:t>novou náročností</w:t>
            </w:r>
          </w:p>
          <w:p w14:paraId="761E4F12" w14:textId="76122AE7" w:rsidR="00781074" w:rsidRDefault="00DA6E0B" w:rsidP="00000E14">
            <w:pPr>
              <w:jc w:val="both"/>
              <w:rPr>
                <w:rStyle w:val="normaltextrun"/>
                <w:color w:val="000000"/>
                <w:bdr w:val="none" w:sz="0" w:space="0" w:color="auto" w:frame="1"/>
              </w:rPr>
            </w:pPr>
            <w:r>
              <w:rPr>
                <w:rStyle w:val="normaltextrun"/>
                <w:color w:val="000000"/>
                <w:bdr w:val="none" w:sz="0" w:space="0" w:color="auto" w:frame="1"/>
              </w:rPr>
              <w:t>Rozvoj</w:t>
            </w:r>
            <w:r w:rsidR="000751EF">
              <w:rPr>
                <w:rStyle w:val="normaltextrun"/>
                <w:color w:val="000000"/>
                <w:bdr w:val="none" w:sz="0" w:space="0" w:color="auto" w:frame="1"/>
              </w:rPr>
              <w:t xml:space="preserve"> pokročilých AI technologií (např. velkých jazykových model</w:t>
            </w:r>
            <w:r>
              <w:rPr>
                <w:rStyle w:val="normaltextrun"/>
                <w:color w:val="000000"/>
                <w:bdr w:val="none" w:sz="0" w:space="0" w:color="auto" w:frame="1"/>
              </w:rPr>
              <w:t>ů</w:t>
            </w:r>
            <w:r w:rsidR="000751EF">
              <w:rPr>
                <w:rStyle w:val="normaltextrun"/>
                <w:color w:val="000000"/>
                <w:bdr w:val="none" w:sz="0" w:space="0" w:color="auto" w:frame="1"/>
              </w:rPr>
              <w:t xml:space="preserve">) </w:t>
            </w:r>
            <w:r w:rsidR="00781074">
              <w:rPr>
                <w:rStyle w:val="normaltextrun"/>
                <w:color w:val="000000"/>
                <w:bdr w:val="none" w:sz="0" w:space="0" w:color="auto" w:frame="1"/>
              </w:rPr>
              <w:t xml:space="preserve">mimo EU </w:t>
            </w:r>
          </w:p>
          <w:p w14:paraId="64FF7EEE" w14:textId="00F2BF36" w:rsidR="00781074" w:rsidRDefault="00781074" w:rsidP="00000E14">
            <w:pPr>
              <w:jc w:val="both"/>
              <w:rPr>
                <w:rStyle w:val="normaltextrun"/>
                <w:color w:val="000000"/>
                <w:bdr w:val="none" w:sz="0" w:space="0" w:color="auto" w:frame="1"/>
              </w:rPr>
            </w:pPr>
            <w:r>
              <w:rPr>
                <w:rStyle w:val="normaltextrun"/>
                <w:color w:val="000000"/>
                <w:bdr w:val="none" w:sz="0" w:space="0" w:color="auto" w:frame="1"/>
              </w:rPr>
              <w:t>Závislost na zahraničních dodavatelích komponent nezbytných pro rozvoj AI</w:t>
            </w:r>
            <w:r w:rsidR="000751EF">
              <w:rPr>
                <w:rStyle w:val="normaltextrun"/>
                <w:color w:val="000000"/>
                <w:bdr w:val="none" w:sz="0" w:space="0" w:color="auto" w:frame="1"/>
              </w:rPr>
              <w:t xml:space="preserve"> </w:t>
            </w:r>
            <w:r>
              <w:rPr>
                <w:rStyle w:val="normaltextrun"/>
                <w:color w:val="000000"/>
                <w:bdr w:val="none" w:sz="0" w:space="0" w:color="auto" w:frame="1"/>
              </w:rPr>
              <w:t>(např. mikroprocesory, grafické karty</w:t>
            </w:r>
            <w:r w:rsidR="00000E14">
              <w:rPr>
                <w:rStyle w:val="normaltextrun"/>
                <w:color w:val="000000"/>
                <w:bdr w:val="none" w:sz="0" w:space="0" w:color="auto" w:frame="1"/>
              </w:rPr>
              <w:t xml:space="preserve">) </w:t>
            </w:r>
          </w:p>
          <w:p w14:paraId="253E9450" w14:textId="663A0B9D" w:rsidR="000751EF" w:rsidRPr="003833DD" w:rsidRDefault="000751EF" w:rsidP="00000E14">
            <w:pPr>
              <w:jc w:val="both"/>
              <w:rPr>
                <w:rFonts w:eastAsiaTheme="minorEastAsia"/>
              </w:rPr>
            </w:pPr>
          </w:p>
        </w:tc>
        <w:tc>
          <w:tcPr>
            <w:tcW w:w="4815" w:type="dxa"/>
            <w:tcBorders>
              <w:top w:val="single" w:sz="8" w:space="0" w:color="B7B7B7"/>
              <w:left w:val="single" w:sz="8" w:space="0" w:color="B7B7B7"/>
              <w:bottom w:val="single" w:sz="8" w:space="0" w:color="B7B7B7"/>
              <w:right w:val="single" w:sz="8" w:space="0" w:color="B7B7B7"/>
            </w:tcBorders>
            <w:tcMar>
              <w:left w:w="115" w:type="dxa"/>
              <w:right w:w="115" w:type="dxa"/>
            </w:tcMar>
          </w:tcPr>
          <w:p w14:paraId="6CCC9A26" w14:textId="77777777" w:rsidR="00362E97" w:rsidRPr="003833DD" w:rsidRDefault="00362E97" w:rsidP="00000E14">
            <w:pPr>
              <w:spacing w:before="240"/>
              <w:jc w:val="both"/>
              <w:rPr>
                <w:rFonts w:eastAsiaTheme="minorEastAsia"/>
                <w:b/>
                <w:bCs/>
                <w:color w:val="434343"/>
              </w:rPr>
            </w:pPr>
            <w:r w:rsidRPr="003833DD">
              <w:rPr>
                <w:rFonts w:eastAsiaTheme="minorEastAsia"/>
                <w:b/>
                <w:bCs/>
                <w:color w:val="434343"/>
              </w:rPr>
              <w:t>Příležitosti</w:t>
            </w:r>
          </w:p>
          <w:p w14:paraId="72E816CC" w14:textId="77777777" w:rsidR="0067364B" w:rsidRPr="003833DD" w:rsidRDefault="0067364B" w:rsidP="0067364B">
            <w:pPr>
              <w:spacing w:before="240"/>
              <w:jc w:val="both"/>
              <w:rPr>
                <w:rFonts w:eastAsiaTheme="minorEastAsia"/>
              </w:rPr>
            </w:pPr>
            <w:r w:rsidRPr="003833DD">
              <w:rPr>
                <w:rFonts w:eastAsiaTheme="minorEastAsia"/>
              </w:rPr>
              <w:t xml:space="preserve">Geografická poloha </w:t>
            </w:r>
          </w:p>
          <w:p w14:paraId="176F9457" w14:textId="7C741173" w:rsidR="00362E97" w:rsidRPr="003833DD" w:rsidRDefault="0045713A" w:rsidP="00000E14">
            <w:pPr>
              <w:spacing w:before="240"/>
              <w:rPr>
                <w:rFonts w:eastAsiaTheme="minorEastAsia"/>
              </w:rPr>
            </w:pPr>
            <w:r>
              <w:rPr>
                <w:rFonts w:eastAsiaTheme="minorEastAsia"/>
              </w:rPr>
              <w:t xml:space="preserve">Efektivní </w:t>
            </w:r>
            <w:r w:rsidR="00362E97" w:rsidRPr="003833DD">
              <w:rPr>
                <w:rFonts w:eastAsiaTheme="minorEastAsia"/>
              </w:rPr>
              <w:t>ekonomick</w:t>
            </w:r>
            <w:r>
              <w:rPr>
                <w:rFonts w:eastAsiaTheme="minorEastAsia"/>
              </w:rPr>
              <w:t>á</w:t>
            </w:r>
            <w:r w:rsidR="00362E97" w:rsidRPr="003833DD">
              <w:rPr>
                <w:rFonts w:eastAsiaTheme="minorEastAsia"/>
              </w:rPr>
              <w:t xml:space="preserve"> a vědeck</w:t>
            </w:r>
            <w:r>
              <w:rPr>
                <w:rFonts w:eastAsiaTheme="minorEastAsia"/>
              </w:rPr>
              <w:t>á</w:t>
            </w:r>
            <w:r w:rsidR="00362E97" w:rsidRPr="003833DD">
              <w:rPr>
                <w:rFonts w:eastAsiaTheme="minorEastAsia"/>
              </w:rPr>
              <w:t xml:space="preserve"> diplomacie v oblasti umělé inteligence na významných trzích </w:t>
            </w:r>
          </w:p>
          <w:p w14:paraId="7BC95AF6" w14:textId="4718793C" w:rsidR="00362E97" w:rsidRPr="003833DD" w:rsidRDefault="00A71BA4" w:rsidP="00000E14">
            <w:pPr>
              <w:spacing w:before="240"/>
              <w:rPr>
                <w:rFonts w:eastAsiaTheme="minorEastAsia"/>
              </w:rPr>
            </w:pPr>
            <w:r>
              <w:rPr>
                <w:rFonts w:eastAsiaTheme="minorEastAsia"/>
              </w:rPr>
              <w:t xml:space="preserve">Iniciativy </w:t>
            </w:r>
            <w:r w:rsidR="004B072B">
              <w:rPr>
                <w:rFonts w:eastAsiaTheme="minorEastAsia"/>
              </w:rPr>
              <w:t>zlepšující inkubační a akcelerační prostředí</w:t>
            </w:r>
            <w:r w:rsidR="00C328C5">
              <w:rPr>
                <w:rFonts w:eastAsiaTheme="minorEastAsia"/>
              </w:rPr>
              <w:t xml:space="preserve"> a služby</w:t>
            </w:r>
            <w:r w:rsidR="004B072B">
              <w:rPr>
                <w:rFonts w:eastAsiaTheme="minorEastAsia"/>
              </w:rPr>
              <w:t xml:space="preserve"> pro</w:t>
            </w:r>
            <w:r w:rsidR="00362E97" w:rsidRPr="003833DD">
              <w:rPr>
                <w:rFonts w:eastAsiaTheme="minorEastAsia"/>
              </w:rPr>
              <w:t xml:space="preserve"> </w:t>
            </w:r>
            <w:r>
              <w:rPr>
                <w:rFonts w:eastAsiaTheme="minorEastAsia"/>
              </w:rPr>
              <w:t xml:space="preserve">rozvoj </w:t>
            </w:r>
            <w:r w:rsidR="00362E97" w:rsidRPr="003833DD">
              <w:rPr>
                <w:rFonts w:eastAsiaTheme="minorEastAsia"/>
              </w:rPr>
              <w:t>AI start-upů</w:t>
            </w:r>
          </w:p>
          <w:p w14:paraId="76B39303" w14:textId="1DE543CA" w:rsidR="00362E97" w:rsidRPr="003833DD" w:rsidRDefault="00362E97" w:rsidP="00000E14">
            <w:pPr>
              <w:spacing w:before="240"/>
              <w:rPr>
                <w:rFonts w:eastAsiaTheme="minorEastAsia"/>
              </w:rPr>
            </w:pPr>
            <w:r w:rsidRPr="003833DD">
              <w:rPr>
                <w:rFonts w:eastAsiaTheme="minorEastAsia"/>
              </w:rPr>
              <w:t>Propoj</w:t>
            </w:r>
            <w:r w:rsidR="0045713A">
              <w:rPr>
                <w:rFonts w:eastAsiaTheme="minorEastAsia"/>
              </w:rPr>
              <w:t>ová</w:t>
            </w:r>
            <w:r w:rsidRPr="003833DD">
              <w:rPr>
                <w:rFonts w:eastAsiaTheme="minorEastAsia"/>
              </w:rPr>
              <w:t>ní akademického sektoru s</w:t>
            </w:r>
            <w:r w:rsidR="0045713A">
              <w:rPr>
                <w:rFonts w:eastAsiaTheme="minorEastAsia"/>
              </w:rPr>
              <w:t xml:space="preserve"> národními i mezinárodními </w:t>
            </w:r>
            <w:r w:rsidRPr="003833DD">
              <w:rPr>
                <w:rFonts w:eastAsiaTheme="minorEastAsia"/>
              </w:rPr>
              <w:t>průmyslovými partnery v oblasti umělé inteligence</w:t>
            </w:r>
          </w:p>
          <w:p w14:paraId="621BDFD6" w14:textId="436567B7" w:rsidR="00362E97" w:rsidRDefault="00362E97" w:rsidP="00000E14">
            <w:pPr>
              <w:spacing w:before="240"/>
              <w:rPr>
                <w:rFonts w:eastAsiaTheme="minorEastAsia"/>
              </w:rPr>
            </w:pPr>
            <w:r w:rsidRPr="003833DD">
              <w:rPr>
                <w:rFonts w:eastAsiaTheme="minorEastAsia"/>
              </w:rPr>
              <w:t>Účelné využití národních a evropských iniciativ</w:t>
            </w:r>
            <w:r w:rsidR="00491DEE">
              <w:rPr>
                <w:rFonts w:eastAsiaTheme="minorEastAsia"/>
              </w:rPr>
              <w:t xml:space="preserve"> pro podporu AI</w:t>
            </w:r>
          </w:p>
          <w:p w14:paraId="2448BA9D" w14:textId="6189F58A" w:rsidR="00643B4D" w:rsidRPr="003833DD" w:rsidRDefault="00577F92" w:rsidP="00000E14">
            <w:pPr>
              <w:spacing w:before="240"/>
              <w:rPr>
                <w:rFonts w:eastAsiaTheme="minorEastAsia"/>
              </w:rPr>
            </w:pPr>
            <w:r>
              <w:rPr>
                <w:rFonts w:eastAsiaTheme="minorEastAsia"/>
              </w:rPr>
              <w:t xml:space="preserve">Vnik nových pracovních míst vyžadujících dovednosti </w:t>
            </w:r>
            <w:r w:rsidR="00DB736D">
              <w:rPr>
                <w:rFonts w:eastAsiaTheme="minorEastAsia"/>
              </w:rPr>
              <w:t xml:space="preserve">nezbytné </w:t>
            </w:r>
            <w:r>
              <w:rPr>
                <w:rFonts w:eastAsiaTheme="minorEastAsia"/>
              </w:rPr>
              <w:t xml:space="preserve">pro </w:t>
            </w:r>
            <w:r w:rsidR="00DB736D">
              <w:rPr>
                <w:rFonts w:eastAsiaTheme="minorEastAsia"/>
              </w:rPr>
              <w:t xml:space="preserve">rozvoj AI nebo pro </w:t>
            </w:r>
            <w:r>
              <w:rPr>
                <w:rFonts w:eastAsiaTheme="minorEastAsia"/>
              </w:rPr>
              <w:t xml:space="preserve">práci s AI nástroji </w:t>
            </w:r>
          </w:p>
          <w:p w14:paraId="6266F76C" w14:textId="108B6A67" w:rsidR="00362E97" w:rsidRPr="003833DD" w:rsidRDefault="00DB736D" w:rsidP="00000E14">
            <w:pPr>
              <w:spacing w:after="0"/>
              <w:rPr>
                <w:rFonts w:eastAsiaTheme="minorEastAsia"/>
              </w:rPr>
            </w:pPr>
            <w:proofErr w:type="spellStart"/>
            <w:r>
              <w:rPr>
                <w:rFonts w:eastAsiaTheme="minorEastAsia"/>
              </w:rPr>
              <w:t>S</w:t>
            </w:r>
            <w:r w:rsidR="00362E97" w:rsidRPr="003833DD">
              <w:rPr>
                <w:rFonts w:eastAsiaTheme="minorEastAsia"/>
              </w:rPr>
              <w:t>pill-over</w:t>
            </w:r>
            <w:proofErr w:type="spellEnd"/>
            <w:r w:rsidR="00362E97" w:rsidRPr="003833DD">
              <w:rPr>
                <w:rFonts w:eastAsiaTheme="minorEastAsia"/>
              </w:rPr>
              <w:t xml:space="preserve"> efekt </w:t>
            </w:r>
            <w:r>
              <w:rPr>
                <w:rFonts w:eastAsiaTheme="minorEastAsia"/>
              </w:rPr>
              <w:t>v případě</w:t>
            </w:r>
            <w:r w:rsidR="00362E97" w:rsidRPr="003833DD">
              <w:rPr>
                <w:rFonts w:eastAsiaTheme="minorEastAsia"/>
              </w:rPr>
              <w:t xml:space="preserve"> investic</w:t>
            </w:r>
            <w:r>
              <w:rPr>
                <w:rFonts w:eastAsiaTheme="minorEastAsia"/>
              </w:rPr>
              <w:t xml:space="preserve"> do AI</w:t>
            </w:r>
            <w:r w:rsidR="00362E97" w:rsidRPr="003833DD">
              <w:rPr>
                <w:rFonts w:eastAsiaTheme="minorEastAsia"/>
              </w:rPr>
              <w:t xml:space="preserve"> ve významných regionech</w:t>
            </w:r>
            <w:r>
              <w:rPr>
                <w:rFonts w:eastAsiaTheme="minorEastAsia"/>
              </w:rPr>
              <w:t xml:space="preserve"> s dopadem v ČR</w:t>
            </w:r>
            <w:r w:rsidR="00362E97" w:rsidRPr="003833DD">
              <w:rPr>
                <w:rFonts w:eastAsiaTheme="minorEastAsia"/>
              </w:rPr>
              <w:t xml:space="preserve"> </w:t>
            </w:r>
          </w:p>
          <w:p w14:paraId="232ECC8B" w14:textId="77777777" w:rsidR="00362E97" w:rsidRPr="003833DD" w:rsidRDefault="00362E97" w:rsidP="00000E14">
            <w:pPr>
              <w:spacing w:after="0"/>
              <w:rPr>
                <w:rFonts w:eastAsiaTheme="minorEastAsia"/>
              </w:rPr>
            </w:pPr>
            <w:r w:rsidRPr="003833DD">
              <w:rPr>
                <w:rFonts w:eastAsiaTheme="minorEastAsia"/>
              </w:rPr>
              <w:t xml:space="preserve"> </w:t>
            </w:r>
          </w:p>
          <w:p w14:paraId="5569AFF6" w14:textId="7C57971D" w:rsidR="00362E97" w:rsidRPr="003833DD" w:rsidRDefault="00362E97" w:rsidP="00000E14">
            <w:pPr>
              <w:spacing w:after="0"/>
              <w:jc w:val="both"/>
              <w:rPr>
                <w:rFonts w:eastAsiaTheme="minorEastAsia"/>
              </w:rPr>
            </w:pPr>
            <w:r w:rsidRPr="00897490">
              <w:rPr>
                <w:rFonts w:eastAsiaTheme="minorEastAsia"/>
              </w:rPr>
              <w:t>Využití synergických efektů s dalšími odvětvími, kde je postavení ČR dostatečně silné nebo strategicky významné</w:t>
            </w:r>
          </w:p>
          <w:p w14:paraId="52904470" w14:textId="77777777" w:rsidR="00362E97" w:rsidRPr="003833DD" w:rsidRDefault="00362E97" w:rsidP="00000E14">
            <w:pPr>
              <w:spacing w:after="0"/>
              <w:jc w:val="both"/>
              <w:rPr>
                <w:rFonts w:eastAsiaTheme="minorEastAsia"/>
              </w:rPr>
            </w:pPr>
          </w:p>
          <w:p w14:paraId="039E4EE3" w14:textId="4DA9E98D" w:rsidR="00362E97" w:rsidRPr="003833DD" w:rsidRDefault="00362E97" w:rsidP="00000E14">
            <w:pPr>
              <w:jc w:val="both"/>
              <w:rPr>
                <w:rFonts w:eastAsiaTheme="minorEastAsia"/>
              </w:rPr>
            </w:pPr>
            <w:r w:rsidRPr="003833DD">
              <w:rPr>
                <w:rFonts w:eastAsiaTheme="minorEastAsia"/>
              </w:rPr>
              <w:t xml:space="preserve">Zaměření </w:t>
            </w:r>
            <w:proofErr w:type="spellStart"/>
            <w:r w:rsidRPr="003833DD">
              <w:rPr>
                <w:rFonts w:eastAsiaTheme="minorEastAsia"/>
              </w:rPr>
              <w:t>VaV</w:t>
            </w:r>
            <w:proofErr w:type="spellEnd"/>
            <w:r w:rsidRPr="003833DD">
              <w:rPr>
                <w:rFonts w:eastAsiaTheme="minorEastAsia"/>
              </w:rPr>
              <w:t xml:space="preserve"> na perspektivní technologické oblasti AI</w:t>
            </w:r>
          </w:p>
          <w:p w14:paraId="6B4517E7" w14:textId="581C88F5" w:rsidR="00362E97" w:rsidRPr="003833DD" w:rsidRDefault="00362E97" w:rsidP="00000E14">
            <w:pPr>
              <w:jc w:val="both"/>
              <w:rPr>
                <w:rFonts w:eastAsiaTheme="minorEastAsia"/>
              </w:rPr>
            </w:pPr>
            <w:r w:rsidRPr="003833DD">
              <w:rPr>
                <w:rFonts w:eastAsiaTheme="minorEastAsia"/>
              </w:rPr>
              <w:t xml:space="preserve">Širší zapojení do mezinárodního výzkumu a mezinárodních výzkumných asociací </w:t>
            </w:r>
          </w:p>
          <w:p w14:paraId="54B2F705" w14:textId="59BEF6E5" w:rsidR="00362E97" w:rsidRPr="003833DD" w:rsidRDefault="00362E97" w:rsidP="00000E14">
            <w:pPr>
              <w:jc w:val="both"/>
              <w:rPr>
                <w:rFonts w:eastAsiaTheme="minorEastAsia"/>
              </w:rPr>
            </w:pPr>
            <w:r w:rsidRPr="003833DD">
              <w:rPr>
                <w:rFonts w:eastAsiaTheme="minorEastAsia"/>
              </w:rPr>
              <w:t>Rozvoj místních výzkumných kapacit a při</w:t>
            </w:r>
            <w:r w:rsidR="008619B9" w:rsidRPr="003833DD">
              <w:rPr>
                <w:rFonts w:eastAsiaTheme="minorEastAsia"/>
              </w:rPr>
              <w:t>lákání</w:t>
            </w:r>
            <w:r w:rsidRPr="003833DD">
              <w:rPr>
                <w:rFonts w:eastAsiaTheme="minorEastAsia"/>
              </w:rPr>
              <w:t xml:space="preserve"> zahraničních výzkumníků do ČR </w:t>
            </w:r>
          </w:p>
          <w:p w14:paraId="2AC6F592" w14:textId="6F0ED1D5" w:rsidR="00362E97" w:rsidRPr="003833DD" w:rsidRDefault="00362E97" w:rsidP="00000E14">
            <w:pPr>
              <w:jc w:val="both"/>
              <w:rPr>
                <w:rFonts w:eastAsiaTheme="minorEastAsia"/>
              </w:rPr>
            </w:pPr>
            <w:r w:rsidRPr="003833DD">
              <w:rPr>
                <w:rFonts w:eastAsiaTheme="minorEastAsia"/>
              </w:rPr>
              <w:t xml:space="preserve">Podpora vzniku </w:t>
            </w:r>
            <w:r w:rsidR="006C4E89" w:rsidRPr="003833DD">
              <w:rPr>
                <w:rFonts w:eastAsiaTheme="minorEastAsia"/>
              </w:rPr>
              <w:t>regula</w:t>
            </w:r>
            <w:r w:rsidR="006C4E89">
              <w:rPr>
                <w:rFonts w:eastAsiaTheme="minorEastAsia"/>
              </w:rPr>
              <w:t>čních</w:t>
            </w:r>
            <w:r w:rsidR="006C4E89" w:rsidRPr="003833DD">
              <w:rPr>
                <w:rFonts w:eastAsiaTheme="minorEastAsia"/>
              </w:rPr>
              <w:t xml:space="preserve"> </w:t>
            </w:r>
            <w:proofErr w:type="spellStart"/>
            <w:r w:rsidRPr="003833DD">
              <w:rPr>
                <w:rFonts w:eastAsiaTheme="minorEastAsia"/>
              </w:rPr>
              <w:t>sandboxů</w:t>
            </w:r>
            <w:proofErr w:type="spellEnd"/>
            <w:r w:rsidR="00C328C5">
              <w:rPr>
                <w:rFonts w:eastAsiaTheme="minorEastAsia"/>
              </w:rPr>
              <w:t xml:space="preserve"> v oblasti AI</w:t>
            </w:r>
            <w:r w:rsidRPr="003833DD">
              <w:rPr>
                <w:rFonts w:eastAsiaTheme="minorEastAsia"/>
              </w:rPr>
              <w:t xml:space="preserve"> </w:t>
            </w:r>
          </w:p>
          <w:p w14:paraId="600FB479" w14:textId="707BA11F" w:rsidR="00362E97" w:rsidRPr="003833DD" w:rsidRDefault="00362E97" w:rsidP="00000E14">
            <w:pPr>
              <w:jc w:val="both"/>
              <w:rPr>
                <w:rFonts w:eastAsiaTheme="minorEastAsia"/>
              </w:rPr>
            </w:pPr>
            <w:r w:rsidRPr="003833DD">
              <w:rPr>
                <w:rFonts w:eastAsiaTheme="minorEastAsia"/>
              </w:rPr>
              <w:t>Sdílení dat z veřejné sféry a odstranění bariér pro sdílení dat mezi podniky pro vývoj a trénování AI systémů</w:t>
            </w:r>
            <w:r w:rsidR="0062566B" w:rsidRPr="003833DD">
              <w:rPr>
                <w:rFonts w:eastAsiaTheme="minorEastAsia"/>
              </w:rPr>
              <w:t xml:space="preserve"> </w:t>
            </w:r>
          </w:p>
          <w:p w14:paraId="558B6B42" w14:textId="1C017E62" w:rsidR="00362E97" w:rsidRPr="003833DD" w:rsidRDefault="00036D77" w:rsidP="00BC51B3">
            <w:pPr>
              <w:jc w:val="both"/>
              <w:rPr>
                <w:rFonts w:eastAsiaTheme="minorEastAsia"/>
              </w:rPr>
            </w:pPr>
            <w:r>
              <w:rPr>
                <w:rFonts w:eastAsiaTheme="minorEastAsia"/>
              </w:rPr>
              <w:t xml:space="preserve">Posunutí české ekonomiky výše v hodnotovém řetězci směrem k </w:t>
            </w:r>
            <w:r w:rsidRPr="00036D77">
              <w:rPr>
                <w:rFonts w:eastAsiaTheme="minorEastAsia"/>
              </w:rPr>
              <w:t>sofistikovaným technologickým a inovačním odvětvím</w:t>
            </w:r>
            <w:r>
              <w:rPr>
                <w:rFonts w:eastAsiaTheme="minorEastAsia"/>
              </w:rPr>
              <w:t xml:space="preserve"> jako je AI </w:t>
            </w:r>
            <w:r w:rsidR="008F398F" w:rsidRPr="003833DD">
              <w:rPr>
                <w:rFonts w:eastAsiaTheme="minorEastAsia"/>
              </w:rPr>
              <w:t xml:space="preserve"> </w:t>
            </w:r>
          </w:p>
          <w:p w14:paraId="5063A6BD" w14:textId="530997C5" w:rsidR="00BC51B3" w:rsidRDefault="00750C40" w:rsidP="00BC51B3">
            <w:pPr>
              <w:jc w:val="both"/>
              <w:rPr>
                <w:rFonts w:eastAsiaTheme="minorEastAsia"/>
              </w:rPr>
            </w:pPr>
            <w:r w:rsidRPr="003833DD">
              <w:rPr>
                <w:rFonts w:eastAsiaTheme="minorEastAsia"/>
              </w:rPr>
              <w:lastRenderedPageBreak/>
              <w:t>Další r</w:t>
            </w:r>
            <w:r w:rsidR="00BC51B3" w:rsidRPr="003833DD">
              <w:rPr>
                <w:rFonts w:eastAsiaTheme="minorEastAsia"/>
              </w:rPr>
              <w:t xml:space="preserve">ozvoj Evropských center pro digitální inovace a Testovacích a experimentálních zařízení pro umělou inteligenci </w:t>
            </w:r>
          </w:p>
          <w:p w14:paraId="32103071" w14:textId="2F43556E" w:rsidR="00EC1117" w:rsidRDefault="00C03435" w:rsidP="00BC51B3">
            <w:pPr>
              <w:jc w:val="both"/>
              <w:rPr>
                <w:rFonts w:eastAsiaTheme="minorEastAsia"/>
              </w:rPr>
            </w:pPr>
            <w:r>
              <w:rPr>
                <w:rFonts w:eastAsiaTheme="minorEastAsia"/>
              </w:rPr>
              <w:t>Využívání</w:t>
            </w:r>
            <w:r w:rsidR="00EC1117">
              <w:rPr>
                <w:rFonts w:eastAsiaTheme="minorEastAsia"/>
              </w:rPr>
              <w:t xml:space="preserve"> AI jako akcelerátoru ve výzkumu, vývoji a inovacích</w:t>
            </w:r>
          </w:p>
          <w:p w14:paraId="1E4E0990" w14:textId="40960358" w:rsidR="00643B4D" w:rsidRDefault="00643B4D" w:rsidP="00BC51B3">
            <w:pPr>
              <w:jc w:val="both"/>
              <w:rPr>
                <w:rFonts w:eastAsiaTheme="minorEastAsia"/>
              </w:rPr>
            </w:pPr>
            <w:r>
              <w:rPr>
                <w:rFonts w:eastAsiaTheme="minorEastAsia"/>
              </w:rPr>
              <w:t xml:space="preserve">Formulování scénářů budoucího vývoje ve vazbě na dopady AI na oblasti životního prostředí, energetické bezpečnosti, oběhové hospodářství a surovinou politiku. </w:t>
            </w:r>
          </w:p>
          <w:p w14:paraId="402DD153" w14:textId="4531298A" w:rsidR="00491DEE" w:rsidRDefault="007810E4" w:rsidP="00BC51B3">
            <w:pPr>
              <w:jc w:val="both"/>
              <w:rPr>
                <w:rStyle w:val="normaltextrun"/>
                <w:rFonts w:cstheme="minorHAnsi"/>
                <w:color w:val="000000"/>
                <w:shd w:val="clear" w:color="auto" w:fill="FFFFFF"/>
              </w:rPr>
            </w:pPr>
            <w:r>
              <w:rPr>
                <w:rStyle w:val="normaltextrun"/>
                <w:rFonts w:cstheme="minorHAnsi"/>
                <w:color w:val="000000"/>
                <w:shd w:val="clear" w:color="auto" w:fill="FFFFFF"/>
              </w:rPr>
              <w:t>Rozvoj</w:t>
            </w:r>
            <w:r w:rsidRPr="00491DEE">
              <w:rPr>
                <w:rStyle w:val="normaltextrun"/>
                <w:rFonts w:cstheme="minorHAnsi"/>
                <w:color w:val="000000"/>
                <w:shd w:val="clear" w:color="auto" w:fill="FFFFFF"/>
              </w:rPr>
              <w:t xml:space="preserve"> </w:t>
            </w:r>
            <w:r w:rsidR="00491DEE" w:rsidRPr="00491DEE">
              <w:rPr>
                <w:rStyle w:val="normaltextrun"/>
                <w:rFonts w:cstheme="minorHAnsi"/>
                <w:color w:val="000000"/>
                <w:shd w:val="clear" w:color="auto" w:fill="FFFFFF"/>
              </w:rPr>
              <w:t>pokročilých technologií omezujících negativní dopady AI na spotřebu energie i surovi</w:t>
            </w:r>
            <w:r w:rsidR="00491DEE" w:rsidRPr="00643B4D">
              <w:rPr>
                <w:rStyle w:val="normaltextrun"/>
                <w:rFonts w:cstheme="minorHAnsi"/>
                <w:color w:val="000000"/>
                <w:shd w:val="clear" w:color="auto" w:fill="FFFFFF"/>
              </w:rPr>
              <w:t>n.</w:t>
            </w:r>
            <w:r w:rsidR="00B63E4B">
              <w:rPr>
                <w:rStyle w:val="normaltextrun"/>
                <w:rFonts w:cstheme="minorHAnsi"/>
                <w:color w:val="000000"/>
                <w:shd w:val="clear" w:color="auto" w:fill="FFFFFF"/>
              </w:rPr>
              <w:t xml:space="preserve"> </w:t>
            </w:r>
          </w:p>
          <w:p w14:paraId="61CF40F2" w14:textId="1636D0B2" w:rsidR="00F66334" w:rsidRDefault="00F66334" w:rsidP="00BC51B3">
            <w:pPr>
              <w:jc w:val="both"/>
              <w:rPr>
                <w:rStyle w:val="normaltextrun"/>
                <w:rFonts w:cstheme="minorHAnsi"/>
                <w:color w:val="000000"/>
                <w:shd w:val="clear" w:color="auto" w:fill="FFFFFF"/>
              </w:rPr>
            </w:pPr>
            <w:r>
              <w:rPr>
                <w:rStyle w:val="normaltextrun"/>
                <w:rFonts w:cstheme="minorHAnsi"/>
                <w:color w:val="000000"/>
                <w:shd w:val="clear" w:color="auto" w:fill="FFFFFF"/>
              </w:rPr>
              <w:t xml:space="preserve">Růst poptávky po AI řešeních s ohledem na postupující digitální transformaci a podporu zavádění AI v rámci soukromého a veřejného sektoru </w:t>
            </w:r>
          </w:p>
          <w:p w14:paraId="5F453C92" w14:textId="1715D9F7" w:rsidR="00B63E4B" w:rsidRPr="00E61AA0" w:rsidRDefault="00B63E4B" w:rsidP="00BC51B3">
            <w:pPr>
              <w:jc w:val="both"/>
              <w:rPr>
                <w:rFonts w:eastAsiaTheme="minorEastAsia" w:cstheme="minorHAnsi"/>
              </w:rPr>
            </w:pPr>
          </w:p>
          <w:p w14:paraId="609EB2FE" w14:textId="77777777" w:rsidR="00362E97" w:rsidRPr="003833DD" w:rsidRDefault="00362E97" w:rsidP="00000E14">
            <w:pPr>
              <w:spacing w:after="0"/>
              <w:jc w:val="both"/>
              <w:rPr>
                <w:rFonts w:eastAsiaTheme="minorEastAsia"/>
              </w:rPr>
            </w:pPr>
          </w:p>
        </w:tc>
      </w:tr>
    </w:tbl>
    <w:p w14:paraId="6637F517" w14:textId="5C48D538" w:rsidR="4419921F" w:rsidRDefault="4419921F"/>
    <w:p w14:paraId="627D699B" w14:textId="77777777" w:rsidR="00362E97" w:rsidRPr="003833DD" w:rsidRDefault="00362E97" w:rsidP="00362E97">
      <w:pPr>
        <w:pStyle w:val="Nzev"/>
        <w:spacing w:after="160" w:line="276" w:lineRule="auto"/>
        <w:jc w:val="both"/>
        <w:rPr>
          <w:sz w:val="44"/>
          <w:szCs w:val="44"/>
        </w:rPr>
      </w:pPr>
    </w:p>
    <w:p w14:paraId="2F5703AE" w14:textId="6F68D3C6" w:rsidR="00B824E7" w:rsidRPr="003833DD" w:rsidRDefault="00C05E2A" w:rsidP="002F0C84">
      <w:pPr>
        <w:spacing w:after="200" w:line="276" w:lineRule="auto"/>
        <w:rPr>
          <w:rFonts w:eastAsiaTheme="minorEastAsia"/>
        </w:rPr>
      </w:pPr>
      <w:r w:rsidRPr="003833DD">
        <w:rPr>
          <w:rFonts w:eastAsiaTheme="minorEastAsia"/>
          <w:b/>
          <w:bCs/>
          <w:sz w:val="32"/>
          <w:szCs w:val="32"/>
        </w:rPr>
        <w:br w:type="page"/>
      </w:r>
      <w:bookmarkStart w:id="22" w:name="_Toc171618054"/>
      <w:r w:rsidR="205FDD00" w:rsidRPr="003833DD">
        <w:rPr>
          <w:rStyle w:val="Nadpis1Char"/>
        </w:rPr>
        <w:lastRenderedPageBreak/>
        <w:t>Institucionální rámec</w:t>
      </w:r>
      <w:bookmarkEnd w:id="22"/>
      <w:r w:rsidR="00E66A7B" w:rsidRPr="003833DD">
        <w:rPr>
          <w:rStyle w:val="Nadpis1Char"/>
        </w:rPr>
        <w:t xml:space="preserve"> </w:t>
      </w:r>
      <w:r w:rsidR="6B6B85D7" w:rsidRPr="003833DD">
        <w:br/>
      </w:r>
      <w:r w:rsidR="00B824E7" w:rsidRPr="003833DD">
        <w:rPr>
          <w:rFonts w:eastAsiaTheme="minorEastAsia"/>
        </w:rPr>
        <w:t>Hlavní instituc</w:t>
      </w:r>
      <w:r w:rsidR="00DD643D" w:rsidRPr="003833DD">
        <w:rPr>
          <w:rFonts w:eastAsiaTheme="minorEastAsia"/>
        </w:rPr>
        <w:t>í</w:t>
      </w:r>
      <w:r w:rsidR="00B824E7" w:rsidRPr="003833DD">
        <w:rPr>
          <w:rFonts w:eastAsiaTheme="minorEastAsia"/>
        </w:rPr>
        <w:t xml:space="preserve"> v procesu řízení a naplňování Národní strategie umělé inteligence </w:t>
      </w:r>
      <w:r w:rsidR="003541A9" w:rsidRPr="003833DD">
        <w:rPr>
          <w:rFonts w:eastAsiaTheme="minorEastAsia"/>
        </w:rPr>
        <w:t>se stanovuje</w:t>
      </w:r>
      <w:r w:rsidR="00B824E7" w:rsidRPr="003833DD">
        <w:rPr>
          <w:rFonts w:eastAsiaTheme="minorEastAsia"/>
        </w:rPr>
        <w:t xml:space="preserve"> Výbor pro umělou inteligenci (dále Výbor pro AI), který je v gesci Ministerstva průmyslu a obchodu ČR</w:t>
      </w:r>
      <w:r w:rsidR="003541A9" w:rsidRPr="003833DD">
        <w:rPr>
          <w:rFonts w:eastAsiaTheme="minorEastAsia"/>
        </w:rPr>
        <w:t>, a který spadá do struktury Rady vlády pro informační společnost</w:t>
      </w:r>
      <w:r w:rsidR="00DE449E" w:rsidRPr="003833DD">
        <w:rPr>
          <w:rFonts w:eastAsiaTheme="minorEastAsia"/>
        </w:rPr>
        <w:t>, konkrétně Výbor</w:t>
      </w:r>
      <w:r w:rsidR="001B4861" w:rsidRPr="003833DD">
        <w:rPr>
          <w:rFonts w:eastAsiaTheme="minorEastAsia"/>
        </w:rPr>
        <w:t>u</w:t>
      </w:r>
      <w:r w:rsidR="00DE449E" w:rsidRPr="003833DD">
        <w:rPr>
          <w:rFonts w:eastAsiaTheme="minorEastAsia"/>
        </w:rPr>
        <w:t xml:space="preserve"> pro digitální ekonomiku a společnost.</w:t>
      </w:r>
      <w:r w:rsidR="00B824E7" w:rsidRPr="003833DD">
        <w:rPr>
          <w:rFonts w:eastAsiaTheme="minorEastAsia"/>
        </w:rPr>
        <w:t xml:space="preserve"> </w:t>
      </w:r>
      <w:r w:rsidR="00B94E31" w:rsidRPr="003833DD">
        <w:rPr>
          <w:rFonts w:eastAsiaTheme="minorEastAsia"/>
        </w:rPr>
        <w:t xml:space="preserve">Jedná se o stálý poradní a koordinační orgán. </w:t>
      </w:r>
      <w:r w:rsidR="00B824E7" w:rsidRPr="003833DD">
        <w:rPr>
          <w:rFonts w:eastAsiaTheme="minorEastAsia"/>
        </w:rPr>
        <w:t>Výbor pro AI se řídí Statutem a Jednacím řádem, který blíže upravuje konkrétní náplň činnosti Výboru a nastavení spolupráce s dotčenými subjekty v rámci plnění cílů NAIS.</w:t>
      </w:r>
    </w:p>
    <w:p w14:paraId="176C6550" w14:textId="77777777" w:rsidR="00E9224C" w:rsidRPr="003833DD" w:rsidRDefault="00E9224C" w:rsidP="00EF0504">
      <w:pPr>
        <w:pStyle w:val="Nadpis3"/>
        <w:rPr>
          <w:rFonts w:eastAsiaTheme="minorEastAsia"/>
        </w:rPr>
      </w:pPr>
      <w:bookmarkStart w:id="23" w:name="_Toc171618055"/>
      <w:r w:rsidRPr="003833DD">
        <w:rPr>
          <w:rFonts w:eastAsiaTheme="minorEastAsia"/>
        </w:rPr>
        <w:t>Role Vlády ČR</w:t>
      </w:r>
      <w:bookmarkEnd w:id="23"/>
    </w:p>
    <w:p w14:paraId="33FA7D17" w14:textId="3477594C" w:rsidR="00E9224C" w:rsidRPr="003833DD" w:rsidRDefault="00E9224C" w:rsidP="00E9224C">
      <w:pPr>
        <w:jc w:val="both"/>
        <w:rPr>
          <w:rFonts w:eastAsiaTheme="minorEastAsia"/>
        </w:rPr>
      </w:pPr>
      <w:r w:rsidRPr="003833DD">
        <w:rPr>
          <w:rFonts w:eastAsiaTheme="minorEastAsia"/>
        </w:rPr>
        <w:t>Vláda ČR schvaluje Národní strategii umělé inteligence. Následně Vláda ČR pravidelně schvaluje Akční plán navázaný na tento strategický dokument v rámci řízení implementačních plánů Digitálního Česka.</w:t>
      </w:r>
    </w:p>
    <w:p w14:paraId="0B915E82" w14:textId="55614493" w:rsidR="00E9224C" w:rsidRPr="003833DD" w:rsidRDefault="00E9224C" w:rsidP="00EF0504">
      <w:pPr>
        <w:pStyle w:val="Nadpis3"/>
        <w:rPr>
          <w:rFonts w:eastAsiaTheme="minorEastAsia"/>
        </w:rPr>
      </w:pPr>
      <w:bookmarkStart w:id="24" w:name="_Toc171618056"/>
      <w:r w:rsidRPr="003833DD">
        <w:rPr>
          <w:rFonts w:eastAsiaTheme="minorEastAsia"/>
        </w:rPr>
        <w:t>Role Výboru pro umělou inteligenci</w:t>
      </w:r>
      <w:r w:rsidRPr="003833DD">
        <w:rPr>
          <w:rStyle w:val="Znakapoznpodarou"/>
          <w:rFonts w:eastAsiaTheme="minorEastAsia"/>
        </w:rPr>
        <w:footnoteReference w:id="6"/>
      </w:r>
      <w:bookmarkEnd w:id="24"/>
      <w:r w:rsidRPr="003833DD">
        <w:rPr>
          <w:rFonts w:eastAsiaTheme="minorEastAsia"/>
        </w:rPr>
        <w:t xml:space="preserve"> </w:t>
      </w:r>
    </w:p>
    <w:p w14:paraId="351F2E8F" w14:textId="6801CA95" w:rsidR="6B6B85D7" w:rsidRPr="003833DD" w:rsidRDefault="00EF0504" w:rsidP="0232375C">
      <w:pPr>
        <w:jc w:val="both"/>
        <w:rPr>
          <w:rFonts w:ascii="Calibri" w:eastAsia="Calibri" w:hAnsi="Calibri" w:cs="Calibri"/>
        </w:rPr>
      </w:pPr>
      <w:r w:rsidRPr="003833DD">
        <w:rPr>
          <w:rFonts w:ascii="Calibri" w:eastAsia="Calibri" w:hAnsi="Calibri" w:cs="Calibri"/>
        </w:rPr>
        <w:t xml:space="preserve">Výbor pro umělou inteligenci </w:t>
      </w:r>
      <w:r w:rsidR="00E9224C" w:rsidRPr="003833DD">
        <w:rPr>
          <w:rFonts w:ascii="Calibri" w:eastAsia="Calibri" w:hAnsi="Calibri" w:cs="Calibri"/>
        </w:rPr>
        <w:t>je</w:t>
      </w:r>
      <w:r w:rsidR="00B94E31" w:rsidRPr="003833DD">
        <w:rPr>
          <w:rFonts w:ascii="Calibri" w:eastAsia="Calibri" w:hAnsi="Calibri" w:cs="Calibri"/>
        </w:rPr>
        <w:t xml:space="preserve"> zřízen</w:t>
      </w:r>
      <w:r w:rsidR="4C644D63" w:rsidRPr="003833DD">
        <w:rPr>
          <w:rFonts w:ascii="Calibri" w:eastAsia="Calibri" w:hAnsi="Calibri" w:cs="Calibri"/>
        </w:rPr>
        <w:t xml:space="preserve"> jako pracovní skupina Výboru pro digitální ekonomiku a </w:t>
      </w:r>
      <w:r w:rsidR="54930FBB" w:rsidRPr="003833DD">
        <w:rPr>
          <w:rFonts w:ascii="Calibri" w:eastAsia="Calibri" w:hAnsi="Calibri" w:cs="Calibri"/>
        </w:rPr>
        <w:t xml:space="preserve">společnost, </w:t>
      </w:r>
      <w:r w:rsidR="00E9224C" w:rsidRPr="003833DD">
        <w:rPr>
          <w:rFonts w:ascii="Calibri" w:eastAsia="Calibri" w:hAnsi="Calibri" w:cs="Calibri"/>
        </w:rPr>
        <w:t xml:space="preserve">který implementuje </w:t>
      </w:r>
      <w:r w:rsidR="00DD3A1B" w:rsidRPr="003833DD">
        <w:rPr>
          <w:rFonts w:ascii="Calibri" w:eastAsia="Calibri" w:hAnsi="Calibri" w:cs="Calibri"/>
        </w:rPr>
        <w:t>k</w:t>
      </w:r>
      <w:r w:rsidR="00E9224C" w:rsidRPr="003833DD">
        <w:rPr>
          <w:rFonts w:ascii="Calibri" w:eastAsia="Calibri" w:hAnsi="Calibri" w:cs="Calibri"/>
        </w:rPr>
        <w:t xml:space="preserve">oncepci </w:t>
      </w:r>
      <w:r w:rsidR="00DD3A1B" w:rsidRPr="003833DD">
        <w:rPr>
          <w:rFonts w:ascii="Calibri" w:eastAsia="Calibri" w:hAnsi="Calibri" w:cs="Calibri"/>
        </w:rPr>
        <w:t>D</w:t>
      </w:r>
      <w:r w:rsidR="00E9224C" w:rsidRPr="003833DD">
        <w:rPr>
          <w:rFonts w:ascii="Calibri" w:eastAsia="Calibri" w:hAnsi="Calibri" w:cs="Calibri"/>
        </w:rPr>
        <w:t>igitální ekonomika a společnost</w:t>
      </w:r>
      <w:r w:rsidRPr="003833DD">
        <w:rPr>
          <w:rFonts w:ascii="Calibri" w:eastAsia="Calibri" w:hAnsi="Calibri" w:cs="Calibri"/>
        </w:rPr>
        <w:t>,</w:t>
      </w:r>
      <w:r w:rsidR="00E9224C" w:rsidRPr="003833DD">
        <w:rPr>
          <w:rFonts w:ascii="Calibri" w:eastAsia="Calibri" w:hAnsi="Calibri" w:cs="Calibri"/>
        </w:rPr>
        <w:t xml:space="preserve"> a </w:t>
      </w:r>
      <w:r w:rsidR="00DD3A1B" w:rsidRPr="003833DD">
        <w:rPr>
          <w:rFonts w:ascii="Calibri" w:eastAsia="Calibri" w:hAnsi="Calibri" w:cs="Calibri"/>
        </w:rPr>
        <w:t xml:space="preserve">se </w:t>
      </w:r>
      <w:r w:rsidR="726B0F4D" w:rsidRPr="003833DD">
        <w:rPr>
          <w:rFonts w:ascii="Calibri" w:eastAsia="Calibri" w:hAnsi="Calibri" w:cs="Calibri"/>
        </w:rPr>
        <w:t xml:space="preserve">kterým </w:t>
      </w:r>
      <w:r w:rsidR="003541A9" w:rsidRPr="003833DD">
        <w:rPr>
          <w:rFonts w:ascii="Calibri" w:eastAsia="Calibri" w:hAnsi="Calibri" w:cs="Calibri"/>
        </w:rPr>
        <w:t xml:space="preserve">úzce spolupracuje </w:t>
      </w:r>
      <w:r w:rsidR="5DA8B3D5" w:rsidRPr="003833DD">
        <w:rPr>
          <w:rFonts w:ascii="Calibri" w:eastAsia="Calibri" w:hAnsi="Calibri" w:cs="Calibri"/>
        </w:rPr>
        <w:t xml:space="preserve">v rámci </w:t>
      </w:r>
      <w:r w:rsidR="2D92FCC4" w:rsidRPr="003833DD">
        <w:rPr>
          <w:rFonts w:ascii="Calibri" w:eastAsia="Calibri" w:hAnsi="Calibri" w:cs="Calibri"/>
        </w:rPr>
        <w:t xml:space="preserve">programu Digitálního Česka </w:t>
      </w:r>
      <w:r w:rsidR="5EECAE50" w:rsidRPr="003833DD">
        <w:rPr>
          <w:rFonts w:ascii="Calibri" w:eastAsia="Calibri" w:hAnsi="Calibri" w:cs="Calibri"/>
        </w:rPr>
        <w:t>(</w:t>
      </w:r>
      <w:r w:rsidR="00DD643D" w:rsidRPr="003833DD">
        <w:rPr>
          <w:rFonts w:ascii="Calibri" w:eastAsia="Calibri" w:hAnsi="Calibri" w:cs="Calibri"/>
        </w:rPr>
        <w:t>usnesením vlády</w:t>
      </w:r>
      <w:r w:rsidR="5EECAE50" w:rsidRPr="003833DD">
        <w:rPr>
          <w:rFonts w:ascii="Calibri" w:eastAsia="Calibri" w:hAnsi="Calibri" w:cs="Calibri"/>
        </w:rPr>
        <w:t xml:space="preserve"> č. 629 ze dne 3. října 2018)</w:t>
      </w:r>
      <w:r w:rsidR="726B0F4D" w:rsidRPr="003833DD">
        <w:rPr>
          <w:rFonts w:ascii="Calibri" w:eastAsia="Calibri" w:hAnsi="Calibri" w:cs="Calibri"/>
        </w:rPr>
        <w:t>.</w:t>
      </w:r>
      <w:r w:rsidR="1BD67265" w:rsidRPr="003833DD">
        <w:rPr>
          <w:rFonts w:ascii="Calibri" w:eastAsia="Calibri" w:hAnsi="Calibri" w:cs="Calibri"/>
        </w:rPr>
        <w:t xml:space="preserve"> </w:t>
      </w:r>
    </w:p>
    <w:p w14:paraId="581E055E" w14:textId="541E69E3" w:rsidR="6B6B85D7" w:rsidRPr="003833DD" w:rsidRDefault="417F8CD2" w:rsidP="0232375C">
      <w:pPr>
        <w:jc w:val="both"/>
        <w:rPr>
          <w:rFonts w:ascii="Calibri" w:eastAsia="Calibri" w:hAnsi="Calibri" w:cs="Calibri"/>
        </w:rPr>
      </w:pPr>
      <w:r w:rsidRPr="003833DD">
        <w:rPr>
          <w:rFonts w:ascii="Calibri" w:eastAsia="Calibri" w:hAnsi="Calibri" w:cs="Calibri"/>
        </w:rPr>
        <w:t xml:space="preserve">Výbor pro </w:t>
      </w:r>
      <w:r w:rsidR="00B94E31" w:rsidRPr="003833DD">
        <w:rPr>
          <w:rFonts w:ascii="Calibri" w:eastAsia="Calibri" w:hAnsi="Calibri" w:cs="Calibri"/>
        </w:rPr>
        <w:t xml:space="preserve">AI </w:t>
      </w:r>
      <w:r w:rsidRPr="003833DD">
        <w:rPr>
          <w:rFonts w:ascii="Calibri" w:eastAsia="Calibri" w:hAnsi="Calibri" w:cs="Calibri"/>
        </w:rPr>
        <w:t>rovněž</w:t>
      </w:r>
      <w:r w:rsidR="1BC3D840" w:rsidRPr="003833DD">
        <w:rPr>
          <w:rFonts w:ascii="Calibri" w:eastAsia="Calibri" w:hAnsi="Calibri" w:cs="Calibri"/>
        </w:rPr>
        <w:t xml:space="preserve"> </w:t>
      </w:r>
      <w:r w:rsidR="00DD643D" w:rsidRPr="003833DD">
        <w:rPr>
          <w:rFonts w:ascii="Calibri" w:eastAsia="Calibri" w:hAnsi="Calibri" w:cs="Calibri"/>
        </w:rPr>
        <w:t>spoluprac</w:t>
      </w:r>
      <w:r w:rsidR="00DD3A1B" w:rsidRPr="003833DD">
        <w:rPr>
          <w:rFonts w:ascii="Calibri" w:eastAsia="Calibri" w:hAnsi="Calibri" w:cs="Calibri"/>
        </w:rPr>
        <w:t>uje</w:t>
      </w:r>
      <w:r w:rsidRPr="003833DD">
        <w:rPr>
          <w:rFonts w:ascii="Calibri" w:eastAsia="Calibri" w:hAnsi="Calibri" w:cs="Calibri"/>
        </w:rPr>
        <w:t xml:space="preserve"> s Výborem pro digitální transformaci</w:t>
      </w:r>
      <w:r w:rsidR="00E9224C" w:rsidRPr="003833DD">
        <w:rPr>
          <w:rStyle w:val="Znakapoznpodarou"/>
          <w:rFonts w:ascii="Calibri" w:eastAsia="Calibri" w:hAnsi="Calibri" w:cs="Calibri"/>
        </w:rPr>
        <w:footnoteReference w:id="7"/>
      </w:r>
      <w:r w:rsidR="5A10C865" w:rsidRPr="003833DD">
        <w:rPr>
          <w:rFonts w:ascii="Calibri" w:eastAsia="Calibri" w:hAnsi="Calibri" w:cs="Calibri"/>
        </w:rPr>
        <w:t xml:space="preserve">, který je </w:t>
      </w:r>
      <w:r w:rsidR="669E6D79" w:rsidRPr="003833DD">
        <w:rPr>
          <w:rFonts w:ascii="Calibri" w:eastAsia="Calibri" w:hAnsi="Calibri" w:cs="Calibri"/>
        </w:rPr>
        <w:t>jednou z reforem</w:t>
      </w:r>
      <w:r w:rsidR="29672FFC" w:rsidRPr="003833DD">
        <w:rPr>
          <w:rFonts w:ascii="Calibri" w:eastAsia="Calibri" w:hAnsi="Calibri" w:cs="Calibri"/>
        </w:rPr>
        <w:t xml:space="preserve"> Národního plánu obnovy ČR.</w:t>
      </w:r>
      <w:r w:rsidR="00C272D8" w:rsidRPr="003833DD">
        <w:rPr>
          <w:rFonts w:ascii="Calibri" w:eastAsia="Calibri" w:hAnsi="Calibri" w:cs="Calibri"/>
        </w:rPr>
        <w:t xml:space="preserve"> </w:t>
      </w:r>
    </w:p>
    <w:p w14:paraId="6C82FA32" w14:textId="6C261859" w:rsidR="6B6B85D7" w:rsidRPr="003833DD" w:rsidRDefault="4E6E27A2" w:rsidP="3B9D6781">
      <w:pPr>
        <w:jc w:val="both"/>
        <w:rPr>
          <w:rFonts w:eastAsiaTheme="minorEastAsia"/>
        </w:rPr>
      </w:pPr>
      <w:r w:rsidRPr="003833DD">
        <w:rPr>
          <w:rFonts w:eastAsiaTheme="minorEastAsia"/>
        </w:rPr>
        <w:t>Úkolem Výboru</w:t>
      </w:r>
      <w:r w:rsidR="20D0E964" w:rsidRPr="003833DD">
        <w:rPr>
          <w:rFonts w:eastAsiaTheme="minorEastAsia"/>
        </w:rPr>
        <w:t xml:space="preserve"> pro </w:t>
      </w:r>
      <w:r w:rsidR="00B94E31" w:rsidRPr="003833DD">
        <w:rPr>
          <w:rFonts w:eastAsiaTheme="minorEastAsia"/>
        </w:rPr>
        <w:t>AI</w:t>
      </w:r>
      <w:r w:rsidRPr="003833DD">
        <w:rPr>
          <w:rFonts w:eastAsiaTheme="minorEastAsia"/>
        </w:rPr>
        <w:t xml:space="preserve"> je zabezpečovat dohled nad plněním cílů Národní strategie umělé inteligence a </w:t>
      </w:r>
      <w:r w:rsidR="39EC2ECD" w:rsidRPr="003833DD">
        <w:rPr>
          <w:rFonts w:eastAsiaTheme="minorEastAsia"/>
        </w:rPr>
        <w:t>podporovat</w:t>
      </w:r>
      <w:r w:rsidRPr="003833DD">
        <w:rPr>
          <w:rFonts w:eastAsiaTheme="minorEastAsia"/>
        </w:rPr>
        <w:t xml:space="preserve"> dialog mezi vládou, </w:t>
      </w:r>
      <w:r w:rsidR="5735D308" w:rsidRPr="003833DD">
        <w:rPr>
          <w:rFonts w:eastAsiaTheme="minorEastAsia"/>
        </w:rPr>
        <w:t>podnikovou sférou</w:t>
      </w:r>
      <w:r w:rsidRPr="003833DD">
        <w:rPr>
          <w:rFonts w:eastAsiaTheme="minorEastAsia"/>
        </w:rPr>
        <w:t xml:space="preserve">, </w:t>
      </w:r>
      <w:r w:rsidR="5C4450CF" w:rsidRPr="003833DD">
        <w:rPr>
          <w:rFonts w:eastAsiaTheme="minorEastAsia"/>
        </w:rPr>
        <w:t>výzkumnou</w:t>
      </w:r>
      <w:r w:rsidRPr="003833DD">
        <w:rPr>
          <w:rFonts w:eastAsiaTheme="minorEastAsia"/>
        </w:rPr>
        <w:t xml:space="preserve"> sférou</w:t>
      </w:r>
      <w:r w:rsidR="00360B9E" w:rsidRPr="003833DD">
        <w:rPr>
          <w:rFonts w:eastAsiaTheme="minorEastAsia"/>
        </w:rPr>
        <w:t>, orgány státní správy i samosprávy</w:t>
      </w:r>
      <w:r w:rsidRPr="003833DD">
        <w:rPr>
          <w:rFonts w:eastAsiaTheme="minorEastAsia"/>
        </w:rPr>
        <w:t xml:space="preserve"> a neziskovým sektorem v rámci ekosystému umělé inteligence</w:t>
      </w:r>
      <w:r w:rsidR="00C272D8" w:rsidRPr="003833DD">
        <w:rPr>
          <w:rFonts w:eastAsiaTheme="minorEastAsia"/>
        </w:rPr>
        <w:t xml:space="preserve"> v Č</w:t>
      </w:r>
      <w:r w:rsidR="00C166CD">
        <w:rPr>
          <w:rFonts w:eastAsiaTheme="minorEastAsia"/>
        </w:rPr>
        <w:t>R</w:t>
      </w:r>
      <w:r w:rsidRPr="003833DD">
        <w:rPr>
          <w:rFonts w:eastAsiaTheme="minorEastAsia"/>
        </w:rPr>
        <w:t xml:space="preserve">. </w:t>
      </w:r>
    </w:p>
    <w:p w14:paraId="178ACE11" w14:textId="219F994D" w:rsidR="6B6B85D7" w:rsidRPr="003833DD" w:rsidRDefault="6B6B85D7" w:rsidP="00B824E7">
      <w:pPr>
        <w:pStyle w:val="Nadpis5"/>
        <w:rPr>
          <w:rFonts w:eastAsiaTheme="minorEastAsia"/>
        </w:rPr>
      </w:pPr>
      <w:r w:rsidRPr="003833DD">
        <w:rPr>
          <w:rFonts w:eastAsiaTheme="minorEastAsia"/>
        </w:rPr>
        <w:t xml:space="preserve">Hlavní aktivity Výboru pro umělou inteligenci: </w:t>
      </w:r>
    </w:p>
    <w:p w14:paraId="1EF60791" w14:textId="1648605D" w:rsidR="6B6B85D7" w:rsidRPr="003833DD" w:rsidRDefault="6B6B85D7" w:rsidP="00F81FD4">
      <w:pPr>
        <w:pStyle w:val="Odstavecseseznamem"/>
        <w:numPr>
          <w:ilvl w:val="0"/>
          <w:numId w:val="1"/>
        </w:numPr>
        <w:jc w:val="both"/>
        <w:rPr>
          <w:rFonts w:eastAsiaTheme="minorEastAsia"/>
        </w:rPr>
      </w:pPr>
      <w:r w:rsidRPr="003833DD">
        <w:rPr>
          <w:rFonts w:eastAsiaTheme="minorEastAsia"/>
        </w:rPr>
        <w:t>Koordinace naplňování NAIS</w:t>
      </w:r>
      <w:r w:rsidR="4CBADDD3" w:rsidRPr="003833DD">
        <w:rPr>
          <w:rFonts w:eastAsiaTheme="minorEastAsia"/>
        </w:rPr>
        <w:t xml:space="preserve"> </w:t>
      </w:r>
    </w:p>
    <w:p w14:paraId="31643452" w14:textId="1F767CA9" w:rsidR="6B6B85D7" w:rsidRPr="003833DD" w:rsidRDefault="6B6B85D7" w:rsidP="00F81FD4">
      <w:pPr>
        <w:pStyle w:val="Odstavecseseznamem"/>
        <w:numPr>
          <w:ilvl w:val="0"/>
          <w:numId w:val="1"/>
        </w:numPr>
        <w:jc w:val="both"/>
        <w:rPr>
          <w:rFonts w:eastAsiaTheme="minorEastAsia"/>
        </w:rPr>
      </w:pPr>
      <w:r w:rsidRPr="003833DD">
        <w:rPr>
          <w:rFonts w:eastAsiaTheme="minorEastAsia"/>
        </w:rPr>
        <w:t>Dohled nad plněním jednotlivých cílů NAIS</w:t>
      </w:r>
    </w:p>
    <w:p w14:paraId="14017F26" w14:textId="1BD84243" w:rsidR="6B6B85D7" w:rsidRPr="003833DD" w:rsidRDefault="302FE857" w:rsidP="00F81FD4">
      <w:pPr>
        <w:pStyle w:val="Odstavecseseznamem"/>
        <w:numPr>
          <w:ilvl w:val="0"/>
          <w:numId w:val="1"/>
        </w:numPr>
        <w:jc w:val="both"/>
        <w:rPr>
          <w:rFonts w:eastAsiaTheme="minorEastAsia"/>
        </w:rPr>
      </w:pPr>
      <w:r w:rsidRPr="003833DD">
        <w:rPr>
          <w:rFonts w:eastAsiaTheme="minorEastAsia"/>
        </w:rPr>
        <w:t>R</w:t>
      </w:r>
      <w:r w:rsidR="6B6B85D7" w:rsidRPr="003833DD">
        <w:rPr>
          <w:rFonts w:eastAsiaTheme="minorEastAsia"/>
        </w:rPr>
        <w:t xml:space="preserve">ozhodování o </w:t>
      </w:r>
      <w:r w:rsidR="357CB490" w:rsidRPr="003833DD">
        <w:rPr>
          <w:rFonts w:eastAsiaTheme="minorEastAsia"/>
        </w:rPr>
        <w:t xml:space="preserve">zařazení </w:t>
      </w:r>
      <w:r w:rsidR="6B6B85D7" w:rsidRPr="003833DD">
        <w:rPr>
          <w:rFonts w:eastAsiaTheme="minorEastAsia"/>
        </w:rPr>
        <w:t>konkrétních záměr</w:t>
      </w:r>
      <w:r w:rsidR="52F73DFF" w:rsidRPr="003833DD">
        <w:rPr>
          <w:rFonts w:eastAsiaTheme="minorEastAsia"/>
        </w:rPr>
        <w:t>ů</w:t>
      </w:r>
      <w:r w:rsidR="6B6B85D7" w:rsidRPr="003833DD">
        <w:rPr>
          <w:rFonts w:eastAsiaTheme="minorEastAsia"/>
        </w:rPr>
        <w:t xml:space="preserve"> </w:t>
      </w:r>
      <w:r w:rsidR="05C8CCF6" w:rsidRPr="003833DD">
        <w:rPr>
          <w:rFonts w:eastAsiaTheme="minorEastAsia"/>
        </w:rPr>
        <w:t xml:space="preserve">naplňujících </w:t>
      </w:r>
      <w:r w:rsidR="00C272D8" w:rsidRPr="003833DD">
        <w:rPr>
          <w:rFonts w:eastAsiaTheme="minorEastAsia"/>
        </w:rPr>
        <w:t xml:space="preserve">na </w:t>
      </w:r>
      <w:r w:rsidR="6B6B85D7" w:rsidRPr="003833DD">
        <w:rPr>
          <w:rFonts w:eastAsiaTheme="minorEastAsia"/>
        </w:rPr>
        <w:t>jednotliv</w:t>
      </w:r>
      <w:r w:rsidR="2A4C3D1E" w:rsidRPr="003833DD">
        <w:rPr>
          <w:rFonts w:eastAsiaTheme="minorEastAsia"/>
        </w:rPr>
        <w:t>é</w:t>
      </w:r>
      <w:r w:rsidR="6B6B85D7" w:rsidRPr="003833DD">
        <w:rPr>
          <w:rFonts w:eastAsiaTheme="minorEastAsia"/>
        </w:rPr>
        <w:t xml:space="preserve"> cíl</w:t>
      </w:r>
      <w:r w:rsidR="36967EBB" w:rsidRPr="003833DD">
        <w:rPr>
          <w:rFonts w:eastAsiaTheme="minorEastAsia"/>
        </w:rPr>
        <w:t>e</w:t>
      </w:r>
      <w:r w:rsidR="6B6B85D7" w:rsidRPr="003833DD">
        <w:rPr>
          <w:rFonts w:eastAsiaTheme="minorEastAsia"/>
        </w:rPr>
        <w:t>/typov</w:t>
      </w:r>
      <w:r w:rsidR="60789192" w:rsidRPr="003833DD">
        <w:rPr>
          <w:rFonts w:eastAsiaTheme="minorEastAsia"/>
        </w:rPr>
        <w:t>á</w:t>
      </w:r>
      <w:r w:rsidR="6B6B85D7" w:rsidRPr="003833DD">
        <w:rPr>
          <w:rFonts w:eastAsiaTheme="minorEastAsia"/>
        </w:rPr>
        <w:t xml:space="preserve"> opatření NAIS</w:t>
      </w:r>
      <w:r w:rsidR="07F7554F" w:rsidRPr="003833DD">
        <w:rPr>
          <w:rFonts w:eastAsiaTheme="minorEastAsia"/>
        </w:rPr>
        <w:t xml:space="preserve"> </w:t>
      </w:r>
      <w:r w:rsidR="79A3A6E5" w:rsidRPr="003833DD">
        <w:rPr>
          <w:rFonts w:eastAsiaTheme="minorEastAsia"/>
        </w:rPr>
        <w:t>do Akčního plánu strategie</w:t>
      </w:r>
    </w:p>
    <w:p w14:paraId="4A812C1D" w14:textId="7FAEDE02" w:rsidR="2C830BEE" w:rsidRPr="003833DD" w:rsidRDefault="2C830BEE" w:rsidP="00F81FD4">
      <w:pPr>
        <w:pStyle w:val="Odstavecseseznamem"/>
        <w:numPr>
          <w:ilvl w:val="0"/>
          <w:numId w:val="1"/>
        </w:numPr>
        <w:jc w:val="both"/>
        <w:rPr>
          <w:rFonts w:eastAsiaTheme="minorEastAsia"/>
        </w:rPr>
      </w:pPr>
      <w:r w:rsidRPr="003833DD">
        <w:rPr>
          <w:rFonts w:eastAsiaTheme="minorEastAsia"/>
        </w:rPr>
        <w:t>Schval</w:t>
      </w:r>
      <w:r w:rsidR="5409A463" w:rsidRPr="003833DD">
        <w:rPr>
          <w:rFonts w:eastAsiaTheme="minorEastAsia"/>
        </w:rPr>
        <w:t>ování</w:t>
      </w:r>
      <w:r w:rsidRPr="003833DD">
        <w:rPr>
          <w:rFonts w:eastAsiaTheme="minorEastAsia"/>
        </w:rPr>
        <w:t xml:space="preserve"> Akční</w:t>
      </w:r>
      <w:r w:rsidR="279F1237" w:rsidRPr="003833DD">
        <w:rPr>
          <w:rFonts w:eastAsiaTheme="minorEastAsia"/>
        </w:rPr>
        <w:t>ho</w:t>
      </w:r>
      <w:r w:rsidRPr="003833DD">
        <w:rPr>
          <w:rFonts w:eastAsiaTheme="minorEastAsia"/>
        </w:rPr>
        <w:t xml:space="preserve"> plán</w:t>
      </w:r>
      <w:r w:rsidR="0EA5CCBA" w:rsidRPr="003833DD">
        <w:rPr>
          <w:rFonts w:eastAsiaTheme="minorEastAsia"/>
        </w:rPr>
        <w:t xml:space="preserve">u </w:t>
      </w:r>
      <w:r w:rsidRPr="003833DD">
        <w:rPr>
          <w:rFonts w:eastAsiaTheme="minorEastAsia"/>
        </w:rPr>
        <w:t>strategie, jeho aktualizace a vyhodnocení</w:t>
      </w:r>
    </w:p>
    <w:p w14:paraId="094608D3" w14:textId="71A58CC6" w:rsidR="6B6B85D7" w:rsidRPr="003833DD" w:rsidRDefault="4E6E27A2" w:rsidP="00F81FD4">
      <w:pPr>
        <w:pStyle w:val="Odstavecseseznamem"/>
        <w:numPr>
          <w:ilvl w:val="0"/>
          <w:numId w:val="1"/>
        </w:numPr>
        <w:jc w:val="both"/>
        <w:rPr>
          <w:rFonts w:eastAsiaTheme="minorEastAsia"/>
        </w:rPr>
      </w:pPr>
      <w:r w:rsidRPr="003833DD">
        <w:rPr>
          <w:rFonts w:eastAsiaTheme="minorEastAsia"/>
        </w:rPr>
        <w:t xml:space="preserve">Informování o evropském a </w:t>
      </w:r>
      <w:r w:rsidR="008A1C0E" w:rsidRPr="003833DD">
        <w:rPr>
          <w:rFonts w:eastAsiaTheme="minorEastAsia"/>
        </w:rPr>
        <w:t xml:space="preserve">celosvětovém </w:t>
      </w:r>
      <w:r w:rsidRPr="003833DD">
        <w:rPr>
          <w:rFonts w:eastAsiaTheme="minorEastAsia"/>
        </w:rPr>
        <w:t>vývoji v oblasti umělé inteligence ve spolupráci s Výborem pro digitální ekonomiku a společnost</w:t>
      </w:r>
      <w:r w:rsidR="59EBEC79" w:rsidRPr="003833DD">
        <w:rPr>
          <w:rFonts w:eastAsiaTheme="minorEastAsia"/>
        </w:rPr>
        <w:t xml:space="preserve">, Výborem </w:t>
      </w:r>
      <w:r w:rsidR="003541A9" w:rsidRPr="003833DD">
        <w:rPr>
          <w:rFonts w:eastAsiaTheme="minorEastAsia"/>
        </w:rPr>
        <w:t xml:space="preserve">pro </w:t>
      </w:r>
      <w:r w:rsidR="59EBEC79" w:rsidRPr="003833DD">
        <w:rPr>
          <w:rFonts w:eastAsiaTheme="minorEastAsia"/>
        </w:rPr>
        <w:t>Česko v di</w:t>
      </w:r>
      <w:r w:rsidR="1213F587" w:rsidRPr="003833DD">
        <w:rPr>
          <w:rFonts w:eastAsiaTheme="minorEastAsia"/>
        </w:rPr>
        <w:t>gitální Evropě, Výborem pro Informační koncepci Digitálního Česka</w:t>
      </w:r>
      <w:r w:rsidR="7BFB036B" w:rsidRPr="003833DD">
        <w:rPr>
          <w:rFonts w:eastAsiaTheme="minorEastAsia"/>
        </w:rPr>
        <w:t xml:space="preserve">, </w:t>
      </w:r>
      <w:r w:rsidR="1213F587" w:rsidRPr="003833DD">
        <w:rPr>
          <w:rFonts w:eastAsiaTheme="minorEastAsia"/>
        </w:rPr>
        <w:t>Výborem pro digitální vzdělávání</w:t>
      </w:r>
      <w:r w:rsidR="77590A1D" w:rsidRPr="003833DD">
        <w:rPr>
          <w:rFonts w:eastAsiaTheme="minorEastAsia"/>
        </w:rPr>
        <w:t>, Výborem pro digitalizaci hosp</w:t>
      </w:r>
      <w:r w:rsidR="6E351752" w:rsidRPr="003833DD">
        <w:rPr>
          <w:rFonts w:eastAsiaTheme="minorEastAsia"/>
        </w:rPr>
        <w:t>o</w:t>
      </w:r>
      <w:r w:rsidR="77590A1D" w:rsidRPr="003833DD">
        <w:rPr>
          <w:rFonts w:eastAsiaTheme="minorEastAsia"/>
        </w:rPr>
        <w:t>dářství a Platformou pro digitalizaci hospodářství a</w:t>
      </w:r>
      <w:r w:rsidR="7AB2FAC8" w:rsidRPr="003833DD">
        <w:rPr>
          <w:rFonts w:eastAsiaTheme="minorEastAsia"/>
        </w:rPr>
        <w:t xml:space="preserve"> dalšími relevantními entitami</w:t>
      </w:r>
      <w:r w:rsidR="77590A1D" w:rsidRPr="003833DD">
        <w:rPr>
          <w:rFonts w:eastAsiaTheme="minorEastAsia"/>
        </w:rPr>
        <w:t xml:space="preserve"> </w:t>
      </w:r>
    </w:p>
    <w:p w14:paraId="109AA771" w14:textId="4B5DDD44" w:rsidR="6B6B85D7" w:rsidRPr="003833DD" w:rsidRDefault="6B6B85D7" w:rsidP="00F81FD4">
      <w:pPr>
        <w:pStyle w:val="Odstavecseseznamem"/>
        <w:numPr>
          <w:ilvl w:val="0"/>
          <w:numId w:val="1"/>
        </w:numPr>
        <w:jc w:val="both"/>
        <w:rPr>
          <w:rFonts w:eastAsiaTheme="minorEastAsia"/>
        </w:rPr>
      </w:pPr>
      <w:r w:rsidRPr="003833DD">
        <w:rPr>
          <w:rFonts w:eastAsiaTheme="minorEastAsia"/>
        </w:rPr>
        <w:t>Zpracování stanovisek a vstupů k legislativním</w:t>
      </w:r>
      <w:r w:rsidR="6584D452" w:rsidRPr="003833DD">
        <w:rPr>
          <w:rFonts w:eastAsiaTheme="minorEastAsia"/>
        </w:rPr>
        <w:t xml:space="preserve"> </w:t>
      </w:r>
      <w:r w:rsidR="00DD643D" w:rsidRPr="003833DD">
        <w:rPr>
          <w:rFonts w:eastAsiaTheme="minorEastAsia"/>
        </w:rPr>
        <w:t xml:space="preserve">a </w:t>
      </w:r>
      <w:r w:rsidRPr="003833DD">
        <w:rPr>
          <w:rFonts w:eastAsiaTheme="minorEastAsia"/>
        </w:rPr>
        <w:t>nelegislativním dokumentům</w:t>
      </w:r>
      <w:r w:rsidR="07A4FD75" w:rsidRPr="003833DD">
        <w:rPr>
          <w:rFonts w:eastAsiaTheme="minorEastAsia"/>
        </w:rPr>
        <w:t xml:space="preserve"> a </w:t>
      </w:r>
      <w:r w:rsidR="577761B3" w:rsidRPr="003833DD">
        <w:rPr>
          <w:rFonts w:eastAsiaTheme="minorEastAsia"/>
        </w:rPr>
        <w:t>aktivitám</w:t>
      </w:r>
      <w:r w:rsidRPr="003833DD">
        <w:rPr>
          <w:rFonts w:eastAsiaTheme="minorEastAsia"/>
        </w:rPr>
        <w:t xml:space="preserve"> ČR a EU týkající</w:t>
      </w:r>
      <w:r w:rsidR="00DD643D" w:rsidRPr="003833DD">
        <w:rPr>
          <w:rFonts w:eastAsiaTheme="minorEastAsia"/>
        </w:rPr>
        <w:t>m</w:t>
      </w:r>
      <w:r w:rsidRPr="003833DD">
        <w:rPr>
          <w:rFonts w:eastAsiaTheme="minorEastAsia"/>
        </w:rPr>
        <w:t xml:space="preserve"> se umělé inteligence</w:t>
      </w:r>
    </w:p>
    <w:p w14:paraId="7510976C" w14:textId="77777777" w:rsidR="00F81FD4" w:rsidRPr="003833DD" w:rsidRDefault="4E6E27A2" w:rsidP="00F81FD4">
      <w:pPr>
        <w:jc w:val="both"/>
        <w:rPr>
          <w:rFonts w:eastAsiaTheme="minorEastAsia"/>
        </w:rPr>
      </w:pPr>
      <w:r w:rsidRPr="003833DD">
        <w:rPr>
          <w:rFonts w:eastAsiaTheme="minorEastAsia"/>
        </w:rPr>
        <w:t>Na tomto Výboru se setkávají zástupci jednotlivých rezortů, svazů a přidružených organizací, kteří řeší agendu přímo spjatou s umělou inteligencí.</w:t>
      </w:r>
      <w:r w:rsidR="263E687F" w:rsidRPr="003833DD">
        <w:rPr>
          <w:rFonts w:eastAsiaTheme="minorEastAsia"/>
        </w:rPr>
        <w:t xml:space="preserve"> </w:t>
      </w:r>
    </w:p>
    <w:p w14:paraId="1706B4C9" w14:textId="276BFE89" w:rsidR="00F81FD4" w:rsidRPr="003833DD" w:rsidRDefault="00F81FD4" w:rsidP="00F81FD4">
      <w:pPr>
        <w:jc w:val="both"/>
        <w:rPr>
          <w:rFonts w:eastAsiaTheme="minorEastAsia"/>
        </w:rPr>
      </w:pPr>
      <w:r w:rsidRPr="003833DD">
        <w:rPr>
          <w:rFonts w:eastAsiaTheme="minorEastAsia"/>
        </w:rPr>
        <w:t xml:space="preserve">Výbor se schází minimálně 2x do roka prezenční či on-line formou k plnění svých funkcí podle potřeby. Zasedání Výboru AI svolává a řídí jeho předseda nebo místopředseda. </w:t>
      </w:r>
    </w:p>
    <w:p w14:paraId="14511276" w14:textId="3B02EA1F" w:rsidR="6B6B85D7" w:rsidRPr="003833DD" w:rsidRDefault="6B6B85D7" w:rsidP="00B824E7">
      <w:pPr>
        <w:pStyle w:val="Nadpis5"/>
        <w:rPr>
          <w:rFonts w:eastAsiaTheme="minorEastAsia"/>
        </w:rPr>
      </w:pPr>
      <w:r w:rsidRPr="003833DD">
        <w:rPr>
          <w:rFonts w:eastAsiaTheme="minorEastAsia"/>
        </w:rPr>
        <w:lastRenderedPageBreak/>
        <w:t xml:space="preserve">Složení Výboru </w:t>
      </w:r>
      <w:r w:rsidR="00776609" w:rsidRPr="003833DD">
        <w:rPr>
          <w:rFonts w:eastAsiaTheme="minorEastAsia"/>
        </w:rPr>
        <w:t xml:space="preserve">pro </w:t>
      </w:r>
      <w:r w:rsidRPr="003833DD">
        <w:rPr>
          <w:rFonts w:eastAsiaTheme="minorEastAsia"/>
        </w:rPr>
        <w:t>AI</w:t>
      </w:r>
    </w:p>
    <w:p w14:paraId="3D774680" w14:textId="22F3044F" w:rsidR="6B6B85D7" w:rsidRPr="003833DD" w:rsidRDefault="6B6B85D7" w:rsidP="00776609">
      <w:pPr>
        <w:jc w:val="both"/>
        <w:rPr>
          <w:rFonts w:eastAsiaTheme="minorEastAsia"/>
          <w:b/>
          <w:bCs/>
        </w:rPr>
      </w:pPr>
      <w:r w:rsidRPr="003833DD">
        <w:rPr>
          <w:rFonts w:eastAsiaTheme="minorEastAsia"/>
        </w:rPr>
        <w:t xml:space="preserve">Výbor </w:t>
      </w:r>
      <w:r w:rsidR="00776609" w:rsidRPr="003833DD">
        <w:rPr>
          <w:rFonts w:eastAsiaTheme="minorEastAsia"/>
        </w:rPr>
        <w:t xml:space="preserve">pro </w:t>
      </w:r>
      <w:r w:rsidRPr="003833DD">
        <w:rPr>
          <w:rFonts w:eastAsiaTheme="minorEastAsia"/>
        </w:rPr>
        <w:t xml:space="preserve">AI tvoří předseda, místopředseda, tajemník, </w:t>
      </w:r>
      <w:r w:rsidR="00103A50" w:rsidRPr="003833DD">
        <w:rPr>
          <w:rFonts w:eastAsiaTheme="minorEastAsia"/>
        </w:rPr>
        <w:t>řádn</w:t>
      </w:r>
      <w:r w:rsidRPr="003833DD">
        <w:rPr>
          <w:rFonts w:eastAsiaTheme="minorEastAsia"/>
        </w:rPr>
        <w:t>í členové</w:t>
      </w:r>
      <w:r w:rsidR="0055375B" w:rsidRPr="003833DD">
        <w:rPr>
          <w:rFonts w:eastAsiaTheme="minorEastAsia"/>
        </w:rPr>
        <w:t>,</w:t>
      </w:r>
      <w:r w:rsidRPr="003833DD">
        <w:rPr>
          <w:rFonts w:eastAsiaTheme="minorEastAsia"/>
        </w:rPr>
        <w:t xml:space="preserve"> </w:t>
      </w:r>
      <w:r w:rsidR="0055375B" w:rsidRPr="003833DD">
        <w:rPr>
          <w:rFonts w:eastAsiaTheme="minorEastAsia"/>
        </w:rPr>
        <w:t>stálí hosté</w:t>
      </w:r>
      <w:r w:rsidR="00103A50" w:rsidRPr="003833DD">
        <w:rPr>
          <w:rFonts w:eastAsiaTheme="minorEastAsia"/>
        </w:rPr>
        <w:t xml:space="preserve"> </w:t>
      </w:r>
      <w:r w:rsidR="0055375B" w:rsidRPr="003833DD">
        <w:rPr>
          <w:rFonts w:eastAsiaTheme="minorEastAsia"/>
        </w:rPr>
        <w:t xml:space="preserve">a ad hoc </w:t>
      </w:r>
      <w:r w:rsidRPr="003833DD">
        <w:rPr>
          <w:rFonts w:eastAsiaTheme="minorEastAsia"/>
        </w:rPr>
        <w:t xml:space="preserve">hosté. Předsedu Výboru </w:t>
      </w:r>
      <w:r w:rsidR="00776609" w:rsidRPr="003833DD">
        <w:rPr>
          <w:rFonts w:eastAsiaTheme="minorEastAsia"/>
        </w:rPr>
        <w:t xml:space="preserve">pro </w:t>
      </w:r>
      <w:r w:rsidRPr="003833DD">
        <w:rPr>
          <w:rFonts w:eastAsiaTheme="minorEastAsia"/>
        </w:rPr>
        <w:t xml:space="preserve">AI jmenuje a odvolává ministr průmyslu a obchodu ČR.  </w:t>
      </w:r>
      <w:r w:rsidR="00103A50" w:rsidRPr="003833DD">
        <w:rPr>
          <w:rFonts w:eastAsiaTheme="minorEastAsia"/>
        </w:rPr>
        <w:t>Řádn</w:t>
      </w:r>
      <w:r w:rsidRPr="003833DD">
        <w:rPr>
          <w:rFonts w:eastAsiaTheme="minorEastAsia"/>
        </w:rPr>
        <w:t>é členy a tajemníka Výboru</w:t>
      </w:r>
      <w:r w:rsidR="00AD0EB3" w:rsidRPr="003833DD">
        <w:rPr>
          <w:rFonts w:eastAsiaTheme="minorEastAsia"/>
        </w:rPr>
        <w:t xml:space="preserve"> pro</w:t>
      </w:r>
      <w:r w:rsidRPr="003833DD">
        <w:rPr>
          <w:rFonts w:eastAsiaTheme="minorEastAsia"/>
        </w:rPr>
        <w:t xml:space="preserve"> AI jmenuje a odvolává předseda Výboru</w:t>
      </w:r>
      <w:r w:rsidR="00AD0EB3" w:rsidRPr="003833DD">
        <w:rPr>
          <w:rFonts w:eastAsiaTheme="minorEastAsia"/>
        </w:rPr>
        <w:t xml:space="preserve"> pro</w:t>
      </w:r>
      <w:r w:rsidRPr="003833DD">
        <w:rPr>
          <w:rFonts w:eastAsiaTheme="minorEastAsia"/>
        </w:rPr>
        <w:t xml:space="preserve"> AI. </w:t>
      </w:r>
      <w:r w:rsidR="1792CE3C" w:rsidRPr="003833DD">
        <w:rPr>
          <w:rFonts w:eastAsiaTheme="minorEastAsia"/>
        </w:rPr>
        <w:t>Členy</w:t>
      </w:r>
      <w:r w:rsidR="00996A99">
        <w:rPr>
          <w:rFonts w:eastAsiaTheme="minorEastAsia"/>
        </w:rPr>
        <w:t>, fungování</w:t>
      </w:r>
      <w:r w:rsidR="00233B10">
        <w:rPr>
          <w:rFonts w:eastAsiaTheme="minorEastAsia"/>
        </w:rPr>
        <w:t xml:space="preserve"> a činnost</w:t>
      </w:r>
      <w:r w:rsidR="1792CE3C" w:rsidRPr="003833DD">
        <w:rPr>
          <w:rFonts w:eastAsiaTheme="minorEastAsia"/>
        </w:rPr>
        <w:t xml:space="preserve"> Výboru </w:t>
      </w:r>
      <w:r w:rsidR="00AD0EB3" w:rsidRPr="003833DD">
        <w:rPr>
          <w:rFonts w:eastAsiaTheme="minorEastAsia"/>
        </w:rPr>
        <w:t xml:space="preserve">pro </w:t>
      </w:r>
      <w:r w:rsidR="1792CE3C" w:rsidRPr="003833DD">
        <w:rPr>
          <w:rFonts w:eastAsiaTheme="minorEastAsia"/>
        </w:rPr>
        <w:t xml:space="preserve">AI dále </w:t>
      </w:r>
      <w:r w:rsidR="00DD643D" w:rsidRPr="003833DD">
        <w:rPr>
          <w:rFonts w:eastAsiaTheme="minorEastAsia"/>
        </w:rPr>
        <w:t xml:space="preserve">definuje </w:t>
      </w:r>
      <w:r w:rsidR="1792CE3C" w:rsidRPr="003833DD">
        <w:rPr>
          <w:rFonts w:eastAsiaTheme="minorEastAsia"/>
        </w:rPr>
        <w:t xml:space="preserve">Statut a jednací řád </w:t>
      </w:r>
      <w:r w:rsidRPr="003833DD">
        <w:rPr>
          <w:rFonts w:eastAsiaTheme="minorEastAsia"/>
        </w:rPr>
        <w:t>Výbor</w:t>
      </w:r>
      <w:r w:rsidR="76E540D4" w:rsidRPr="003833DD">
        <w:rPr>
          <w:rFonts w:eastAsiaTheme="minorEastAsia"/>
        </w:rPr>
        <w:t>u</w:t>
      </w:r>
      <w:r w:rsidRPr="003833DD">
        <w:rPr>
          <w:rFonts w:eastAsiaTheme="minorEastAsia"/>
        </w:rPr>
        <w:t xml:space="preserve"> AI</w:t>
      </w:r>
      <w:r w:rsidR="00776609" w:rsidRPr="003833DD">
        <w:rPr>
          <w:rFonts w:eastAsiaTheme="minorEastAsia"/>
        </w:rPr>
        <w:t xml:space="preserve">. </w:t>
      </w:r>
      <w:r w:rsidR="00A51723" w:rsidRPr="003833DD">
        <w:rPr>
          <w:rFonts w:eastAsiaTheme="minorEastAsia"/>
        </w:rPr>
        <w:t xml:space="preserve">Ve Výboru pro AI zasedají zástupci </w:t>
      </w:r>
      <w:r w:rsidR="00AD0EB3" w:rsidRPr="003833DD">
        <w:rPr>
          <w:rFonts w:eastAsiaTheme="minorEastAsia"/>
        </w:rPr>
        <w:t>ústředních správních úřadů</w:t>
      </w:r>
      <w:r w:rsidR="00A51723" w:rsidRPr="003833DD">
        <w:rPr>
          <w:rFonts w:eastAsiaTheme="minorEastAsia"/>
        </w:rPr>
        <w:t xml:space="preserve"> a dalších subjektů, aby byla zajištěna potřebná </w:t>
      </w:r>
      <w:proofErr w:type="spellStart"/>
      <w:r w:rsidR="00A51723" w:rsidRPr="003833DD">
        <w:rPr>
          <w:rFonts w:eastAsiaTheme="minorEastAsia"/>
        </w:rPr>
        <w:t>průřezovost</w:t>
      </w:r>
      <w:proofErr w:type="spellEnd"/>
      <w:r w:rsidR="00A51723" w:rsidRPr="003833DD">
        <w:rPr>
          <w:rFonts w:eastAsiaTheme="minorEastAsia"/>
        </w:rPr>
        <w:t xml:space="preserve"> a horizontální spolupráce</w:t>
      </w:r>
      <w:r w:rsidR="00103A50" w:rsidRPr="003833DD">
        <w:rPr>
          <w:rFonts w:eastAsiaTheme="minorEastAsia"/>
        </w:rPr>
        <w:t xml:space="preserve">. </w:t>
      </w:r>
      <w:r w:rsidR="00AD0EB3" w:rsidRPr="003833DD">
        <w:rPr>
          <w:rFonts w:eastAsiaTheme="minorEastAsia"/>
        </w:rPr>
        <w:t>Jednání Výboru pro AI se účastní s</w:t>
      </w:r>
      <w:r w:rsidR="00103A50" w:rsidRPr="003833DD">
        <w:rPr>
          <w:rFonts w:eastAsiaTheme="minorEastAsia"/>
        </w:rPr>
        <w:t>tálí hosté</w:t>
      </w:r>
      <w:r w:rsidR="00AD0EB3" w:rsidRPr="003833DD">
        <w:rPr>
          <w:rFonts w:eastAsiaTheme="minorEastAsia"/>
        </w:rPr>
        <w:t>, kteří</w:t>
      </w:r>
      <w:r w:rsidR="00103A50" w:rsidRPr="003833DD">
        <w:rPr>
          <w:rFonts w:eastAsiaTheme="minorEastAsia"/>
        </w:rPr>
        <w:t xml:space="preserve"> zastupují významné aktéry českého AI ekosystému podílejí</w:t>
      </w:r>
      <w:r w:rsidR="00AD0EB3" w:rsidRPr="003833DD">
        <w:rPr>
          <w:rFonts w:eastAsiaTheme="minorEastAsia"/>
        </w:rPr>
        <w:t>cí se svými aktivitami</w:t>
      </w:r>
      <w:r w:rsidR="00103A50" w:rsidRPr="003833DD">
        <w:rPr>
          <w:rFonts w:eastAsiaTheme="minorEastAsia"/>
        </w:rPr>
        <w:t xml:space="preserve"> na naplňování cílů NAIS. Vzhledem k </w:t>
      </w:r>
      <w:r w:rsidR="00AD0EB3" w:rsidRPr="003833DD">
        <w:rPr>
          <w:rFonts w:eastAsiaTheme="minorEastAsia"/>
        </w:rPr>
        <w:t>jejich</w:t>
      </w:r>
      <w:r w:rsidR="00103A50" w:rsidRPr="003833DD">
        <w:rPr>
          <w:rFonts w:eastAsiaTheme="minorEastAsia"/>
        </w:rPr>
        <w:t xml:space="preserve"> charakteru nedisponují stálí hosté hlasovacím právem.</w:t>
      </w:r>
      <w:r w:rsidR="00A51723" w:rsidRPr="003833DD">
        <w:rPr>
          <w:rFonts w:eastAsiaTheme="minorEastAsia"/>
        </w:rPr>
        <w:t xml:space="preserve"> </w:t>
      </w:r>
      <w:r w:rsidR="00AD0EB3" w:rsidRPr="003833DD">
        <w:rPr>
          <w:rFonts w:eastAsiaTheme="minorEastAsia"/>
        </w:rPr>
        <w:t xml:space="preserve">Stálé hosty jmenuje a odvolává předseda Výboru pro AI. </w:t>
      </w:r>
      <w:r w:rsidRPr="003833DD">
        <w:rPr>
          <w:rFonts w:eastAsiaTheme="minorEastAsia"/>
        </w:rPr>
        <w:t xml:space="preserve"> </w:t>
      </w:r>
    </w:p>
    <w:p w14:paraId="0A674FAF" w14:textId="4FC08811" w:rsidR="6B6B85D7" w:rsidRPr="003833DD" w:rsidRDefault="6B6B85D7" w:rsidP="0735677C">
      <w:pPr>
        <w:jc w:val="both"/>
        <w:rPr>
          <w:rFonts w:eastAsiaTheme="minorEastAsia"/>
        </w:rPr>
      </w:pPr>
      <w:r w:rsidRPr="003833DD">
        <w:rPr>
          <w:rFonts w:eastAsiaTheme="minorEastAsia"/>
          <w:u w:val="single"/>
        </w:rPr>
        <w:t>Předsednictvo</w:t>
      </w:r>
    </w:p>
    <w:p w14:paraId="0BBEE222" w14:textId="787EA54F" w:rsidR="00B824E7" w:rsidRPr="003833DD" w:rsidRDefault="6B6B85D7" w:rsidP="00BC0DD8">
      <w:pPr>
        <w:pStyle w:val="Odstavecseseznamem"/>
        <w:numPr>
          <w:ilvl w:val="0"/>
          <w:numId w:val="33"/>
        </w:numPr>
        <w:jc w:val="both"/>
        <w:rPr>
          <w:rFonts w:eastAsiaTheme="minorEastAsia"/>
        </w:rPr>
      </w:pPr>
      <w:r w:rsidRPr="003833DD">
        <w:rPr>
          <w:rFonts w:eastAsiaTheme="minorEastAsia"/>
        </w:rPr>
        <w:t>předseda, kterým je vrchní ředitel sekce Ministerstva průmyslu a obchodu ČR</w:t>
      </w:r>
      <w:r w:rsidR="00B824E7" w:rsidRPr="003833DD">
        <w:rPr>
          <w:rFonts w:eastAsiaTheme="minorEastAsia"/>
        </w:rPr>
        <w:t xml:space="preserve"> </w:t>
      </w:r>
    </w:p>
    <w:p w14:paraId="4FEEE423" w14:textId="5CFEB732" w:rsidR="00B824E7" w:rsidRPr="003833DD" w:rsidRDefault="6B6B85D7" w:rsidP="00BC0DD8">
      <w:pPr>
        <w:pStyle w:val="Odstavecseseznamem"/>
        <w:numPr>
          <w:ilvl w:val="0"/>
          <w:numId w:val="33"/>
        </w:numPr>
        <w:jc w:val="both"/>
        <w:rPr>
          <w:rFonts w:eastAsiaTheme="minorEastAsia"/>
        </w:rPr>
      </w:pPr>
      <w:r w:rsidRPr="003833DD">
        <w:rPr>
          <w:rFonts w:eastAsiaTheme="minorEastAsia"/>
        </w:rPr>
        <w:t>místopředseda, kterým je ředitel odboru</w:t>
      </w:r>
      <w:r w:rsidR="58EDE90A" w:rsidRPr="003833DD">
        <w:rPr>
          <w:rFonts w:eastAsiaTheme="minorEastAsia"/>
        </w:rPr>
        <w:t xml:space="preserve">, který má v agendě Národní strategii umělé inteligence na </w:t>
      </w:r>
      <w:r w:rsidRPr="003833DD">
        <w:rPr>
          <w:rFonts w:eastAsiaTheme="minorEastAsia"/>
        </w:rPr>
        <w:t>Ministerstv</w:t>
      </w:r>
      <w:r w:rsidR="703149CD" w:rsidRPr="003833DD">
        <w:rPr>
          <w:rFonts w:eastAsiaTheme="minorEastAsia"/>
        </w:rPr>
        <w:t>u</w:t>
      </w:r>
      <w:r w:rsidRPr="003833DD">
        <w:rPr>
          <w:rFonts w:eastAsiaTheme="minorEastAsia"/>
        </w:rPr>
        <w:t xml:space="preserve"> průmyslu a obchodu </w:t>
      </w:r>
    </w:p>
    <w:p w14:paraId="7C296E87" w14:textId="66EA7B2C" w:rsidR="00B824E7" w:rsidRPr="003833DD" w:rsidRDefault="00D614A3" w:rsidP="4419921F">
      <w:pPr>
        <w:pStyle w:val="Odstavecseseznamem"/>
        <w:numPr>
          <w:ilvl w:val="0"/>
          <w:numId w:val="33"/>
        </w:numPr>
        <w:jc w:val="both"/>
        <w:rPr>
          <w:rFonts w:eastAsiaTheme="minorEastAsia"/>
        </w:rPr>
      </w:pPr>
      <w:r w:rsidRPr="4419921F">
        <w:rPr>
          <w:rFonts w:eastAsiaTheme="minorEastAsia"/>
        </w:rPr>
        <w:t xml:space="preserve">zástupce </w:t>
      </w:r>
      <w:r w:rsidR="005E0628" w:rsidRPr="4419921F">
        <w:rPr>
          <w:rFonts w:eastAsiaTheme="minorEastAsia"/>
        </w:rPr>
        <w:t xml:space="preserve">Rady pro </w:t>
      </w:r>
      <w:r w:rsidR="007C5F9F" w:rsidRPr="4419921F">
        <w:rPr>
          <w:rFonts w:eastAsiaTheme="minorEastAsia"/>
        </w:rPr>
        <w:t>v</w:t>
      </w:r>
      <w:r w:rsidR="005E0628" w:rsidRPr="4419921F">
        <w:rPr>
          <w:rFonts w:eastAsiaTheme="minorEastAsia"/>
        </w:rPr>
        <w:t>ýzkum, vývoj a inovace</w:t>
      </w:r>
      <w:r w:rsidR="6B6B85D7" w:rsidRPr="4419921F">
        <w:rPr>
          <w:rFonts w:eastAsiaTheme="minorEastAsia"/>
        </w:rPr>
        <w:t xml:space="preserve"> </w:t>
      </w:r>
    </w:p>
    <w:p w14:paraId="103BCF9B" w14:textId="594BAB18" w:rsidR="00B824E7" w:rsidRPr="006234E2" w:rsidRDefault="6B6B85D7" w:rsidP="00BC0DD8">
      <w:pPr>
        <w:pStyle w:val="Odstavecseseznamem"/>
        <w:numPr>
          <w:ilvl w:val="0"/>
          <w:numId w:val="33"/>
        </w:numPr>
        <w:jc w:val="both"/>
        <w:rPr>
          <w:rFonts w:eastAsiaTheme="minorEastAsia"/>
        </w:rPr>
      </w:pPr>
      <w:r w:rsidRPr="006234E2">
        <w:rPr>
          <w:rFonts w:eastAsiaTheme="minorEastAsia"/>
        </w:rPr>
        <w:t>Úřad vlády – zástupce místopředsed</w:t>
      </w:r>
      <w:r w:rsidR="00E91E53" w:rsidRPr="006234E2">
        <w:rPr>
          <w:rFonts w:eastAsiaTheme="minorEastAsia"/>
        </w:rPr>
        <w:t>y</w:t>
      </w:r>
      <w:r w:rsidRPr="006234E2">
        <w:rPr>
          <w:rFonts w:eastAsiaTheme="minorEastAsia"/>
        </w:rPr>
        <w:t xml:space="preserve"> vlády pro digitalizaci </w:t>
      </w:r>
    </w:p>
    <w:p w14:paraId="6AA1D7E2"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školství, mládeže a tělovýchovy </w:t>
      </w:r>
    </w:p>
    <w:p w14:paraId="1F47759A" w14:textId="2FDC5DE6" w:rsidR="00B824E7" w:rsidRDefault="6B6B85D7" w:rsidP="00BC0DD8">
      <w:pPr>
        <w:pStyle w:val="Odstavecseseznamem"/>
        <w:numPr>
          <w:ilvl w:val="0"/>
          <w:numId w:val="33"/>
        </w:numPr>
        <w:jc w:val="both"/>
        <w:rPr>
          <w:rFonts w:eastAsiaTheme="minorEastAsia"/>
        </w:rPr>
      </w:pPr>
      <w:r w:rsidRPr="003833DD">
        <w:rPr>
          <w:rFonts w:eastAsiaTheme="minorEastAsia"/>
        </w:rPr>
        <w:t>zástupce Ministerstv</w:t>
      </w:r>
      <w:r w:rsidR="38405BA3" w:rsidRPr="003833DD">
        <w:rPr>
          <w:rFonts w:eastAsiaTheme="minorEastAsia"/>
        </w:rPr>
        <w:t>a</w:t>
      </w:r>
      <w:r w:rsidRPr="003833DD">
        <w:rPr>
          <w:rFonts w:eastAsiaTheme="minorEastAsia"/>
        </w:rPr>
        <w:t xml:space="preserve"> práce a sociálních věcí </w:t>
      </w:r>
    </w:p>
    <w:p w14:paraId="340B202A" w14:textId="06765D12" w:rsidR="008B530D" w:rsidRPr="008B530D" w:rsidRDefault="008B530D" w:rsidP="008B530D">
      <w:pPr>
        <w:pStyle w:val="Odstavecseseznamem"/>
        <w:numPr>
          <w:ilvl w:val="0"/>
          <w:numId w:val="33"/>
        </w:numPr>
        <w:jc w:val="both"/>
        <w:rPr>
          <w:rFonts w:eastAsiaTheme="minorEastAsia"/>
        </w:rPr>
      </w:pPr>
      <w:r w:rsidRPr="006234E2">
        <w:rPr>
          <w:rFonts w:eastAsiaTheme="minorEastAsia"/>
        </w:rPr>
        <w:t xml:space="preserve">zástupce Národního úřadu pro kybernetickou a informační bezpečnost </w:t>
      </w:r>
    </w:p>
    <w:p w14:paraId="38D9621C" w14:textId="50992C5B" w:rsidR="6B6B85D7" w:rsidRPr="003833DD" w:rsidRDefault="6B6B85D7" w:rsidP="00BC0DD8">
      <w:pPr>
        <w:pStyle w:val="Odstavecseseznamem"/>
        <w:numPr>
          <w:ilvl w:val="0"/>
          <w:numId w:val="33"/>
        </w:numPr>
        <w:jc w:val="both"/>
        <w:rPr>
          <w:rFonts w:eastAsiaTheme="minorEastAsia"/>
        </w:rPr>
      </w:pPr>
      <w:r w:rsidRPr="003833DD">
        <w:rPr>
          <w:rFonts w:eastAsiaTheme="minorEastAsia"/>
        </w:rPr>
        <w:t xml:space="preserve">zástupce Ministerstva vnitra </w:t>
      </w:r>
    </w:p>
    <w:p w14:paraId="3EFCBD28" w14:textId="77777777" w:rsidR="00B824E7" w:rsidRPr="003833DD" w:rsidRDefault="6B6B85D7" w:rsidP="3B9D6781">
      <w:pPr>
        <w:jc w:val="both"/>
        <w:rPr>
          <w:rFonts w:eastAsiaTheme="minorEastAsia"/>
        </w:rPr>
      </w:pPr>
      <w:r w:rsidRPr="003833DD">
        <w:rPr>
          <w:rFonts w:eastAsiaTheme="minorEastAsia"/>
          <w:u w:val="single"/>
        </w:rPr>
        <w:t xml:space="preserve">Řádní členové </w:t>
      </w:r>
    </w:p>
    <w:p w14:paraId="356435F0" w14:textId="77777777" w:rsidR="00B824E7" w:rsidRPr="006234E2" w:rsidRDefault="2371CECE" w:rsidP="00BC0DD8">
      <w:pPr>
        <w:pStyle w:val="Odstavecseseznamem"/>
        <w:numPr>
          <w:ilvl w:val="0"/>
          <w:numId w:val="33"/>
        </w:numPr>
        <w:jc w:val="both"/>
        <w:rPr>
          <w:rFonts w:eastAsiaTheme="minorEastAsia"/>
        </w:rPr>
      </w:pPr>
      <w:r w:rsidRPr="006234E2">
        <w:rPr>
          <w:rFonts w:eastAsiaTheme="minorEastAsia"/>
        </w:rPr>
        <w:t>zástupce Ministerstva financí</w:t>
      </w:r>
    </w:p>
    <w:p w14:paraId="02EDF7B3" w14:textId="77777777" w:rsidR="00B824E7" w:rsidRPr="00075645" w:rsidRDefault="6B6B85D7" w:rsidP="00BC0DD8">
      <w:pPr>
        <w:pStyle w:val="Odstavecseseznamem"/>
        <w:numPr>
          <w:ilvl w:val="0"/>
          <w:numId w:val="33"/>
        </w:numPr>
        <w:jc w:val="both"/>
        <w:rPr>
          <w:rFonts w:eastAsiaTheme="minorEastAsia"/>
        </w:rPr>
      </w:pPr>
      <w:r w:rsidRPr="00075645">
        <w:rPr>
          <w:rFonts w:eastAsiaTheme="minorEastAsia"/>
        </w:rPr>
        <w:t>zástupce Ministerstva pro evropské záležitosti</w:t>
      </w:r>
    </w:p>
    <w:p w14:paraId="5862D9FB"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zahraničních věcí </w:t>
      </w:r>
    </w:p>
    <w:p w14:paraId="4A5F23B4" w14:textId="77777777" w:rsidR="00B824E7" w:rsidRPr="006234E2" w:rsidRDefault="4E6E27A2" w:rsidP="00BC0DD8">
      <w:pPr>
        <w:pStyle w:val="Odstavecseseznamem"/>
        <w:numPr>
          <w:ilvl w:val="0"/>
          <w:numId w:val="33"/>
        </w:numPr>
        <w:jc w:val="both"/>
        <w:rPr>
          <w:rFonts w:eastAsiaTheme="minorEastAsia"/>
        </w:rPr>
      </w:pPr>
      <w:r w:rsidRPr="006234E2">
        <w:rPr>
          <w:rFonts w:eastAsiaTheme="minorEastAsia"/>
        </w:rPr>
        <w:t xml:space="preserve">zástupce </w:t>
      </w:r>
      <w:r w:rsidR="3549928B" w:rsidRPr="006234E2">
        <w:rPr>
          <w:rFonts w:eastAsiaTheme="minorEastAsia"/>
        </w:rPr>
        <w:t>Ministerstva</w:t>
      </w:r>
      <w:r w:rsidRPr="006234E2">
        <w:rPr>
          <w:rFonts w:eastAsiaTheme="minorEastAsia"/>
        </w:rPr>
        <w:t xml:space="preserve"> spravedlnost</w:t>
      </w:r>
      <w:r w:rsidR="1417D302" w:rsidRPr="006234E2">
        <w:rPr>
          <w:rFonts w:eastAsiaTheme="minorEastAsia"/>
        </w:rPr>
        <w:t>i</w:t>
      </w:r>
      <w:r w:rsidRPr="006234E2">
        <w:rPr>
          <w:rFonts w:eastAsiaTheme="minorEastAsia"/>
        </w:rPr>
        <w:t xml:space="preserve"> </w:t>
      </w:r>
    </w:p>
    <w:p w14:paraId="7082D7BF"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Ministerstva dopravy</w:t>
      </w:r>
      <w:r w:rsidR="00B824E7" w:rsidRPr="006234E2">
        <w:rPr>
          <w:rFonts w:eastAsiaTheme="minorEastAsia"/>
        </w:rPr>
        <w:t xml:space="preserve"> </w:t>
      </w:r>
    </w:p>
    <w:p w14:paraId="6FBB6F3D"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Ministerstva pro místní rozvoj</w:t>
      </w:r>
      <w:r w:rsidR="00B824E7" w:rsidRPr="006234E2">
        <w:rPr>
          <w:rFonts w:eastAsiaTheme="minorEastAsia"/>
        </w:rPr>
        <w:t xml:space="preserve"> </w:t>
      </w:r>
    </w:p>
    <w:p w14:paraId="38E78665"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životního prostředí </w:t>
      </w:r>
    </w:p>
    <w:p w14:paraId="57F74E91"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kultury </w:t>
      </w:r>
    </w:p>
    <w:p w14:paraId="6938B3F6"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zemědělství </w:t>
      </w:r>
    </w:p>
    <w:p w14:paraId="181D517B"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Ministerstva zdravotnictví </w:t>
      </w:r>
    </w:p>
    <w:p w14:paraId="4990A297"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Ministerstva obrany</w:t>
      </w:r>
      <w:r w:rsidR="00B824E7" w:rsidRPr="006234E2">
        <w:rPr>
          <w:rFonts w:eastAsiaTheme="minorEastAsia"/>
        </w:rPr>
        <w:t xml:space="preserve"> </w:t>
      </w:r>
    </w:p>
    <w:p w14:paraId="2F19E6F2"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CzechInvest</w:t>
      </w:r>
      <w:r w:rsidR="00B824E7" w:rsidRPr="006234E2">
        <w:rPr>
          <w:rFonts w:eastAsiaTheme="minorEastAsia"/>
        </w:rPr>
        <w:t xml:space="preserve"> </w:t>
      </w:r>
    </w:p>
    <w:p w14:paraId="0DB6B519" w14:textId="77777777" w:rsidR="00B824E7" w:rsidRPr="006234E2" w:rsidRDefault="4E6E27A2" w:rsidP="00BC0DD8">
      <w:pPr>
        <w:pStyle w:val="Odstavecseseznamem"/>
        <w:numPr>
          <w:ilvl w:val="0"/>
          <w:numId w:val="33"/>
        </w:numPr>
        <w:jc w:val="both"/>
        <w:rPr>
          <w:rFonts w:eastAsiaTheme="minorEastAsia"/>
        </w:rPr>
      </w:pPr>
      <w:r w:rsidRPr="006234E2">
        <w:rPr>
          <w:rFonts w:eastAsiaTheme="minorEastAsia"/>
        </w:rPr>
        <w:t>zástupce D</w:t>
      </w:r>
      <w:r w:rsidR="22A8FCD1" w:rsidRPr="006234E2">
        <w:rPr>
          <w:rFonts w:eastAsiaTheme="minorEastAsia"/>
        </w:rPr>
        <w:t>igitální a informační agentury</w:t>
      </w:r>
      <w:r w:rsidRPr="006234E2">
        <w:rPr>
          <w:rFonts w:eastAsiaTheme="minorEastAsia"/>
        </w:rPr>
        <w:t xml:space="preserve"> </w:t>
      </w:r>
    </w:p>
    <w:p w14:paraId="0DA1506F"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 xml:space="preserve">zástupce Svaz průmyslu a dopravy ČR </w:t>
      </w:r>
    </w:p>
    <w:p w14:paraId="1E30D636" w14:textId="3FB545F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Hospodářsk</w:t>
      </w:r>
      <w:r w:rsidR="00453C04" w:rsidRPr="006234E2">
        <w:rPr>
          <w:rFonts w:eastAsiaTheme="minorEastAsia"/>
        </w:rPr>
        <w:t>é</w:t>
      </w:r>
      <w:r w:rsidRPr="006234E2">
        <w:rPr>
          <w:rFonts w:eastAsiaTheme="minorEastAsia"/>
        </w:rPr>
        <w:t xml:space="preserve"> komor</w:t>
      </w:r>
      <w:r w:rsidR="00453C04" w:rsidRPr="006234E2">
        <w:rPr>
          <w:rFonts w:eastAsiaTheme="minorEastAsia"/>
        </w:rPr>
        <w:t>y</w:t>
      </w:r>
      <w:r w:rsidRPr="006234E2">
        <w:rPr>
          <w:rFonts w:eastAsiaTheme="minorEastAsia"/>
        </w:rPr>
        <w:t xml:space="preserve"> ČR </w:t>
      </w:r>
    </w:p>
    <w:p w14:paraId="5417165E" w14:textId="27DD3CDD"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T</w:t>
      </w:r>
      <w:r w:rsidR="00453C04" w:rsidRPr="006234E2">
        <w:rPr>
          <w:rFonts w:eastAsiaTheme="minorEastAsia"/>
        </w:rPr>
        <w:t xml:space="preserve">echnologické agentury ČR </w:t>
      </w:r>
    </w:p>
    <w:p w14:paraId="6D74ADCB" w14:textId="29360C8D" w:rsidR="00BE6BA3" w:rsidRPr="006234E2" w:rsidRDefault="00BE6BA3" w:rsidP="00BC0DD8">
      <w:pPr>
        <w:pStyle w:val="Odstavecseseznamem"/>
        <w:numPr>
          <w:ilvl w:val="0"/>
          <w:numId w:val="33"/>
        </w:numPr>
        <w:jc w:val="both"/>
        <w:rPr>
          <w:rFonts w:eastAsiaTheme="minorEastAsia"/>
        </w:rPr>
      </w:pPr>
      <w:r w:rsidRPr="006234E2">
        <w:rPr>
          <w:rFonts w:eastAsiaTheme="minorEastAsia"/>
        </w:rPr>
        <w:t>zástupce Grantové agentury ČR</w:t>
      </w:r>
    </w:p>
    <w:p w14:paraId="4AC75A66" w14:textId="0B953749"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A</w:t>
      </w:r>
      <w:r w:rsidR="001B4861" w:rsidRPr="006234E2">
        <w:rPr>
          <w:rFonts w:eastAsiaTheme="minorEastAsia"/>
        </w:rPr>
        <w:t>kademie věd</w:t>
      </w:r>
      <w:r w:rsidRPr="006234E2">
        <w:rPr>
          <w:rFonts w:eastAsiaTheme="minorEastAsia"/>
        </w:rPr>
        <w:t xml:space="preserve"> ČR</w:t>
      </w:r>
      <w:r w:rsidR="00A52E6B" w:rsidRPr="006234E2">
        <w:rPr>
          <w:rFonts w:eastAsiaTheme="minorEastAsia"/>
        </w:rPr>
        <w:t xml:space="preserve"> </w:t>
      </w:r>
    </w:p>
    <w:p w14:paraId="4987818A" w14:textId="77777777" w:rsidR="00B824E7" w:rsidRPr="006234E2" w:rsidRDefault="6B6B85D7" w:rsidP="00BC0DD8">
      <w:pPr>
        <w:pStyle w:val="Odstavecseseznamem"/>
        <w:numPr>
          <w:ilvl w:val="0"/>
          <w:numId w:val="33"/>
        </w:numPr>
        <w:jc w:val="both"/>
        <w:rPr>
          <w:rFonts w:eastAsiaTheme="minorEastAsia"/>
        </w:rPr>
      </w:pPr>
      <w:r w:rsidRPr="006234E2">
        <w:rPr>
          <w:rFonts w:eastAsiaTheme="minorEastAsia"/>
        </w:rPr>
        <w:t>zástupce Rady hospodářské a sociální dohody</w:t>
      </w:r>
      <w:r w:rsidR="3219E66E" w:rsidRPr="006234E2">
        <w:rPr>
          <w:rFonts w:eastAsiaTheme="minorEastAsia"/>
        </w:rPr>
        <w:t xml:space="preserve"> </w:t>
      </w:r>
    </w:p>
    <w:p w14:paraId="1F2FB305" w14:textId="6B0E6E4B" w:rsidR="00A51723" w:rsidRPr="006234E2" w:rsidRDefault="3219E66E" w:rsidP="00BC0DD8">
      <w:pPr>
        <w:pStyle w:val="Odstavecseseznamem"/>
        <w:numPr>
          <w:ilvl w:val="0"/>
          <w:numId w:val="33"/>
        </w:numPr>
        <w:jc w:val="both"/>
        <w:rPr>
          <w:rFonts w:eastAsiaTheme="minorEastAsia"/>
        </w:rPr>
      </w:pPr>
      <w:r w:rsidRPr="006234E2">
        <w:rPr>
          <w:rFonts w:eastAsiaTheme="minorEastAsia"/>
        </w:rPr>
        <w:t>zástupce Asociace malých a středních podniků a živnostníků ČR</w:t>
      </w:r>
      <w:r w:rsidR="00A51723" w:rsidRPr="006234E2">
        <w:rPr>
          <w:rFonts w:eastAsiaTheme="minorEastAsia"/>
        </w:rPr>
        <w:t xml:space="preserve"> </w:t>
      </w:r>
    </w:p>
    <w:p w14:paraId="23AA2D4E" w14:textId="0DDA1BC6" w:rsidR="00490A9F" w:rsidRPr="00075645" w:rsidRDefault="00490A9F" w:rsidP="00BC0DD8">
      <w:pPr>
        <w:pStyle w:val="Odstavecseseznamem"/>
        <w:numPr>
          <w:ilvl w:val="0"/>
          <w:numId w:val="33"/>
        </w:numPr>
        <w:jc w:val="both"/>
        <w:rPr>
          <w:rFonts w:eastAsiaTheme="minorEastAsia"/>
        </w:rPr>
      </w:pPr>
      <w:r w:rsidRPr="00075645">
        <w:rPr>
          <w:rFonts w:eastAsiaTheme="minorEastAsia"/>
        </w:rPr>
        <w:t xml:space="preserve">zástupce Českého telekomunikačního úřadu </w:t>
      </w:r>
    </w:p>
    <w:p w14:paraId="628B3222" w14:textId="24669EB6" w:rsidR="00C8753E" w:rsidRPr="006234E2" w:rsidRDefault="00C8753E" w:rsidP="00BC0DD8">
      <w:pPr>
        <w:pStyle w:val="Odstavecseseznamem"/>
        <w:numPr>
          <w:ilvl w:val="0"/>
          <w:numId w:val="33"/>
        </w:numPr>
        <w:jc w:val="both"/>
        <w:rPr>
          <w:rFonts w:eastAsiaTheme="minorEastAsia"/>
        </w:rPr>
      </w:pPr>
      <w:r w:rsidRPr="006234E2">
        <w:rPr>
          <w:rFonts w:eastAsiaTheme="minorEastAsia"/>
        </w:rPr>
        <w:t xml:space="preserve">zástupce Úřadu vlády – Výbor pro technologie a lidská práva </w:t>
      </w:r>
    </w:p>
    <w:p w14:paraId="0FE8D55B" w14:textId="5C3A690C" w:rsidR="0055375B" w:rsidRPr="003833DD" w:rsidRDefault="0055375B" w:rsidP="0055375B">
      <w:pPr>
        <w:jc w:val="both"/>
        <w:rPr>
          <w:rFonts w:eastAsiaTheme="minorEastAsia"/>
        </w:rPr>
      </w:pPr>
      <w:r w:rsidRPr="003833DD">
        <w:rPr>
          <w:rFonts w:eastAsiaTheme="minorEastAsia"/>
        </w:rPr>
        <w:lastRenderedPageBreak/>
        <w:t xml:space="preserve">Stálí hosté: </w:t>
      </w:r>
    </w:p>
    <w:p w14:paraId="3472B6C5" w14:textId="77777777" w:rsidR="00075645" w:rsidRPr="00075645" w:rsidRDefault="00075645" w:rsidP="00075645">
      <w:pPr>
        <w:pStyle w:val="Odstavecseseznamem"/>
        <w:numPr>
          <w:ilvl w:val="0"/>
          <w:numId w:val="40"/>
        </w:numPr>
        <w:jc w:val="both"/>
        <w:rPr>
          <w:rFonts w:eastAsiaTheme="minorEastAsia"/>
        </w:rPr>
      </w:pPr>
      <w:r w:rsidRPr="00075645">
        <w:rPr>
          <w:rFonts w:eastAsiaTheme="minorEastAsia"/>
        </w:rPr>
        <w:t xml:space="preserve">zástupce Českomoravské konfederace odborových svazů </w:t>
      </w:r>
    </w:p>
    <w:p w14:paraId="3BED33F6" w14:textId="2D98B28C" w:rsidR="0055375B" w:rsidRPr="00075645" w:rsidRDefault="0055375B" w:rsidP="00BC0DD8">
      <w:pPr>
        <w:pStyle w:val="Odstavecseseznamem"/>
        <w:numPr>
          <w:ilvl w:val="0"/>
          <w:numId w:val="40"/>
        </w:numPr>
        <w:jc w:val="both"/>
        <w:rPr>
          <w:rFonts w:eastAsiaTheme="minorEastAsia"/>
        </w:rPr>
      </w:pPr>
      <w:r w:rsidRPr="00075645">
        <w:rPr>
          <w:rFonts w:eastAsiaTheme="minorEastAsia"/>
        </w:rPr>
        <w:t>zástupce AI</w:t>
      </w:r>
      <w:r w:rsidR="00BA5147">
        <w:rPr>
          <w:rFonts w:eastAsiaTheme="minorEastAsia"/>
        </w:rPr>
        <w:t>CZECHIA</w:t>
      </w:r>
      <w:r w:rsidRPr="00075645">
        <w:rPr>
          <w:rFonts w:eastAsiaTheme="minorEastAsia"/>
        </w:rPr>
        <w:t xml:space="preserve"> </w:t>
      </w:r>
    </w:p>
    <w:p w14:paraId="43EACA95" w14:textId="147D5C96" w:rsidR="0055375B" w:rsidRPr="00075645" w:rsidRDefault="0055375B" w:rsidP="00BC0DD8">
      <w:pPr>
        <w:pStyle w:val="Odstavecseseznamem"/>
        <w:numPr>
          <w:ilvl w:val="0"/>
          <w:numId w:val="40"/>
        </w:numPr>
        <w:jc w:val="both"/>
        <w:rPr>
          <w:rFonts w:eastAsiaTheme="minorEastAsia"/>
        </w:rPr>
      </w:pPr>
      <w:r w:rsidRPr="00075645">
        <w:rPr>
          <w:rFonts w:eastAsiaTheme="minorEastAsia"/>
        </w:rPr>
        <w:t xml:space="preserve">zástupce prg.ai/Brno.AI </w:t>
      </w:r>
    </w:p>
    <w:p w14:paraId="2855A61C" w14:textId="74C95F07" w:rsidR="0055375B" w:rsidRPr="00075645" w:rsidRDefault="0055375B" w:rsidP="00BC0DD8">
      <w:pPr>
        <w:pStyle w:val="Odstavecseseznamem"/>
        <w:numPr>
          <w:ilvl w:val="0"/>
          <w:numId w:val="40"/>
        </w:numPr>
        <w:jc w:val="both"/>
        <w:rPr>
          <w:rFonts w:eastAsiaTheme="minorEastAsia"/>
        </w:rPr>
      </w:pPr>
      <w:r w:rsidRPr="00075645">
        <w:rPr>
          <w:rFonts w:eastAsiaTheme="minorEastAsia"/>
        </w:rPr>
        <w:t>zástupce České asociace umělé inteligence</w:t>
      </w:r>
    </w:p>
    <w:p w14:paraId="6C4F8EB2" w14:textId="4F64E68B" w:rsidR="0055375B" w:rsidRPr="00075645" w:rsidRDefault="0055375B" w:rsidP="00BC0DD8">
      <w:pPr>
        <w:pStyle w:val="Odstavecseseznamem"/>
        <w:numPr>
          <w:ilvl w:val="0"/>
          <w:numId w:val="40"/>
        </w:numPr>
        <w:jc w:val="both"/>
        <w:rPr>
          <w:rFonts w:eastAsiaTheme="minorEastAsia"/>
        </w:rPr>
      </w:pPr>
      <w:r w:rsidRPr="00075645">
        <w:rPr>
          <w:rFonts w:eastAsiaTheme="minorEastAsia"/>
        </w:rPr>
        <w:t xml:space="preserve">zástupce AI </w:t>
      </w:r>
      <w:proofErr w:type="spellStart"/>
      <w:r w:rsidRPr="00075645">
        <w:rPr>
          <w:rFonts w:eastAsiaTheme="minorEastAsia"/>
        </w:rPr>
        <w:t>Observatory</w:t>
      </w:r>
      <w:proofErr w:type="spellEnd"/>
      <w:r w:rsidRPr="00075645">
        <w:rPr>
          <w:rFonts w:eastAsiaTheme="minorEastAsia"/>
        </w:rPr>
        <w:t xml:space="preserve"> and </w:t>
      </w:r>
      <w:proofErr w:type="spellStart"/>
      <w:r w:rsidRPr="00075645">
        <w:rPr>
          <w:rFonts w:eastAsiaTheme="minorEastAsia"/>
        </w:rPr>
        <w:t>Forum</w:t>
      </w:r>
      <w:proofErr w:type="spellEnd"/>
      <w:r w:rsidRPr="00075645">
        <w:rPr>
          <w:rFonts w:eastAsiaTheme="minorEastAsia"/>
        </w:rPr>
        <w:t xml:space="preserve"> </w:t>
      </w:r>
    </w:p>
    <w:p w14:paraId="6CED4E9D" w14:textId="6218D4E9" w:rsidR="0055375B" w:rsidRPr="00075645" w:rsidRDefault="0055375B" w:rsidP="00BC0DD8">
      <w:pPr>
        <w:pStyle w:val="Odstavecseseznamem"/>
        <w:numPr>
          <w:ilvl w:val="0"/>
          <w:numId w:val="40"/>
        </w:numPr>
        <w:jc w:val="both"/>
        <w:rPr>
          <w:rFonts w:eastAsiaTheme="minorEastAsia"/>
        </w:rPr>
      </w:pPr>
      <w:r w:rsidRPr="00075645">
        <w:rPr>
          <w:rFonts w:eastAsiaTheme="minorEastAsia"/>
        </w:rPr>
        <w:t>zástupce Českého statistického úřadu</w:t>
      </w:r>
      <w:r w:rsidR="00A52E6B" w:rsidRPr="00075645">
        <w:rPr>
          <w:rFonts w:eastAsiaTheme="minorEastAsia"/>
        </w:rPr>
        <w:t xml:space="preserve"> </w:t>
      </w:r>
    </w:p>
    <w:p w14:paraId="076410B5" w14:textId="77777777" w:rsidR="00075645" w:rsidRDefault="00A52E6B" w:rsidP="00000E14">
      <w:pPr>
        <w:pStyle w:val="Odstavecseseznamem"/>
        <w:numPr>
          <w:ilvl w:val="0"/>
          <w:numId w:val="40"/>
        </w:numPr>
        <w:jc w:val="both"/>
        <w:rPr>
          <w:rFonts w:eastAsiaTheme="minorEastAsia"/>
        </w:rPr>
      </w:pPr>
      <w:r w:rsidRPr="00075645">
        <w:rPr>
          <w:rFonts w:eastAsiaTheme="minorEastAsia"/>
        </w:rPr>
        <w:t>zástupce Akademie věd ČR – Ústav státu a práva AV ČR</w:t>
      </w:r>
    </w:p>
    <w:p w14:paraId="7D23786A" w14:textId="42228068" w:rsidR="00075645" w:rsidRDefault="00075645" w:rsidP="00075645">
      <w:pPr>
        <w:pStyle w:val="Odstavecseseznamem"/>
        <w:numPr>
          <w:ilvl w:val="0"/>
          <w:numId w:val="40"/>
        </w:numPr>
        <w:jc w:val="both"/>
        <w:rPr>
          <w:rFonts w:eastAsiaTheme="minorEastAsia"/>
        </w:rPr>
      </w:pPr>
      <w:r w:rsidRPr="00075645">
        <w:rPr>
          <w:rFonts w:eastAsiaTheme="minorEastAsia"/>
        </w:rPr>
        <w:t>zástupce Akademie věd ČR – Ústav</w:t>
      </w:r>
      <w:r>
        <w:rPr>
          <w:rFonts w:eastAsiaTheme="minorEastAsia"/>
        </w:rPr>
        <w:t xml:space="preserve"> informatiky</w:t>
      </w:r>
      <w:r w:rsidRPr="00075645">
        <w:rPr>
          <w:rFonts w:eastAsiaTheme="minorEastAsia"/>
        </w:rPr>
        <w:t xml:space="preserve"> AV ČR</w:t>
      </w:r>
    </w:p>
    <w:p w14:paraId="722CDE56" w14:textId="77777777" w:rsidR="000674A7" w:rsidRPr="00075645" w:rsidRDefault="000674A7" w:rsidP="000674A7">
      <w:pPr>
        <w:pStyle w:val="Odstavecseseznamem"/>
        <w:numPr>
          <w:ilvl w:val="0"/>
          <w:numId w:val="40"/>
        </w:numPr>
        <w:jc w:val="both"/>
        <w:rPr>
          <w:rFonts w:eastAsiaTheme="minorEastAsia"/>
        </w:rPr>
      </w:pPr>
      <w:r w:rsidRPr="00075645">
        <w:rPr>
          <w:rFonts w:eastAsiaTheme="minorEastAsia"/>
        </w:rPr>
        <w:t xml:space="preserve">zástupce Úřadu pro průmyslové vlastnictví </w:t>
      </w:r>
    </w:p>
    <w:p w14:paraId="5457AD61" w14:textId="5575AAA2" w:rsidR="000674A7" w:rsidRDefault="000674A7" w:rsidP="00A52E6B">
      <w:pPr>
        <w:pStyle w:val="Odstavecseseznamem"/>
        <w:numPr>
          <w:ilvl w:val="0"/>
          <w:numId w:val="40"/>
        </w:numPr>
        <w:jc w:val="both"/>
        <w:rPr>
          <w:rFonts w:eastAsiaTheme="minorEastAsia"/>
        </w:rPr>
      </w:pPr>
      <w:r w:rsidRPr="00075645">
        <w:rPr>
          <w:rFonts w:eastAsiaTheme="minorEastAsia"/>
        </w:rPr>
        <w:t xml:space="preserve">zástupce AI regulačního </w:t>
      </w:r>
      <w:proofErr w:type="spellStart"/>
      <w:r w:rsidRPr="00075645">
        <w:rPr>
          <w:rFonts w:eastAsiaTheme="minorEastAsia"/>
        </w:rPr>
        <w:t>sandboxu</w:t>
      </w:r>
      <w:proofErr w:type="spellEnd"/>
      <w:r w:rsidRPr="00075645">
        <w:rPr>
          <w:rFonts w:eastAsiaTheme="minorEastAsia"/>
        </w:rPr>
        <w:t xml:space="preserve"> </w:t>
      </w:r>
    </w:p>
    <w:p w14:paraId="1E1FDF19" w14:textId="0797BDB6" w:rsidR="00D614A3" w:rsidRPr="00075645" w:rsidRDefault="00D614A3" w:rsidP="00A52E6B">
      <w:pPr>
        <w:pStyle w:val="Odstavecseseznamem"/>
        <w:numPr>
          <w:ilvl w:val="0"/>
          <w:numId w:val="40"/>
        </w:numPr>
        <w:jc w:val="both"/>
        <w:rPr>
          <w:rFonts w:eastAsiaTheme="minorEastAsia"/>
        </w:rPr>
      </w:pPr>
      <w:r>
        <w:rPr>
          <w:rFonts w:eastAsiaTheme="minorEastAsia"/>
        </w:rPr>
        <w:t xml:space="preserve">Úřad vlády – zástupce Sekce pro vědu, výzkum a inovace </w:t>
      </w:r>
    </w:p>
    <w:p w14:paraId="6A94E3BD" w14:textId="6AFE4FA5" w:rsidR="00C726F8" w:rsidRPr="006234E2" w:rsidRDefault="00B824E7" w:rsidP="006234E2">
      <w:pPr>
        <w:jc w:val="both"/>
        <w:rPr>
          <w:rFonts w:eastAsiaTheme="minorEastAsia"/>
        </w:rPr>
      </w:pPr>
      <w:r w:rsidRPr="003833DD">
        <w:rPr>
          <w:rFonts w:eastAsiaTheme="minorEastAsia"/>
        </w:rPr>
        <w:t>D</w:t>
      </w:r>
      <w:r w:rsidR="6B6B85D7" w:rsidRPr="003833DD">
        <w:rPr>
          <w:rFonts w:eastAsiaTheme="minorEastAsia"/>
        </w:rPr>
        <w:t xml:space="preserve">ále je Výbor </w:t>
      </w:r>
      <w:r w:rsidR="00E61E1C">
        <w:rPr>
          <w:rFonts w:eastAsiaTheme="minorEastAsia"/>
        </w:rPr>
        <w:t xml:space="preserve">pro </w:t>
      </w:r>
      <w:r w:rsidR="6B6B85D7" w:rsidRPr="003833DD">
        <w:rPr>
          <w:rFonts w:eastAsiaTheme="minorEastAsia"/>
        </w:rPr>
        <w:t xml:space="preserve">AI tvořen </w:t>
      </w:r>
      <w:r w:rsidR="0055375B" w:rsidRPr="003833DD">
        <w:rPr>
          <w:rFonts w:eastAsiaTheme="minorEastAsia"/>
        </w:rPr>
        <w:t xml:space="preserve">ad hoc </w:t>
      </w:r>
      <w:r w:rsidR="6B6B85D7" w:rsidRPr="003833DD">
        <w:rPr>
          <w:rFonts w:eastAsiaTheme="minorEastAsia"/>
          <w:u w:val="single"/>
        </w:rPr>
        <w:t>hosty a experty</w:t>
      </w:r>
      <w:r w:rsidR="6B6B85D7" w:rsidRPr="003833DD">
        <w:rPr>
          <w:rFonts w:eastAsiaTheme="minorEastAsia"/>
        </w:rPr>
        <w:t xml:space="preserve">, kteří se účastní jednání na pozvání předsedy Výboru </w:t>
      </w:r>
      <w:r w:rsidR="00B94E31" w:rsidRPr="003833DD">
        <w:rPr>
          <w:rFonts w:eastAsiaTheme="minorEastAsia"/>
        </w:rPr>
        <w:t xml:space="preserve">pro </w:t>
      </w:r>
      <w:r w:rsidR="6B6B85D7" w:rsidRPr="003833DD">
        <w:rPr>
          <w:rFonts w:eastAsiaTheme="minorEastAsia"/>
        </w:rPr>
        <w:t>AI</w:t>
      </w:r>
      <w:r w:rsidR="00B94E31" w:rsidRPr="003833DD">
        <w:rPr>
          <w:rFonts w:eastAsiaTheme="minorEastAsia"/>
        </w:rPr>
        <w:t>.</w:t>
      </w:r>
      <w:r w:rsidR="0055375B" w:rsidRPr="003833DD">
        <w:rPr>
          <w:rFonts w:eastAsiaTheme="minorEastAsia"/>
        </w:rPr>
        <w:t xml:space="preserve"> </w:t>
      </w:r>
      <w:r w:rsidR="005A077E" w:rsidRPr="00075645">
        <w:rPr>
          <w:rFonts w:eastAsiaTheme="minorEastAsia"/>
        </w:rPr>
        <w:t>Mezi a</w:t>
      </w:r>
      <w:r w:rsidR="00103A50" w:rsidRPr="00075645">
        <w:rPr>
          <w:rFonts w:eastAsiaTheme="minorEastAsia"/>
        </w:rPr>
        <w:t>d hoc h</w:t>
      </w:r>
      <w:r w:rsidR="6B6B85D7" w:rsidRPr="00075645">
        <w:rPr>
          <w:rFonts w:eastAsiaTheme="minorEastAsia"/>
        </w:rPr>
        <w:t xml:space="preserve">ostující subjekty </w:t>
      </w:r>
      <w:r w:rsidR="005A077E" w:rsidRPr="00075645">
        <w:rPr>
          <w:rFonts w:eastAsiaTheme="minorEastAsia"/>
        </w:rPr>
        <w:t xml:space="preserve">patří vybraní </w:t>
      </w:r>
      <w:proofErr w:type="spellStart"/>
      <w:r w:rsidR="005A077E" w:rsidRPr="00075645">
        <w:rPr>
          <w:rFonts w:eastAsiaTheme="minorEastAsia"/>
        </w:rPr>
        <w:t>spolugestoři</w:t>
      </w:r>
      <w:proofErr w:type="spellEnd"/>
      <w:r w:rsidR="005A077E" w:rsidRPr="00075645">
        <w:rPr>
          <w:rFonts w:eastAsiaTheme="minorEastAsia"/>
        </w:rPr>
        <w:t xml:space="preserve"> klíčových oblastí,</w:t>
      </w:r>
      <w:r w:rsidR="00490CC3">
        <w:rPr>
          <w:rFonts w:eastAsiaTheme="minorEastAsia"/>
        </w:rPr>
        <w:t xml:space="preserve"> kteří nejsou členy Výboru pro AI, ale i </w:t>
      </w:r>
      <w:r w:rsidR="005A077E">
        <w:rPr>
          <w:rFonts w:eastAsiaTheme="minorEastAsia"/>
        </w:rPr>
        <w:t>další zástupci</w:t>
      </w:r>
      <w:r w:rsidR="00490CC3">
        <w:rPr>
          <w:rFonts w:eastAsiaTheme="minorEastAsia"/>
        </w:rPr>
        <w:t xml:space="preserve"> českého AI ekosystému</w:t>
      </w:r>
      <w:r w:rsidR="005A077E">
        <w:rPr>
          <w:rFonts w:eastAsiaTheme="minorEastAsia"/>
        </w:rPr>
        <w:t xml:space="preserve">, kteří </w:t>
      </w:r>
      <w:r w:rsidR="6B6B85D7" w:rsidRPr="003833DD">
        <w:rPr>
          <w:rFonts w:eastAsiaTheme="minorEastAsia"/>
        </w:rPr>
        <w:t xml:space="preserve">mohou hrát </w:t>
      </w:r>
      <w:r w:rsidR="00490CC3">
        <w:rPr>
          <w:rFonts w:eastAsiaTheme="minorEastAsia"/>
        </w:rPr>
        <w:t xml:space="preserve">významnou </w:t>
      </w:r>
      <w:r w:rsidR="6B6B85D7" w:rsidRPr="003833DD">
        <w:rPr>
          <w:rFonts w:eastAsiaTheme="minorEastAsia"/>
        </w:rPr>
        <w:t xml:space="preserve">roli ve vzdělávání veřejnosti, formulaci etických a bezpečnostních </w:t>
      </w:r>
      <w:r w:rsidR="00490CC3">
        <w:rPr>
          <w:rFonts w:eastAsiaTheme="minorEastAsia"/>
        </w:rPr>
        <w:t>principů pro</w:t>
      </w:r>
      <w:r w:rsidR="6B6B85D7" w:rsidRPr="003833DD">
        <w:rPr>
          <w:rFonts w:eastAsiaTheme="minorEastAsia"/>
        </w:rPr>
        <w:t xml:space="preserve"> AI</w:t>
      </w:r>
      <w:r w:rsidR="00490CC3">
        <w:rPr>
          <w:rFonts w:eastAsiaTheme="minorEastAsia"/>
        </w:rPr>
        <w:t xml:space="preserve"> či</w:t>
      </w:r>
      <w:r w:rsidR="6B6B85D7" w:rsidRPr="003833DD">
        <w:rPr>
          <w:rFonts w:eastAsiaTheme="minorEastAsia"/>
        </w:rPr>
        <w:t xml:space="preserve"> ve zprostředkování dialogu mezi vládou, průmyslem, akademi</w:t>
      </w:r>
      <w:r w:rsidR="008232DC">
        <w:rPr>
          <w:rFonts w:eastAsiaTheme="minorEastAsia"/>
        </w:rPr>
        <w:t>ckou sférou</w:t>
      </w:r>
      <w:r w:rsidR="6B6B85D7" w:rsidRPr="003833DD">
        <w:rPr>
          <w:rFonts w:eastAsiaTheme="minorEastAsia"/>
        </w:rPr>
        <w:t xml:space="preserve"> a veřejností. </w:t>
      </w:r>
    </w:p>
    <w:p w14:paraId="3A32260C" w14:textId="77777777" w:rsidR="00743F13" w:rsidRPr="00FB0A9E" w:rsidRDefault="00565125" w:rsidP="00FB0A9E">
      <w:pPr>
        <w:pStyle w:val="Nadpis3"/>
      </w:pPr>
      <w:bookmarkStart w:id="25" w:name="_Toc171618057"/>
      <w:bookmarkStart w:id="26" w:name="_Toc162535950"/>
      <w:r w:rsidRPr="00FB0A9E">
        <w:t>Schéma institucionálního rámce</w:t>
      </w:r>
      <w:bookmarkEnd w:id="25"/>
      <w:r w:rsidR="00743F13" w:rsidRPr="00FB0A9E">
        <w:t xml:space="preserve"> </w:t>
      </w:r>
    </w:p>
    <w:p w14:paraId="292F138A" w14:textId="77777777" w:rsidR="00115D47" w:rsidRDefault="00743F13" w:rsidP="00FB0A9E">
      <w:r w:rsidRPr="00FB0A9E">
        <w:t xml:space="preserve">Národní strategie umělé inteligence určuje gestory jednotlivých klíčových oblastí, kteří jsou zodpovědní za naplňování cílů ve spolupráci s jednotlivými </w:t>
      </w:r>
      <w:proofErr w:type="spellStart"/>
      <w:r w:rsidRPr="00FB0A9E">
        <w:t>spolugestory</w:t>
      </w:r>
      <w:proofErr w:type="spellEnd"/>
      <w:r w:rsidRPr="00FB0A9E">
        <w:t>, kteří gestorům poskytují potřebnou součinnost.</w:t>
      </w:r>
      <w:r w:rsidR="00115D47">
        <w:t xml:space="preserve"> </w:t>
      </w:r>
      <w:r w:rsidRPr="00FB0A9E">
        <w:t>Gestoři jsou zastoupeni v předsednictvu Výboru pro AI.</w:t>
      </w:r>
      <w:r w:rsidR="00115D47">
        <w:t xml:space="preserve"> </w:t>
      </w:r>
    </w:p>
    <w:bookmarkEnd w:id="26"/>
    <w:p w14:paraId="278203F0" w14:textId="0E0D7040" w:rsidR="00C62DCA" w:rsidRDefault="00250E3F" w:rsidP="00FB0A9E">
      <w:pPr>
        <w:rPr>
          <w:noProof/>
        </w:rPr>
      </w:pPr>
      <w:r w:rsidRPr="00FB0A9E">
        <w:rPr>
          <w:noProof/>
        </w:rPr>
        <w:lastRenderedPageBreak/>
        <w:drawing>
          <wp:inline distT="0" distB="0" distL="0" distR="0" wp14:anchorId="47B6EC9F" wp14:editId="4A36E1AA">
            <wp:extent cx="6120130" cy="458724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130" cy="4587240"/>
                    </a:xfrm>
                    <a:prstGeom prst="rect">
                      <a:avLst/>
                    </a:prstGeom>
                  </pic:spPr>
                </pic:pic>
              </a:graphicData>
            </a:graphic>
          </wp:inline>
        </w:drawing>
      </w:r>
      <w:r w:rsidR="00E6108C">
        <w:rPr>
          <w:noProof/>
        </w:rPr>
        <w:t xml:space="preserve"> </w:t>
      </w:r>
    </w:p>
    <w:p w14:paraId="0BCC8E69" w14:textId="77777777" w:rsidR="0049522E" w:rsidRDefault="0049522E" w:rsidP="0049522E">
      <w:pPr>
        <w:pStyle w:val="Nadpis1"/>
      </w:pPr>
    </w:p>
    <w:p w14:paraId="29117794" w14:textId="578B085C" w:rsidR="00E66A7B" w:rsidRPr="003833DD" w:rsidRDefault="599F357F" w:rsidP="009753EF">
      <w:pPr>
        <w:pStyle w:val="Nadpis1"/>
      </w:pPr>
      <w:bookmarkStart w:id="27" w:name="_Toc171618058"/>
      <w:r w:rsidRPr="003833DD">
        <w:t xml:space="preserve">Strategická </w:t>
      </w:r>
      <w:r w:rsidR="1F67B636" w:rsidRPr="003833DD">
        <w:t>část</w:t>
      </w:r>
      <w:bookmarkEnd w:id="27"/>
      <w:r w:rsidR="1F67B636" w:rsidRPr="003833DD">
        <w:t xml:space="preserve"> </w:t>
      </w:r>
    </w:p>
    <w:p w14:paraId="107B87ED" w14:textId="77777777" w:rsidR="008A7247" w:rsidRPr="003833DD" w:rsidRDefault="00E66A7B" w:rsidP="00F777A4">
      <w:pPr>
        <w:pStyle w:val="Nadpis1"/>
      </w:pPr>
      <w:bookmarkStart w:id="28" w:name="_Toc171618059"/>
      <w:r w:rsidRPr="003833DD">
        <w:t>Vize</w:t>
      </w:r>
      <w:bookmarkEnd w:id="28"/>
      <w:r w:rsidRPr="003833DD">
        <w:t xml:space="preserve"> </w:t>
      </w:r>
    </w:p>
    <w:p w14:paraId="34490193" w14:textId="527BF7D5" w:rsidR="00CE108D" w:rsidRPr="003833DD" w:rsidRDefault="00E66A7B" w:rsidP="00CE108D">
      <w:pPr>
        <w:rPr>
          <w:bCs/>
          <w:sz w:val="28"/>
          <w:szCs w:val="32"/>
        </w:rPr>
      </w:pPr>
      <w:r w:rsidRPr="003833DD">
        <w:rPr>
          <w:noProof/>
        </w:rPr>
        <mc:AlternateContent>
          <mc:Choice Requires="wps">
            <w:drawing>
              <wp:inline distT="0" distB="0" distL="0" distR="0" wp14:anchorId="1CE1453B" wp14:editId="7441CD4C">
                <wp:extent cx="6134100" cy="1490345"/>
                <wp:effectExtent l="0" t="0" r="19050" b="20955"/>
                <wp:docPr id="36" name="Textové pole 36"/>
                <wp:cNvGraphicFramePr/>
                <a:graphic xmlns:a="http://schemas.openxmlformats.org/drawingml/2006/main">
                  <a:graphicData uri="http://schemas.microsoft.com/office/word/2010/wordprocessingShape">
                    <wps:wsp>
                      <wps:cNvSpPr txBox="1"/>
                      <wps:spPr>
                        <a:xfrm>
                          <a:off x="0" y="0"/>
                          <a:ext cx="6134100" cy="149034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256E6745" w14:textId="12C49E84" w:rsidR="00122E78" w:rsidRPr="00E66A7B" w:rsidRDefault="00122E78" w:rsidP="00E66A7B">
                            <w:pPr>
                              <w:jc w:val="center"/>
                              <w:rPr>
                                <w:color w:val="003769" w:themeColor="text2" w:themeShade="BF"/>
                                <w:sz w:val="24"/>
                                <w:szCs w:val="24"/>
                              </w:rPr>
                            </w:pPr>
                            <w:bookmarkStart w:id="29" w:name="_Hlk166229984"/>
                            <w:bookmarkStart w:id="30" w:name="_Hlk166229985"/>
                            <w:r w:rsidRPr="00985AB3">
                              <w:t xml:space="preserve">„Česká republika je významným centrem umělé inteligence s inovativními podniky a </w:t>
                            </w:r>
                            <w:r>
                              <w:t>excelentními</w:t>
                            </w:r>
                            <w:r w:rsidRPr="00985AB3">
                              <w:t xml:space="preserve"> výsledky výzkumu a vývoje, které vytváří vhodné prostředí pro etické využití této technologie pro řešení výzev, kterým ekonomika</w:t>
                            </w:r>
                            <w:r>
                              <w:t>, stát</w:t>
                            </w:r>
                            <w:r w:rsidRPr="00985AB3">
                              <w:t xml:space="preserve"> a společnost ve 21. století čelí.“</w:t>
                            </w:r>
                            <w:r>
                              <w:t xml:space="preserve">  </w:t>
                            </w:r>
                            <w:bookmarkEnd w:id="29"/>
                            <w:bookmarkEnd w:id="30"/>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spAutoFit/>
                      </wps:bodyPr>
                    </wps:wsp>
                  </a:graphicData>
                </a:graphic>
              </wp:inline>
            </w:drawing>
          </mc:Choice>
          <mc:Fallback>
            <w:pict>
              <v:shapetype w14:anchorId="1CE1453B" id="_x0000_t202" coordsize="21600,21600" o:spt="202" path="m,l,21600r21600,l21600,xe">
                <v:stroke joinstyle="miter"/>
                <v:path gradientshapeok="t" o:connecttype="rect"/>
              </v:shapetype>
              <v:shape id="Textové pole 36" o:spid="_x0000_s1026" type="#_x0000_t202" style="width:483pt;height:11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" fillcolor="white [3201]" strokecolor="#004b8d [3205]" strokeweight="1pt">
                <v:textbox style="mso-fit-shape-to-text:t" inset="14.4pt,14.4pt,14.4pt,14.4pt">
                  <w:txbxContent>
                    <w:p w14:paraId="256E6745" w14:textId="12C49E84" w:rsidR="00122E78" w:rsidRPr="00E66A7B" w:rsidRDefault="00122E78" w:rsidP="00E66A7B">
                      <w:pPr>
                        <w:jc w:val="center"/>
                        <w:rPr>
                          <w:color w:val="003769" w:themeColor="text2" w:themeShade="BF"/>
                          <w:sz w:val="24"/>
                          <w:szCs w:val="24"/>
                        </w:rPr>
                      </w:pPr>
                      <w:bookmarkStart w:id="31" w:name="_Hlk166229984"/>
                      <w:bookmarkStart w:id="32" w:name="_Hlk166229985"/>
                      <w:r w:rsidRPr="00985AB3">
                        <w:t xml:space="preserve">„Česká republika je významným centrem umělé inteligence s inovativními podniky a </w:t>
                      </w:r>
                      <w:r>
                        <w:t>excelentními</w:t>
                      </w:r>
                      <w:r w:rsidRPr="00985AB3">
                        <w:t xml:space="preserve"> výsledky výzkumu a vývoje, které vytváří vhodné prostředí pro etické využití této technologie pro řešení výzev, kterým ekonomika</w:t>
                      </w:r>
                      <w:r>
                        <w:t>, stát</w:t>
                      </w:r>
                      <w:r w:rsidRPr="00985AB3">
                        <w:t xml:space="preserve"> a společnost ve 21. století čelí.“</w:t>
                      </w:r>
                      <w:r>
                        <w:t xml:space="preserve">  </w:t>
                      </w:r>
                      <w:bookmarkEnd w:id="31"/>
                      <w:bookmarkEnd w:id="32"/>
                    </w:p>
                  </w:txbxContent>
                </v:textbox>
                <w10:anchorlock/>
              </v:shape>
            </w:pict>
          </mc:Fallback>
        </mc:AlternateContent>
      </w:r>
    </w:p>
    <w:p w14:paraId="13090A29" w14:textId="510982A2" w:rsidR="003E4ACC" w:rsidRPr="008B530D" w:rsidRDefault="003E4ACC" w:rsidP="00350866">
      <w:pPr>
        <w:jc w:val="both"/>
      </w:pPr>
      <w:r>
        <w:t xml:space="preserve">Pro naplnění vize je nezbytné </w:t>
      </w:r>
      <w:r w:rsidR="00664CDF">
        <w:t>podporo</w:t>
      </w:r>
      <w:r w:rsidR="00664CDF" w:rsidRPr="008B530D">
        <w:t>vat</w:t>
      </w:r>
      <w:r w:rsidRPr="008B530D">
        <w:t xml:space="preserve"> aktivity v sedmi klíčových oblastec</w:t>
      </w:r>
      <w:r w:rsidR="00094BCB" w:rsidRPr="008B530D">
        <w:t>h</w:t>
      </w:r>
      <w:r w:rsidR="0008238B" w:rsidRPr="008B530D">
        <w:t xml:space="preserve">, </w:t>
      </w:r>
      <w:r w:rsidR="008232DC">
        <w:t xml:space="preserve">k </w:t>
      </w:r>
      <w:r w:rsidR="0008238B" w:rsidRPr="008B530D">
        <w:t>jejichž rozvoji</w:t>
      </w:r>
      <w:r w:rsidR="00AD3A82" w:rsidRPr="008B530D">
        <w:t xml:space="preserve"> má za cíl</w:t>
      </w:r>
      <w:r w:rsidR="0008238B" w:rsidRPr="008B530D">
        <w:t xml:space="preserve"> tento strategický dokument </w:t>
      </w:r>
      <w:r w:rsidR="002B165B" w:rsidRPr="008B530D">
        <w:t xml:space="preserve">významně </w:t>
      </w:r>
      <w:r w:rsidR="0008238B" w:rsidRPr="008B530D">
        <w:t>přispě</w:t>
      </w:r>
      <w:r w:rsidR="00AD3A82" w:rsidRPr="008B530D">
        <w:t>t</w:t>
      </w:r>
      <w:r w:rsidR="00350866" w:rsidRPr="008B530D">
        <w:t xml:space="preserve">. Každá z těchto klíčových oblastí skrze naplňování </w:t>
      </w:r>
      <w:r w:rsidR="002B165B" w:rsidRPr="008B530D">
        <w:t xml:space="preserve">jednotlivých cílů </w:t>
      </w:r>
      <w:r w:rsidR="00664CDF" w:rsidRPr="008B530D">
        <w:t>Č</w:t>
      </w:r>
      <w:r w:rsidR="002B165B" w:rsidRPr="008B530D">
        <w:t>R</w:t>
      </w:r>
      <w:r w:rsidR="00664CDF" w:rsidRPr="008B530D">
        <w:t xml:space="preserve"> </w:t>
      </w:r>
      <w:r w:rsidR="00350866" w:rsidRPr="008B530D">
        <w:t xml:space="preserve">při dosahování </w:t>
      </w:r>
      <w:r w:rsidR="00664CDF" w:rsidRPr="008B530D">
        <w:t xml:space="preserve">této </w:t>
      </w:r>
      <w:r w:rsidR="00350866" w:rsidRPr="008B530D">
        <w:t>ambiciózní vize</w:t>
      </w:r>
      <w:r w:rsidR="00664CDF" w:rsidRPr="008B530D">
        <w:t xml:space="preserve"> významně podpoří a přispěje tak k jejímu </w:t>
      </w:r>
      <w:r w:rsidR="0076792B" w:rsidRPr="008B530D">
        <w:t xml:space="preserve">naplnění. </w:t>
      </w:r>
    </w:p>
    <w:p w14:paraId="747E862D" w14:textId="64369537" w:rsidR="00350866" w:rsidRPr="008B530D" w:rsidRDefault="00350866" w:rsidP="00350866">
      <w:pPr>
        <w:jc w:val="both"/>
      </w:pPr>
      <w:r w:rsidRPr="008B530D">
        <w:t xml:space="preserve">Aby se stala ČR významným centrem umělé inteligence, je nezbytné </w:t>
      </w:r>
      <w:r w:rsidR="0076792B" w:rsidRPr="008B530D">
        <w:t>dosáhnout</w:t>
      </w:r>
      <w:r w:rsidRPr="008B530D">
        <w:t xml:space="preserve"> </w:t>
      </w:r>
      <w:r w:rsidR="0076792B" w:rsidRPr="008B530D">
        <w:t xml:space="preserve">stanovených </w:t>
      </w:r>
      <w:r w:rsidRPr="008B530D">
        <w:t>cíl</w:t>
      </w:r>
      <w:r w:rsidR="0076792B" w:rsidRPr="008B530D">
        <w:t>ů</w:t>
      </w:r>
      <w:r w:rsidRPr="008B530D">
        <w:t xml:space="preserve"> </w:t>
      </w:r>
      <w:r w:rsidR="0076792B" w:rsidRPr="008B530D">
        <w:t xml:space="preserve">ve </w:t>
      </w:r>
      <w:r w:rsidRPr="008B530D">
        <w:t>všech klíčových oblast</w:t>
      </w:r>
      <w:r w:rsidR="0076792B" w:rsidRPr="008B530D">
        <w:t>ech</w:t>
      </w:r>
      <w:r w:rsidRPr="008B530D">
        <w:t xml:space="preserve">. Důraz na inovativní podniky je reflektován zejména v rámci </w:t>
      </w:r>
      <w:r w:rsidR="0076792B" w:rsidRPr="008B530D">
        <w:t xml:space="preserve">oblasti </w:t>
      </w:r>
      <w:r w:rsidRPr="008B530D">
        <w:t xml:space="preserve">„AI v průmyslu a podnikání“, dosahování </w:t>
      </w:r>
      <w:r w:rsidR="00DA725F">
        <w:t>excelentních</w:t>
      </w:r>
      <w:r w:rsidRPr="008B530D">
        <w:t xml:space="preserve"> výsledků výzkumu a vývoje je podporováno </w:t>
      </w:r>
      <w:r w:rsidR="0076792B" w:rsidRPr="008B530D">
        <w:t xml:space="preserve">hlavně </w:t>
      </w:r>
      <w:r w:rsidR="004A2941" w:rsidRPr="008B530D">
        <w:t>oblastmi</w:t>
      </w:r>
      <w:r w:rsidR="0076792B" w:rsidRPr="008B530D">
        <w:t xml:space="preserve"> </w:t>
      </w:r>
      <w:r w:rsidRPr="008B530D">
        <w:t>„AI ve výzkumu, vývoji a inovacích“ a „Vzdělávání a expertíza v AI“</w:t>
      </w:r>
      <w:r w:rsidR="004A2941" w:rsidRPr="008B530D">
        <w:t xml:space="preserve">, které </w:t>
      </w:r>
      <w:r w:rsidRPr="008B530D">
        <w:t xml:space="preserve">jsou mezi sebou úzce provázány. </w:t>
      </w:r>
    </w:p>
    <w:p w14:paraId="0D7C310A" w14:textId="684F9546" w:rsidR="00350866" w:rsidRDefault="007201FD" w:rsidP="00350866">
      <w:pPr>
        <w:jc w:val="both"/>
      </w:pPr>
      <w:r w:rsidRPr="008B530D">
        <w:t xml:space="preserve">Pro zajištění </w:t>
      </w:r>
      <w:r w:rsidR="00350866" w:rsidRPr="008B530D">
        <w:t>vhodné</w:t>
      </w:r>
      <w:r w:rsidRPr="008B530D">
        <w:t>ho</w:t>
      </w:r>
      <w:r w:rsidR="00350866" w:rsidRPr="008B530D">
        <w:t xml:space="preserve"> prostředí pro etické využívání umělé inteligence je nezbytné, aby byl všem </w:t>
      </w:r>
      <w:r w:rsidR="00D912BA" w:rsidRPr="008B530D">
        <w:t xml:space="preserve">jednotlivcům </w:t>
      </w:r>
      <w:r w:rsidR="00350866" w:rsidRPr="008B530D">
        <w:t xml:space="preserve">umožněn přístup k rozvoji dovedností </w:t>
      </w:r>
      <w:r w:rsidR="00EB75B4" w:rsidRPr="008B530D">
        <w:t xml:space="preserve">potřebných pro práci s umělou inteligencí, zároveň aby </w:t>
      </w:r>
      <w:r w:rsidR="00EB75B4" w:rsidRPr="008B530D">
        <w:lastRenderedPageBreak/>
        <w:t>rozuměli příležitostem</w:t>
      </w:r>
      <w:r w:rsidR="00F70876" w:rsidRPr="008B530D">
        <w:t xml:space="preserve"> a </w:t>
      </w:r>
      <w:r w:rsidRPr="008B530D">
        <w:t xml:space="preserve">případným </w:t>
      </w:r>
      <w:r w:rsidR="00EB75B4" w:rsidRPr="008B530D">
        <w:t xml:space="preserve">rizikům </w:t>
      </w:r>
      <w:r w:rsidRPr="008B530D">
        <w:t xml:space="preserve">spojeným s jejím </w:t>
      </w:r>
      <w:r w:rsidR="00EB75B4" w:rsidRPr="008B530D">
        <w:t>využívání</w:t>
      </w:r>
      <w:r w:rsidRPr="008B530D">
        <w:t>m</w:t>
      </w:r>
      <w:r w:rsidR="00D912BA" w:rsidRPr="008B530D">
        <w:t xml:space="preserve"> skrze posilování informační gramotnosti</w:t>
      </w:r>
      <w:r w:rsidR="00EB75B4" w:rsidRPr="008B530D">
        <w:t>, čemuž se věnuj</w:t>
      </w:r>
      <w:r w:rsidR="00D912BA" w:rsidRPr="008B530D">
        <w:t>í oblasti</w:t>
      </w:r>
      <w:r w:rsidR="00EB75B4" w:rsidRPr="008B530D">
        <w:t xml:space="preserve"> </w:t>
      </w:r>
      <w:r w:rsidR="00F70876" w:rsidRPr="008B530D">
        <w:t xml:space="preserve">„Vzdělávání a expertíza v AI“ a </w:t>
      </w:r>
      <w:r w:rsidR="00EB75B4" w:rsidRPr="008B530D">
        <w:t xml:space="preserve">„AI dovednosti a dopady AI na trh práce“. </w:t>
      </w:r>
      <w:r w:rsidR="00857C82" w:rsidRPr="008B530D">
        <w:t>Zajištění e</w:t>
      </w:r>
      <w:r w:rsidR="00EB75B4" w:rsidRPr="008B530D">
        <w:t>tick</w:t>
      </w:r>
      <w:r w:rsidR="00857C82" w:rsidRPr="008B530D">
        <w:t xml:space="preserve">ého a bezpečného rozvoje a využívání této technologie v souladu s právním rámcem podpoří naplňování cílů </w:t>
      </w:r>
      <w:r w:rsidR="004A2941" w:rsidRPr="008B530D">
        <w:t xml:space="preserve">v oblastech </w:t>
      </w:r>
      <w:r w:rsidR="00857C82" w:rsidRPr="008B530D">
        <w:t>„Etické a právní aspekty AI“ a „</w:t>
      </w:r>
      <w:r w:rsidR="008F3F97" w:rsidRPr="008B530D">
        <w:t>B</w:t>
      </w:r>
      <w:r w:rsidR="00857C82" w:rsidRPr="008B530D">
        <w:t>ezpečnostní aspekty AI“.</w:t>
      </w:r>
      <w:r w:rsidR="00857C82">
        <w:t xml:space="preserve"> </w:t>
      </w:r>
    </w:p>
    <w:p w14:paraId="64CF6706" w14:textId="330FEE11" w:rsidR="00F70876" w:rsidRDefault="00F70876" w:rsidP="00350866">
      <w:pPr>
        <w:jc w:val="both"/>
      </w:pPr>
      <w:r>
        <w:t>Využití umělé inteligence pro řešení výzev, kterým ekonomika a společnost ve 21. století čelí zohledňují především oblasti „AI v </w:t>
      </w:r>
      <w:r w:rsidR="0008238B">
        <w:t>průmyslu</w:t>
      </w:r>
      <w:r>
        <w:t xml:space="preserve"> a podnikání“ a „AI ve veřejné správě a veřejných službách“, které cílí na rozšíření využívání umělé inteligence v</w:t>
      </w:r>
      <w:r w:rsidR="00D151E8">
        <w:t> </w:t>
      </w:r>
      <w:r>
        <w:t>praxi</w:t>
      </w:r>
      <w:r w:rsidR="00D151E8">
        <w:t xml:space="preserve"> a rozvoji řešení, která posílí ekonomiku a přispějí modernizaci veřejné správy a veřejných služeb.</w:t>
      </w:r>
      <w:r>
        <w:t xml:space="preserve"> </w:t>
      </w:r>
    </w:p>
    <w:p w14:paraId="258965F5" w14:textId="2ABBA2C4" w:rsidR="00D151E8" w:rsidRDefault="00D151E8" w:rsidP="00350866">
      <w:pPr>
        <w:jc w:val="both"/>
      </w:pPr>
      <w:r>
        <w:t>Všechny klíčové oblasti jsou navzájem provázány a</w:t>
      </w:r>
      <w:r w:rsidR="001740E2">
        <w:t xml:space="preserve"> společně tvoří nezbytný základ pro </w:t>
      </w:r>
      <w:r w:rsidR="00D46D1B">
        <w:t>dosažení</w:t>
      </w:r>
      <w:r w:rsidR="001740E2">
        <w:t xml:space="preserve"> vize skrze posilování jejich vzájemných synergií</w:t>
      </w:r>
      <w:r>
        <w:t xml:space="preserve">. </w:t>
      </w:r>
    </w:p>
    <w:p w14:paraId="6A23D4A2" w14:textId="2DCCD162" w:rsidR="00A66843" w:rsidRDefault="003E4ACC" w:rsidP="00350866">
      <w:pPr>
        <w:jc w:val="both"/>
      </w:pPr>
      <w:r>
        <w:t xml:space="preserve">V rámci jednotlivých aktivit vedoucích k naplňování vize je pro ČR zásadní respektovat níže popsané obecné principy. </w:t>
      </w:r>
    </w:p>
    <w:p w14:paraId="076F4378" w14:textId="19D524CA" w:rsidR="00CE108D" w:rsidRPr="003833DD" w:rsidRDefault="00CE108D" w:rsidP="00CE108D">
      <w:pPr>
        <w:pStyle w:val="Nadpis2"/>
      </w:pPr>
      <w:bookmarkStart w:id="31" w:name="_Toc171618060"/>
      <w:r w:rsidRPr="003833DD">
        <w:t>Obecné principy</w:t>
      </w:r>
      <w:bookmarkEnd w:id="31"/>
      <w:r w:rsidRPr="003833DD">
        <w:t xml:space="preserve">  </w:t>
      </w:r>
    </w:p>
    <w:p w14:paraId="28940961" w14:textId="77777777" w:rsidR="00ED08FC" w:rsidRDefault="445395F0" w:rsidP="006965C9">
      <w:pPr>
        <w:jc w:val="both"/>
      </w:pPr>
      <w:r w:rsidRPr="003833DD">
        <w:t>Č</w:t>
      </w:r>
      <w:r w:rsidR="00C166CD">
        <w:t>R</w:t>
      </w:r>
      <w:r w:rsidRPr="003833DD">
        <w:t xml:space="preserve"> dlouhodobě podporuje rozvoj důvěryhodné umělé inteligence zaměřené na člověka. </w:t>
      </w:r>
      <w:r w:rsidR="00ED08FC" w:rsidRPr="00F235CD">
        <w:t>Přístup zaměřený na člověka, ke kterému se ČR hlásí, vyžaduje ochranu práv jednotlivce a zohlednění jeho zájmů napříč rozhodovacími procesy a životním cyklem AI. S tím souvisí koncepty lidských práv</w:t>
      </w:r>
      <w:r w:rsidR="00ED08FC">
        <w:rPr>
          <w:rStyle w:val="Znakapoznpodarou"/>
        </w:rPr>
        <w:footnoteReference w:id="8"/>
      </w:r>
      <w:r w:rsidR="00ED08FC" w:rsidRPr="00F235CD">
        <w:t xml:space="preserve"> a etiky</w:t>
      </w:r>
      <w:r w:rsidR="00ED08FC">
        <w:rPr>
          <w:rStyle w:val="Znakapoznpodarou"/>
        </w:rPr>
        <w:footnoteReference w:id="9"/>
      </w:r>
      <w:r w:rsidR="00ED08FC" w:rsidRPr="00F235CD">
        <w:t xml:space="preserve">.  Přístup zaměřený na člověka, ochrana lidských práv i etika zároveň vyžadují efektivní participaci veřejnosti.  Veřejné konzultace, činnost poradních orgánů, sociologické průzkumy i připomínky dotčených a </w:t>
      </w:r>
      <w:proofErr w:type="spellStart"/>
      <w:r w:rsidR="00ED08FC" w:rsidRPr="00F235CD">
        <w:t>marginalizovaných</w:t>
      </w:r>
      <w:proofErr w:type="spellEnd"/>
      <w:r w:rsidR="00ED08FC" w:rsidRPr="00F235CD">
        <w:t xml:space="preserve"> skupin je potřeba zohlednit v podkladech pro rozhodování o AI politikách a systémech veřejné správy.</w:t>
      </w:r>
      <w:r w:rsidR="00ED08FC">
        <w:t xml:space="preserve"> </w:t>
      </w:r>
    </w:p>
    <w:p w14:paraId="66D99574" w14:textId="2937D52E" w:rsidR="00713948" w:rsidRPr="003833DD" w:rsidRDefault="445395F0" w:rsidP="006965C9">
      <w:pPr>
        <w:jc w:val="both"/>
      </w:pPr>
      <w:r w:rsidRPr="003833DD">
        <w:t>Zásadní je pro</w:t>
      </w:r>
      <w:r w:rsidR="00ED08FC">
        <w:t xml:space="preserve"> ČR</w:t>
      </w:r>
      <w:r w:rsidRPr="003833DD">
        <w:t xml:space="preserve"> zajistit, aby technologie</w:t>
      </w:r>
      <w:r w:rsidR="00E70BDB" w:rsidRPr="003833DD">
        <w:t xml:space="preserve"> založené na</w:t>
      </w:r>
      <w:r w:rsidR="00F40FE0" w:rsidRPr="003833DD">
        <w:t xml:space="preserve"> umělé inteligenc</w:t>
      </w:r>
      <w:r w:rsidR="00E70BDB" w:rsidRPr="003833DD">
        <w:t>i</w:t>
      </w:r>
      <w:r w:rsidRPr="003833DD">
        <w:t xml:space="preserve"> vyvíjené a využívané v Č</w:t>
      </w:r>
      <w:r w:rsidR="00C166CD">
        <w:t>R</w:t>
      </w:r>
      <w:r w:rsidRPr="003833DD">
        <w:t xml:space="preserve"> respektovaly základní práva</w:t>
      </w:r>
      <w:r w:rsidR="00ED08FC">
        <w:t>,</w:t>
      </w:r>
      <w:r w:rsidRPr="003833DD">
        <w:t xml:space="preserve"> </w:t>
      </w:r>
      <w:r w:rsidR="00197328">
        <w:t xml:space="preserve">etické a </w:t>
      </w:r>
      <w:r w:rsidRPr="003833DD">
        <w:t xml:space="preserve">demokratické principy. V tomto ohledu je </w:t>
      </w:r>
      <w:r w:rsidR="00F40FE0" w:rsidRPr="003833DD">
        <w:t>klíčové</w:t>
      </w:r>
      <w:r w:rsidRPr="003833DD">
        <w:t xml:space="preserve"> zajistit férovost, transparentnost a </w:t>
      </w:r>
      <w:r w:rsidR="00197328">
        <w:t>nezaujatost</w:t>
      </w:r>
      <w:r w:rsidR="00197328" w:rsidRPr="003833DD">
        <w:t xml:space="preserve"> </w:t>
      </w:r>
      <w:r w:rsidRPr="003833DD">
        <w:t>výstupů systémů</w:t>
      </w:r>
      <w:r w:rsidR="00E70BDB" w:rsidRPr="003833DD">
        <w:t xml:space="preserve"> umělé inteligence</w:t>
      </w:r>
      <w:r w:rsidR="00197328">
        <w:t xml:space="preserve"> a tam, kde je to možné, i jejich vysvětlitelnost</w:t>
      </w:r>
      <w:r w:rsidRPr="003833DD">
        <w:t xml:space="preserve">, což zároveň podpoří odpovědnost za jejich fungování. </w:t>
      </w:r>
      <w:r w:rsidR="00493F80" w:rsidRPr="003833DD">
        <w:t xml:space="preserve">Za </w:t>
      </w:r>
      <w:r w:rsidR="00F40FE0" w:rsidRPr="003833DD">
        <w:t>nezbytné považuje Č</w:t>
      </w:r>
      <w:r w:rsidR="00C166CD">
        <w:t>R</w:t>
      </w:r>
      <w:r w:rsidR="00F40FE0" w:rsidRPr="003833DD">
        <w:t xml:space="preserve"> zajištění </w:t>
      </w:r>
      <w:r w:rsidRPr="003833DD">
        <w:t>bezpečnost</w:t>
      </w:r>
      <w:r w:rsidR="00F40FE0" w:rsidRPr="003833DD">
        <w:t>i</w:t>
      </w:r>
      <w:r w:rsidRPr="003833DD">
        <w:t xml:space="preserve"> systémů umělé inteligence včetně </w:t>
      </w:r>
      <w:proofErr w:type="spellStart"/>
      <w:r w:rsidR="00E86ED0" w:rsidRPr="003833DD">
        <w:t>kyberbezpečnostních</w:t>
      </w:r>
      <w:proofErr w:type="spellEnd"/>
      <w:r w:rsidRPr="003833DD">
        <w:t xml:space="preserve"> aspektů</w:t>
      </w:r>
      <w:r w:rsidR="00E86ED0" w:rsidRPr="003833DD">
        <w:t>.</w:t>
      </w:r>
      <w:r w:rsidR="00760DBB" w:rsidRPr="003833DD">
        <w:t xml:space="preserve"> </w:t>
      </w:r>
      <w:r w:rsidR="00F40FE0" w:rsidRPr="003833DD">
        <w:t>T</w:t>
      </w:r>
      <w:r w:rsidRPr="003833DD">
        <w:t>echnologie</w:t>
      </w:r>
      <w:r w:rsidR="00F40FE0" w:rsidRPr="003833DD">
        <w:t xml:space="preserve"> umělé inteligence</w:t>
      </w:r>
      <w:r w:rsidRPr="003833DD">
        <w:t xml:space="preserve"> by v Č</w:t>
      </w:r>
      <w:r w:rsidR="00C166CD">
        <w:t>R</w:t>
      </w:r>
      <w:r w:rsidRPr="003833DD">
        <w:t xml:space="preserve"> měl</w:t>
      </w:r>
      <w:r w:rsidR="00F40FE0" w:rsidRPr="003833DD">
        <w:t>y</w:t>
      </w:r>
      <w:r w:rsidRPr="003833DD">
        <w:t xml:space="preserve"> přinášet prospěch </w:t>
      </w:r>
      <w:r w:rsidR="00955C09" w:rsidRPr="003833DD">
        <w:t xml:space="preserve">nejen v </w:t>
      </w:r>
      <w:r w:rsidRPr="003833DD">
        <w:t xml:space="preserve">ekonomice, </w:t>
      </w:r>
      <w:r w:rsidR="00955C09" w:rsidRPr="003833DD">
        <w:t>ale</w:t>
      </w:r>
      <w:r w:rsidRPr="003833DD">
        <w:t xml:space="preserve"> především společnosti jako celku</w:t>
      </w:r>
      <w:r w:rsidR="00955C09" w:rsidRPr="003833DD">
        <w:t>. Je</w:t>
      </w:r>
      <w:r w:rsidRPr="003833DD">
        <w:t xml:space="preserve"> proto důležité </w:t>
      </w:r>
      <w:r w:rsidR="00F40FE0" w:rsidRPr="003833DD">
        <w:t>podpořit</w:t>
      </w:r>
      <w:r w:rsidRPr="003833DD">
        <w:t xml:space="preserve"> inkluziv</w:t>
      </w:r>
      <w:r w:rsidR="00F40FE0" w:rsidRPr="003833DD">
        <w:t>ní přístup</w:t>
      </w:r>
      <w:r w:rsidRPr="003833DD">
        <w:t xml:space="preserve"> a minimalizovat možné negativní dopady spojené s jejím rozvojem a praktickým nasazováním.</w:t>
      </w:r>
      <w:r w:rsidR="00C3027A" w:rsidRPr="003833DD">
        <w:t xml:space="preserve"> Pro ČR jsou zásadní aspekty etiky, transparentnosti a bezpečnosti využívaných AI </w:t>
      </w:r>
      <w:r w:rsidR="00C3027A" w:rsidRPr="00385BA0">
        <w:t xml:space="preserve">systémů zdůrazněných v AI aktu. </w:t>
      </w:r>
      <w:r w:rsidR="003A0DA3" w:rsidRPr="00385BA0">
        <w:t xml:space="preserve">Je odpovědností ČR zajistit, aby AI systémy byly vyvíjeny a využívány v souladu s mezinárodními standardy v oblasti lidských práv. </w:t>
      </w:r>
      <w:r w:rsidR="00F40FE0" w:rsidRPr="00385BA0">
        <w:t>Podpora rozvoje umělé inteligence musí být v souladu s</w:t>
      </w:r>
      <w:r w:rsidR="00F40FE0" w:rsidRPr="003833DD">
        <w:t> cíli zelené a digitální tranzice a v této souvislosti klade Č</w:t>
      </w:r>
      <w:r w:rsidR="00C166CD">
        <w:t>R</w:t>
      </w:r>
      <w:r w:rsidR="00F40FE0" w:rsidRPr="003833DD">
        <w:t xml:space="preserve"> důraz také na zajištění udržitelného rozvoje technologi</w:t>
      </w:r>
      <w:r w:rsidR="00BE6BA3" w:rsidRPr="003833DD">
        <w:t xml:space="preserve">í umělé inteligence, včetně zohlednění </w:t>
      </w:r>
      <w:r w:rsidR="00F40FE0" w:rsidRPr="003833DD">
        <w:t>její energetick</w:t>
      </w:r>
      <w:r w:rsidR="00BE6BA3" w:rsidRPr="003833DD">
        <w:t>é</w:t>
      </w:r>
      <w:r w:rsidR="00F40FE0" w:rsidRPr="003833DD">
        <w:t xml:space="preserve"> </w:t>
      </w:r>
      <w:r w:rsidR="003F285D">
        <w:t xml:space="preserve">a surovinové </w:t>
      </w:r>
      <w:r w:rsidR="00F40FE0" w:rsidRPr="003833DD">
        <w:t>náročnost</w:t>
      </w:r>
      <w:r w:rsidR="00BE6BA3" w:rsidRPr="003833DD">
        <w:t>i</w:t>
      </w:r>
      <w:r w:rsidR="00ED08FC">
        <w:t xml:space="preserve"> a dopadů na životní prostředí</w:t>
      </w:r>
      <w:r w:rsidR="00F40FE0" w:rsidRPr="003833DD">
        <w:t xml:space="preserve">. </w:t>
      </w:r>
    </w:p>
    <w:p w14:paraId="6431F7BB" w14:textId="5EABA606" w:rsidR="00713948" w:rsidRPr="003833DD" w:rsidRDefault="5A3326ED" w:rsidP="00873612">
      <w:pPr>
        <w:jc w:val="both"/>
      </w:pPr>
      <w:r w:rsidRPr="003833DD">
        <w:t>Stanovené principy musí být v praxi proveditelné bez nadměrné administrativní či finanční zátěže zejména pro malé a střední podniky. Zásadní je proto pro Č</w:t>
      </w:r>
      <w:r w:rsidR="00C166CD">
        <w:t>R</w:t>
      </w:r>
      <w:r w:rsidRPr="003833DD">
        <w:t xml:space="preserve"> </w:t>
      </w:r>
      <w:r w:rsidR="00337B63" w:rsidRPr="003833DD">
        <w:t xml:space="preserve">propojovat a dále </w:t>
      </w:r>
      <w:r w:rsidRPr="003833DD">
        <w:t xml:space="preserve">rozvíjet inovačně přátelský ekosystém pro umělou inteligenci </w:t>
      </w:r>
      <w:r w:rsidR="00337B63" w:rsidRPr="003833DD">
        <w:t xml:space="preserve">včetně jeho aktérů </w:t>
      </w:r>
      <w:r w:rsidRPr="003833DD">
        <w:t xml:space="preserve">skrze nastavování transparentních a flexibilních pravidel, která budou odolná vůči </w:t>
      </w:r>
      <w:r w:rsidR="00BE6BA3" w:rsidRPr="003833DD">
        <w:t>rizikům plynoucím z budoucího technologického vývoje</w:t>
      </w:r>
      <w:r w:rsidR="004D2DCF" w:rsidRPr="003833DD">
        <w:t xml:space="preserve"> či případným hrozbám</w:t>
      </w:r>
      <w:r w:rsidRPr="003833DD">
        <w:t xml:space="preserve">. Je nutné </w:t>
      </w:r>
      <w:r w:rsidRPr="003833DD">
        <w:lastRenderedPageBreak/>
        <w:t>zajistit předvídatelnost právního prostředí, které umožní jednak rozvoj umělé inteligence v Č</w:t>
      </w:r>
      <w:r w:rsidR="00C166CD">
        <w:t>R</w:t>
      </w:r>
      <w:r w:rsidRPr="003833DD">
        <w:t>, a zároveň podpoří plné využití jejího potenciálu</w:t>
      </w:r>
      <w:r w:rsidR="00BE6BA3" w:rsidRPr="003833DD">
        <w:t xml:space="preserve"> v soukromé i veřejné sféře</w:t>
      </w:r>
      <w:r w:rsidRPr="003833DD">
        <w:t xml:space="preserve">. </w:t>
      </w:r>
    </w:p>
    <w:p w14:paraId="7B2BF22D" w14:textId="6C651E30" w:rsidR="00713948" w:rsidRPr="003833DD" w:rsidRDefault="5A3326ED" w:rsidP="00873612">
      <w:pPr>
        <w:jc w:val="both"/>
      </w:pPr>
      <w:r w:rsidRPr="003833DD">
        <w:t>Obecně je pro Č</w:t>
      </w:r>
      <w:r w:rsidR="00C166CD">
        <w:t>R</w:t>
      </w:r>
      <w:r w:rsidRPr="003833DD">
        <w:t xml:space="preserve"> klíčové v národních politikách reflektovat doporučení a principy mezinárodních organizací věnujících se oblasti umělé inteligence, jichž je členem buď přímo, </w:t>
      </w:r>
      <w:r w:rsidR="00E70BDB" w:rsidRPr="003833DD">
        <w:t>nebo</w:t>
      </w:r>
      <w:r w:rsidRPr="003833DD">
        <w:t xml:space="preserve"> zprostředkovaně skrze E</w:t>
      </w:r>
      <w:r w:rsidR="00C166CD">
        <w:t>U</w:t>
      </w:r>
      <w:r w:rsidRPr="003833DD">
        <w:t xml:space="preserve">. </w:t>
      </w:r>
    </w:p>
    <w:p w14:paraId="3DEC122E" w14:textId="637C00B1" w:rsidR="009F5C5B" w:rsidRPr="003833DD" w:rsidRDefault="009F5C5B" w:rsidP="00873612">
      <w:pPr>
        <w:jc w:val="both"/>
        <w:rPr>
          <w:color w:val="auto"/>
        </w:rPr>
      </w:pPr>
      <w:r w:rsidRPr="003833DD">
        <w:rPr>
          <w:color w:val="auto"/>
        </w:rPr>
        <w:t xml:space="preserve">Umělá inteligence je nástrojem, který má především pomoci v podnikání i ve veřejné správě a je způsobilý zkvalitnit služby a zlevnit procesy. </w:t>
      </w:r>
      <w:r w:rsidR="00374284" w:rsidRPr="003833DD">
        <w:rPr>
          <w:color w:val="auto"/>
        </w:rPr>
        <w:t xml:space="preserve">Klíčové je proto investovat do rozvoje a využívání umělé inteligence, které v dlouhodobém horizontu přinese zefektivnění a potřebné úspory státnímu rozpočtu, </w:t>
      </w:r>
      <w:r w:rsidR="00856DEB">
        <w:rPr>
          <w:color w:val="auto"/>
        </w:rPr>
        <w:t xml:space="preserve">přispěje k zelené tranzici, </w:t>
      </w:r>
      <w:r w:rsidR="00374284" w:rsidRPr="003833DD">
        <w:rPr>
          <w:color w:val="auto"/>
        </w:rPr>
        <w:t xml:space="preserve">a zároveň zvýší konkurenceschopnost českých firem a přispěje </w:t>
      </w:r>
      <w:r w:rsidR="00CE108D" w:rsidRPr="003833DD">
        <w:rPr>
          <w:color w:val="auto"/>
        </w:rPr>
        <w:t xml:space="preserve">tak </w:t>
      </w:r>
      <w:r w:rsidR="00374284" w:rsidRPr="003833DD">
        <w:rPr>
          <w:color w:val="auto"/>
        </w:rPr>
        <w:t xml:space="preserve">ekonomickému rozvoji ČR. </w:t>
      </w:r>
      <w:r w:rsidRPr="003833DD">
        <w:rPr>
          <w:color w:val="auto"/>
        </w:rPr>
        <w:t>Základním motivem pro zavádění umělé inteligence má být vidina tohoto zefektivnění a úspor nikoliv získání fiskální výhody z veřejných peněz.</w:t>
      </w:r>
      <w:r w:rsidR="00374284" w:rsidRPr="003833DD">
        <w:rPr>
          <w:color w:val="auto"/>
        </w:rPr>
        <w:t xml:space="preserve"> </w:t>
      </w:r>
    </w:p>
    <w:p w14:paraId="2DA5F38F" w14:textId="77777777" w:rsidR="00991454" w:rsidRPr="003833DD" w:rsidRDefault="00B70D2E" w:rsidP="00873612">
      <w:pPr>
        <w:jc w:val="both"/>
        <w:sectPr w:rsidR="00991454" w:rsidRPr="003833DD" w:rsidSect="00F4018E">
          <w:headerReference w:type="default" r:id="rId19"/>
          <w:footerReference w:type="default" r:id="rId20"/>
          <w:pgSz w:w="11906" w:h="16838"/>
          <w:pgMar w:top="1134" w:right="1134" w:bottom="1134" w:left="1134" w:header="709" w:footer="709" w:gutter="0"/>
          <w:cols w:space="708"/>
          <w:docGrid w:linePitch="360"/>
        </w:sectPr>
      </w:pPr>
      <w:r w:rsidRPr="003833DD">
        <w:t xml:space="preserve">Pro naplňování NAIS a dalších aktivit v oblasti umělé inteligence je klíčové zajistit adekvátní personální a finanční kapacity. </w:t>
      </w:r>
    </w:p>
    <w:p w14:paraId="38EE7CFB" w14:textId="2DB25650" w:rsidR="00B70D2E" w:rsidRPr="003833DD" w:rsidRDefault="00B70D2E" w:rsidP="00873612">
      <w:pPr>
        <w:jc w:val="both"/>
      </w:pPr>
    </w:p>
    <w:p w14:paraId="612ED901" w14:textId="650A83C2" w:rsidR="735C020C" w:rsidRPr="003833DD" w:rsidRDefault="735C020C" w:rsidP="00E66A7B">
      <w:pPr>
        <w:pStyle w:val="Nadpis2"/>
      </w:pPr>
      <w:bookmarkStart w:id="32" w:name="_Toc162535955"/>
      <w:bookmarkStart w:id="33" w:name="_Toc171618061"/>
      <w:r w:rsidRPr="003833DD">
        <w:t>Přehled klíčových oblastí a cílů</w:t>
      </w:r>
      <w:bookmarkEnd w:id="32"/>
      <w:bookmarkEnd w:id="33"/>
      <w:r w:rsidRPr="003833DD">
        <w:t xml:space="preserve"> </w:t>
      </w:r>
    </w:p>
    <w:p w14:paraId="21E9B648" w14:textId="657AD695" w:rsidR="00760DBB" w:rsidRPr="003833DD" w:rsidRDefault="00C3027A" w:rsidP="00C3027A">
      <w:r w:rsidRPr="003833DD">
        <w:rPr>
          <w:noProof/>
        </w:rPr>
        <w:drawing>
          <wp:inline distT="0" distB="0" distL="0" distR="0" wp14:anchorId="13713AB6" wp14:editId="3EC33C85">
            <wp:extent cx="9326880" cy="5128260"/>
            <wp:effectExtent l="38100" t="0" r="4572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359C6FE7" w14:textId="77777777" w:rsidR="00991454" w:rsidRPr="003833DD" w:rsidRDefault="00760DBB">
      <w:pPr>
        <w:spacing w:after="200" w:line="276" w:lineRule="auto"/>
        <w:sectPr w:rsidR="00991454" w:rsidRPr="003833DD" w:rsidSect="00991454">
          <w:pgSz w:w="16838" w:h="11906" w:orient="landscape"/>
          <w:pgMar w:top="1134" w:right="1134" w:bottom="1134" w:left="1134" w:header="709" w:footer="709" w:gutter="0"/>
          <w:cols w:space="708"/>
          <w:docGrid w:linePitch="360"/>
        </w:sectPr>
      </w:pPr>
      <w:r w:rsidRPr="003833DD">
        <w:br w:type="page"/>
      </w:r>
    </w:p>
    <w:p w14:paraId="4756F64F" w14:textId="0C2AFEBD" w:rsidR="005543EC" w:rsidRPr="003833DD" w:rsidRDefault="003F7AA7" w:rsidP="003F7AA7">
      <w:pPr>
        <w:pStyle w:val="Nadpis1"/>
      </w:pPr>
      <w:bookmarkStart w:id="34" w:name="_Toc171618062"/>
      <w:r w:rsidRPr="003833DD">
        <w:lastRenderedPageBreak/>
        <w:t>1. A</w:t>
      </w:r>
      <w:r w:rsidR="005543EC" w:rsidRPr="003833DD">
        <w:t>I ve výzkumu, vývoji a inovacích</w:t>
      </w:r>
      <w:bookmarkEnd w:id="34"/>
      <w:r w:rsidR="005543EC" w:rsidRPr="003833DD">
        <w:t xml:space="preserve">  </w:t>
      </w:r>
    </w:p>
    <w:p w14:paraId="57444376" w14:textId="4C8433B4" w:rsidR="25521AF0" w:rsidRPr="003833DD" w:rsidRDefault="25521AF0" w:rsidP="1E69F241">
      <w:pPr>
        <w:rPr>
          <w:b/>
          <w:bCs/>
        </w:rPr>
      </w:pPr>
      <w:r w:rsidRPr="4419921F">
        <w:rPr>
          <w:b/>
          <w:bCs/>
        </w:rPr>
        <w:t xml:space="preserve">Gestor: </w:t>
      </w:r>
      <w:r w:rsidR="00955C09" w:rsidRPr="4419921F">
        <w:rPr>
          <w:b/>
          <w:bCs/>
        </w:rPr>
        <w:t>RVVI</w:t>
      </w:r>
    </w:p>
    <w:p w14:paraId="7477D503" w14:textId="06C06FBD" w:rsidR="25521AF0" w:rsidRPr="003833DD" w:rsidRDefault="25521AF0" w:rsidP="1E69F241">
      <w:pPr>
        <w:rPr>
          <w:b/>
          <w:bCs/>
        </w:rPr>
      </w:pPr>
      <w:proofErr w:type="spellStart"/>
      <w:r w:rsidRPr="003833DD">
        <w:rPr>
          <w:b/>
          <w:bCs/>
        </w:rPr>
        <w:t>Spolugestoři</w:t>
      </w:r>
      <w:proofErr w:type="spellEnd"/>
      <w:r w:rsidRPr="003833DD">
        <w:rPr>
          <w:b/>
          <w:bCs/>
        </w:rPr>
        <w:t xml:space="preserve">: </w:t>
      </w:r>
      <w:r w:rsidR="4F58376F" w:rsidRPr="003833DD">
        <w:rPr>
          <w:b/>
          <w:bCs/>
        </w:rPr>
        <w:t>MŠMT, A</w:t>
      </w:r>
      <w:r w:rsidR="3D2CD887" w:rsidRPr="003833DD">
        <w:rPr>
          <w:b/>
          <w:bCs/>
        </w:rPr>
        <w:t>I</w:t>
      </w:r>
      <w:r w:rsidR="4F58376F" w:rsidRPr="003833DD">
        <w:rPr>
          <w:b/>
          <w:bCs/>
        </w:rPr>
        <w:t>CZECHIA,</w:t>
      </w:r>
      <w:r w:rsidR="5A8ABEB2" w:rsidRPr="003833DD">
        <w:rPr>
          <w:b/>
          <w:bCs/>
        </w:rPr>
        <w:t xml:space="preserve"> </w:t>
      </w:r>
      <w:r w:rsidR="4F58376F" w:rsidRPr="003833DD">
        <w:rPr>
          <w:b/>
          <w:bCs/>
        </w:rPr>
        <w:t xml:space="preserve">MPO, </w:t>
      </w:r>
      <w:r w:rsidR="201ED26E" w:rsidRPr="003833DD">
        <w:rPr>
          <w:b/>
          <w:bCs/>
        </w:rPr>
        <w:t xml:space="preserve">MV, MZV, </w:t>
      </w:r>
      <w:r w:rsidR="0086532E" w:rsidRPr="003833DD">
        <w:rPr>
          <w:b/>
          <w:bCs/>
        </w:rPr>
        <w:t xml:space="preserve">MO, </w:t>
      </w:r>
      <w:r w:rsidR="4F58376F" w:rsidRPr="003833DD">
        <w:rPr>
          <w:b/>
          <w:bCs/>
        </w:rPr>
        <w:t>AV ČR, VŠ</w:t>
      </w:r>
      <w:r w:rsidR="51033BEA" w:rsidRPr="003833DD">
        <w:rPr>
          <w:b/>
          <w:bCs/>
        </w:rPr>
        <w:t>, TA ČR</w:t>
      </w:r>
      <w:r w:rsidR="00534350" w:rsidRPr="003833DD">
        <w:rPr>
          <w:b/>
          <w:bCs/>
        </w:rPr>
        <w:t>, GA ČR</w:t>
      </w:r>
      <w:r w:rsidR="00861772" w:rsidRPr="003833DD">
        <w:rPr>
          <w:b/>
          <w:bCs/>
        </w:rPr>
        <w:t>, MD</w:t>
      </w:r>
      <w:r w:rsidR="00CA52DB" w:rsidRPr="003833DD">
        <w:rPr>
          <w:b/>
          <w:bCs/>
        </w:rPr>
        <w:t xml:space="preserve">, </w:t>
      </w:r>
      <w:proofErr w:type="spellStart"/>
      <w:r w:rsidR="00CA52DB" w:rsidRPr="003833DD">
        <w:rPr>
          <w:b/>
          <w:bCs/>
        </w:rPr>
        <w:t>MZd</w:t>
      </w:r>
      <w:proofErr w:type="spellEnd"/>
      <w:r w:rsidR="00360B9E" w:rsidRPr="003833DD">
        <w:rPr>
          <w:b/>
          <w:bCs/>
        </w:rPr>
        <w:t>, DIA</w:t>
      </w:r>
      <w:r w:rsidR="005C56AF" w:rsidRPr="003833DD">
        <w:rPr>
          <w:b/>
          <w:bCs/>
        </w:rPr>
        <w:t>, MK</w:t>
      </w:r>
      <w:r w:rsidR="00CA52DB" w:rsidRPr="003833DD">
        <w:rPr>
          <w:b/>
          <w:bCs/>
        </w:rPr>
        <w:t xml:space="preserve"> </w:t>
      </w:r>
      <w:r w:rsidR="4F58376F" w:rsidRPr="003833DD">
        <w:rPr>
          <w:b/>
          <w:bCs/>
        </w:rPr>
        <w:t xml:space="preserve"> </w:t>
      </w:r>
    </w:p>
    <w:p w14:paraId="6E340505" w14:textId="5DFA0540" w:rsidR="005543EC" w:rsidRPr="003833DD" w:rsidRDefault="005543EC" w:rsidP="008F44A3">
      <w:bookmarkStart w:id="35" w:name="_Toc162535957"/>
      <w:bookmarkStart w:id="36" w:name="_Toc167279165"/>
      <w:bookmarkStart w:id="37" w:name="_Toc169261410"/>
      <w:bookmarkStart w:id="38" w:name="_Toc171618063"/>
      <w:r w:rsidRPr="003833DD">
        <w:rPr>
          <w:rStyle w:val="Nadpis2Char"/>
          <w:sz w:val="22"/>
          <w:szCs w:val="22"/>
        </w:rPr>
        <w:t>Vize</w:t>
      </w:r>
      <w:r w:rsidR="00E66A7B" w:rsidRPr="003833DD">
        <w:rPr>
          <w:rStyle w:val="Nadpis2Char"/>
          <w:sz w:val="22"/>
          <w:szCs w:val="22"/>
        </w:rPr>
        <w:t xml:space="preserve"> klíčové oblasti</w:t>
      </w:r>
      <w:r w:rsidR="3BB03BB6" w:rsidRPr="003833DD">
        <w:rPr>
          <w:rStyle w:val="Nadpis2Char"/>
          <w:sz w:val="22"/>
          <w:szCs w:val="22"/>
        </w:rPr>
        <w:t xml:space="preserve">: </w:t>
      </w:r>
      <w:r w:rsidR="3BB03BB6" w:rsidRPr="003833DD">
        <w:rPr>
          <w:rStyle w:val="Nadpis2Char"/>
          <w:i/>
          <w:iCs/>
          <w:sz w:val="22"/>
          <w:szCs w:val="22"/>
        </w:rPr>
        <w:t>“</w:t>
      </w:r>
      <w:bookmarkEnd w:id="35"/>
      <w:bookmarkEnd w:id="36"/>
      <w:bookmarkEnd w:id="37"/>
      <w:bookmarkEnd w:id="38"/>
      <w:r w:rsidRPr="003833DD">
        <w:t xml:space="preserve">Ukotvení České republiky mezi hlavní evropská centra </w:t>
      </w:r>
      <w:r w:rsidR="00DA725F">
        <w:t>excelentního</w:t>
      </w:r>
      <w:r w:rsidRPr="003833DD">
        <w:t xml:space="preserve"> výzkumu v oblasti umělé inteligence s atraktivním prostředím pro české i zahraniční vědce, kde jsou výsledky vědecko-výzkumných aktivit efektivně využívány s pozitivním dopadem na českou ekonomiku a společnost.</w:t>
      </w:r>
      <w:r w:rsidR="3EE81304" w:rsidRPr="003833DD">
        <w:t>”</w:t>
      </w:r>
      <w:r w:rsidRPr="003833DD">
        <w:t xml:space="preserve"> </w:t>
      </w:r>
    </w:p>
    <w:p w14:paraId="6487797D" w14:textId="5BA84349" w:rsidR="00E66A7B" w:rsidRPr="003833DD" w:rsidRDefault="005543EC" w:rsidP="3B9D6781">
      <w:pPr>
        <w:spacing w:line="276" w:lineRule="auto"/>
        <w:jc w:val="both"/>
      </w:pPr>
      <w:r w:rsidRPr="003833DD">
        <w:t>Pro dlouhodobě udržitelný rozvoj umělé inteligence je nezbytné zajistit přívětivé výzkumné prostředí</w:t>
      </w:r>
      <w:r w:rsidR="002A714F" w:rsidRPr="003833DD">
        <w:t xml:space="preserve"> nejen pro samotný výzkum a vývoj, ale také pro vědce, kteří je provádí</w:t>
      </w:r>
      <w:r w:rsidRPr="003833DD">
        <w:t xml:space="preserve">. Výzkum, vývoj a inovace jsou závislé na </w:t>
      </w:r>
      <w:r w:rsidR="002A714F" w:rsidRPr="003833DD">
        <w:t xml:space="preserve">dostatečné expertní základně i </w:t>
      </w:r>
      <w:r w:rsidRPr="003833DD">
        <w:t>kvalitě dostupných dat a infrastruktuře, včetně zejména výpočetních kapacit, které mají na rozvoj umělé inteligence zásadní vliv. V Č</w:t>
      </w:r>
      <w:r w:rsidR="0076462B">
        <w:t>R</w:t>
      </w:r>
      <w:r w:rsidRPr="003833DD">
        <w:t xml:space="preserve"> je dostupná náležitá infrastruktura, je nicméně nezbytný její další rozvoj, aby kapacity odpovídaly požadavkům pro trénování nejnovějších AI modelů. Zásadní je také zajistit adekvátní finanční prostředky, které podpoří vědecké aktivity v oblasti umělé inteligence a posílí jejich konkurenceschopnost vůči zahraniční konkurenci. Projekty zaměřené na umělou inteligenci podporované z veřejných rozpočtů </w:t>
      </w:r>
      <w:r w:rsidR="3A2A00DE" w:rsidRPr="003833DD">
        <w:t xml:space="preserve">a soukromých zdrojů </w:t>
      </w:r>
      <w:r w:rsidRPr="003833DD">
        <w:t>by měly splňovat vysoké požadavky na bezpečnost a odolnost systémů stejně jako zohledňovat celospolečenské dopady. Pro plné využití potenciálu rozvoje umělé inteligence v Č</w:t>
      </w:r>
      <w:r w:rsidR="0076462B">
        <w:t>R</w:t>
      </w:r>
      <w:r w:rsidRPr="003833DD">
        <w:t xml:space="preserve"> je potřeba rozvíjet vědecko-výzkumnou kapacitu v akademické i podnikové sféře včetně lák</w:t>
      </w:r>
      <w:r w:rsidR="00C8753E" w:rsidRPr="003833DD">
        <w:t>á</w:t>
      </w:r>
      <w:r w:rsidRPr="003833DD">
        <w:t xml:space="preserve">ní </w:t>
      </w:r>
      <w:r w:rsidR="008E0FD4">
        <w:t>AI</w:t>
      </w:r>
      <w:r w:rsidR="008E0FD4" w:rsidRPr="003833DD">
        <w:t xml:space="preserve"> </w:t>
      </w:r>
      <w:r w:rsidRPr="003833DD">
        <w:t xml:space="preserve">expertů ze zahraničí. Nezbytné je posilovat a </w:t>
      </w:r>
      <w:r w:rsidR="4E8E939F" w:rsidRPr="003833DD">
        <w:t xml:space="preserve">rozvíjet </w:t>
      </w:r>
      <w:r w:rsidRPr="003833DD">
        <w:t>spolupráci se soukromým sektorem, která podpoří efektivní transfer výsledků výzkumu a vývoje umělé inteligence do praxe a bude mít pozitivní dopad na digitální transformaci Č</w:t>
      </w:r>
      <w:r w:rsidR="0076462B">
        <w:t>R</w:t>
      </w:r>
      <w:r w:rsidRPr="003833DD">
        <w:t xml:space="preserve">. </w:t>
      </w:r>
      <w:r w:rsidR="002A714F" w:rsidRPr="003833DD">
        <w:rPr>
          <w:color w:val="auto"/>
        </w:rPr>
        <w:t>Podpora by tak měla být zaměřena na celý cyklus, od výzkumu</w:t>
      </w:r>
      <w:r w:rsidR="000A49A4" w:rsidRPr="003833DD">
        <w:rPr>
          <w:color w:val="auto"/>
        </w:rPr>
        <w:t>, přes vývoj a</w:t>
      </w:r>
      <w:r w:rsidR="002A714F" w:rsidRPr="003833DD">
        <w:rPr>
          <w:color w:val="auto"/>
        </w:rPr>
        <w:t xml:space="preserve"> následný efektivní transfer znalostí a technologií</w:t>
      </w:r>
      <w:r w:rsidR="000A49A4" w:rsidRPr="003833DD">
        <w:rPr>
          <w:color w:val="auto"/>
        </w:rPr>
        <w:t xml:space="preserve"> do podoby konkrétních inovativních řešení</w:t>
      </w:r>
      <w:r w:rsidR="002A714F" w:rsidRPr="003833DD">
        <w:rPr>
          <w:color w:val="auto"/>
        </w:rPr>
        <w:t xml:space="preserve">. </w:t>
      </w:r>
      <w:r w:rsidRPr="003833DD">
        <w:t xml:space="preserve">Čeští vědci a výzkumné organizace by měli být vnímáni jako atraktivní partneři pro mezinárodní projekty v oblasti umělé inteligence. </w:t>
      </w:r>
      <w:r w:rsidR="14C3FE95" w:rsidRPr="003833DD">
        <w:t xml:space="preserve">V souvislosti s výzkumem, vývojem a inovacemi </w:t>
      </w:r>
      <w:r w:rsidR="65CAF441" w:rsidRPr="003833DD">
        <w:t>Č</w:t>
      </w:r>
      <w:r w:rsidR="0076462B">
        <w:t>R</w:t>
      </w:r>
      <w:r w:rsidR="65CAF441" w:rsidRPr="003833DD">
        <w:t xml:space="preserve"> podporuje rozvoj umělé inteligence zejména v oblastech, </w:t>
      </w:r>
      <w:r w:rsidR="1786B996" w:rsidRPr="003833DD">
        <w:t>které zohledňují existující ekonomické zázemí, a výzkumné, inovační a ekonomické kapacity a zdroje, kterými Č</w:t>
      </w:r>
      <w:r w:rsidR="0076462B">
        <w:t>R</w:t>
      </w:r>
      <w:r w:rsidR="1786B996" w:rsidRPr="003833DD">
        <w:t xml:space="preserve"> disponuje</w:t>
      </w:r>
      <w:r w:rsidR="5F95AFBA" w:rsidRPr="003833DD">
        <w:t xml:space="preserve">. Zásadní je proto reflektovat </w:t>
      </w:r>
      <w:r w:rsidR="255F5B3B" w:rsidRPr="003833DD">
        <w:t xml:space="preserve">domény specializace </w:t>
      </w:r>
      <w:r w:rsidR="2B15AB73" w:rsidRPr="003833DD">
        <w:t xml:space="preserve">a mise </w:t>
      </w:r>
      <w:r w:rsidR="255F5B3B" w:rsidRPr="003833DD">
        <w:t>definované v Národní RIS3 strategii</w:t>
      </w:r>
      <w:r w:rsidR="724540C4" w:rsidRPr="003833DD">
        <w:t>, které</w:t>
      </w:r>
      <w:r w:rsidR="66EF40EA" w:rsidRPr="003833DD">
        <w:t xml:space="preserve"> </w:t>
      </w:r>
      <w:r w:rsidR="724540C4" w:rsidRPr="003833DD">
        <w:t>představují</w:t>
      </w:r>
      <w:r w:rsidR="255F5B3B" w:rsidRPr="003833DD">
        <w:t xml:space="preserve"> příležitost pro posun k aktivitám s vyšší přidanou hodnotou</w:t>
      </w:r>
      <w:r w:rsidR="1D4841EF" w:rsidRPr="003833DD">
        <w:t xml:space="preserve"> a vytváření dlouhodobých konkurenčních výhod.</w:t>
      </w:r>
      <w:r w:rsidR="00E66A7B" w:rsidRPr="003833DD">
        <w:t xml:space="preserve"> </w:t>
      </w:r>
    </w:p>
    <w:p w14:paraId="2297E1ED" w14:textId="0162FB8D" w:rsidR="005543EC" w:rsidRPr="003833DD" w:rsidRDefault="005543EC" w:rsidP="00385BA0">
      <w:pPr>
        <w:pStyle w:val="Nadpis3"/>
        <w:spacing w:line="276" w:lineRule="auto"/>
        <w:jc w:val="both"/>
      </w:pPr>
      <w:bookmarkStart w:id="39" w:name="_Toc162535958"/>
      <w:bookmarkStart w:id="40" w:name="_Toc171618064"/>
      <w:r w:rsidRPr="003833DD">
        <w:t>Cíl 1: Rozvinutá výzkumná</w:t>
      </w:r>
      <w:r w:rsidR="1781537F" w:rsidRPr="003833DD">
        <w:t>, vývojová</w:t>
      </w:r>
      <w:r w:rsidRPr="003833DD">
        <w:t xml:space="preserve"> a inovační infrastruktura </w:t>
      </w:r>
      <w:r w:rsidR="4A82BC8A" w:rsidRPr="003833DD">
        <w:t>umožňující rozvoj</w:t>
      </w:r>
      <w:r w:rsidRPr="003833DD">
        <w:t xml:space="preserve"> umělé inteligence</w:t>
      </w:r>
      <w:bookmarkEnd w:id="39"/>
      <w:bookmarkEnd w:id="40"/>
      <w:r w:rsidRPr="003833DD">
        <w:t xml:space="preserve"> </w:t>
      </w:r>
    </w:p>
    <w:p w14:paraId="37C2F759" w14:textId="3F551AB7" w:rsidR="005543EC" w:rsidRPr="003833DD" w:rsidRDefault="005543EC" w:rsidP="3B9D6781">
      <w:pPr>
        <w:spacing w:line="276" w:lineRule="auto"/>
        <w:jc w:val="both"/>
      </w:pPr>
      <w:r w:rsidRPr="003833DD">
        <w:t xml:space="preserve">Zásadním předpokladem pro výzkum, vývoj a inovace </w:t>
      </w:r>
      <w:r w:rsidR="00373C04" w:rsidRPr="003833DD">
        <w:t xml:space="preserve">v oblasti </w:t>
      </w:r>
      <w:r w:rsidRPr="003833DD">
        <w:t>umělé inteligence je dostupnost komplexní digitální, výzkumné, výpočetní a inovační infrastruktury, která zajistí nástroje nezbytné pro provádění základního a aplikovaného výzkumu, experimentálního vývoje</w:t>
      </w:r>
      <w:r w:rsidR="00860E02" w:rsidRPr="003833DD">
        <w:t>, a která bude odpovídat požadavkům na rozvoj konkurenceschopných technologií umělé inteligence</w:t>
      </w:r>
      <w:r w:rsidRPr="003833DD">
        <w:t>. Jedná se zejména o vysokorychlostní telekomunikační sítě, vysoce výkonné výpočetní kapacity</w:t>
      </w:r>
      <w:r w:rsidR="00DA13C9">
        <w:t xml:space="preserve"> (klasické i kvantové)</w:t>
      </w:r>
      <w:r w:rsidRPr="003833DD">
        <w:t>, výzkumná a experimentální zařízení, inovační platformy či datová centra. Pro Č</w:t>
      </w:r>
      <w:r w:rsidR="0076462B">
        <w:t>R</w:t>
      </w:r>
      <w:r w:rsidRPr="003833DD">
        <w:t xml:space="preserve"> je klíčové zajistit snadný přístup k dostupné výzkumné</w:t>
      </w:r>
      <w:r w:rsidR="54DE562B" w:rsidRPr="003833DD">
        <w:t>, vývojové</w:t>
      </w:r>
      <w:r w:rsidRPr="003833DD">
        <w:t xml:space="preserve"> a inovační infrastruktuře, a zároveň podpořit další rozvoj již existující výzkumné infrastruktury, aby odpovídala požadavkům na výzkum, vývoj a inovace dynamicky se rozvíjející umělé inteligenci. Pro AI vědce by měl být k dispozici komplexní a široce přístupný ekosystém dat, výpočetní kapacity a technologických platforem, které jim zajistí kvalitní prostředí pro trénování modelů</w:t>
      </w:r>
      <w:r w:rsidR="00373C04" w:rsidRPr="003833DD">
        <w:t xml:space="preserve"> umělé inteligence</w:t>
      </w:r>
      <w:r w:rsidRPr="003833DD">
        <w:t>. Výzkumná</w:t>
      </w:r>
      <w:r w:rsidR="07D53F1C" w:rsidRPr="003833DD">
        <w:t>, vývojová</w:t>
      </w:r>
      <w:r w:rsidRPr="003833DD">
        <w:t xml:space="preserve"> a inovační infrastruktura může zároveň zprostředkovávat či posilovat spolupráci různých aktérů v rámci AI ekosystému.</w:t>
      </w:r>
      <w:r w:rsidR="645C784B" w:rsidRPr="003833DD">
        <w:t xml:space="preserve"> </w:t>
      </w:r>
    </w:p>
    <w:p w14:paraId="4D97D84A" w14:textId="403FE1ED" w:rsidR="005543EC" w:rsidRPr="003833DD" w:rsidRDefault="005543EC" w:rsidP="6E3F4FEF">
      <w:pPr>
        <w:spacing w:line="276" w:lineRule="auto"/>
        <w:jc w:val="both"/>
        <w:rPr>
          <w:b/>
          <w:bCs/>
        </w:rPr>
      </w:pPr>
      <w:r w:rsidRPr="003833DD">
        <w:br/>
      </w:r>
      <w:r w:rsidR="255BB8D6" w:rsidRPr="003833DD">
        <w:rPr>
          <w:b/>
          <w:bCs/>
        </w:rPr>
        <w:t xml:space="preserve">Typová </w:t>
      </w:r>
      <w:r w:rsidR="535828ED" w:rsidRPr="003833DD">
        <w:rPr>
          <w:b/>
          <w:bCs/>
        </w:rPr>
        <w:t>o</w:t>
      </w:r>
      <w:r w:rsidRPr="003833DD">
        <w:rPr>
          <w:b/>
          <w:bCs/>
        </w:rPr>
        <w:t>patření:</w:t>
      </w:r>
      <w:r w:rsidRPr="003833DD">
        <w:t xml:space="preserve"> </w:t>
      </w:r>
    </w:p>
    <w:p w14:paraId="109218F0" w14:textId="28B9A690" w:rsidR="00E66A7B" w:rsidRPr="003833DD" w:rsidRDefault="00E66A7B" w:rsidP="00BC0DD8">
      <w:pPr>
        <w:pStyle w:val="Odstavecseseznamem"/>
        <w:numPr>
          <w:ilvl w:val="1"/>
          <w:numId w:val="10"/>
        </w:numPr>
        <w:spacing w:line="276" w:lineRule="auto"/>
        <w:jc w:val="both"/>
        <w:rPr>
          <w:color w:val="auto"/>
        </w:rPr>
      </w:pPr>
      <w:r w:rsidRPr="003833DD">
        <w:rPr>
          <w:color w:val="auto"/>
        </w:rPr>
        <w:t>Podpora rozvoje výzkumn</w:t>
      </w:r>
      <w:r w:rsidR="00A732AE" w:rsidRPr="003833DD">
        <w:rPr>
          <w:color w:val="auto"/>
        </w:rPr>
        <w:t>é</w:t>
      </w:r>
      <w:r w:rsidRPr="003833DD">
        <w:rPr>
          <w:color w:val="auto"/>
        </w:rPr>
        <w:t xml:space="preserve"> infrastruktur</w:t>
      </w:r>
      <w:r w:rsidR="00A732AE" w:rsidRPr="003833DD">
        <w:rPr>
          <w:color w:val="auto"/>
        </w:rPr>
        <w:t>y</w:t>
      </w:r>
      <w:r w:rsidRPr="003833DD">
        <w:rPr>
          <w:color w:val="auto"/>
        </w:rPr>
        <w:t xml:space="preserve"> </w:t>
      </w:r>
      <w:r w:rsidR="007B55A4" w:rsidRPr="003833DD">
        <w:rPr>
          <w:color w:val="auto"/>
        </w:rPr>
        <w:t xml:space="preserve">v oblasti </w:t>
      </w:r>
      <w:r w:rsidRPr="003833DD">
        <w:rPr>
          <w:color w:val="auto"/>
        </w:rPr>
        <w:t xml:space="preserve">umělé inteligence </w:t>
      </w:r>
    </w:p>
    <w:p w14:paraId="5C5CDC49" w14:textId="62D0ECDA" w:rsidR="009C39F9" w:rsidRPr="003833DD" w:rsidRDefault="009C39F9" w:rsidP="00BC0DD8">
      <w:pPr>
        <w:pStyle w:val="Odstavecseseznamem"/>
        <w:numPr>
          <w:ilvl w:val="1"/>
          <w:numId w:val="10"/>
        </w:numPr>
        <w:spacing w:line="276" w:lineRule="auto"/>
        <w:jc w:val="both"/>
      </w:pPr>
      <w:r w:rsidRPr="003833DD">
        <w:t>Aktivní zapojení Č</w:t>
      </w:r>
      <w:r w:rsidR="0076462B">
        <w:t>R</w:t>
      </w:r>
      <w:r w:rsidRPr="003833DD">
        <w:t xml:space="preserve"> a českých vědecko-výzkumných organizací do evropských výzkumných a inovačních partnerství a dalších forem spolupráce pro rozvoj umělé inteligence </w:t>
      </w:r>
    </w:p>
    <w:p w14:paraId="02A0FE03" w14:textId="4017382D" w:rsidR="004821FF" w:rsidRPr="003833DD" w:rsidRDefault="00E66A7B" w:rsidP="00BC0DD8">
      <w:pPr>
        <w:pStyle w:val="Odstavecseseznamem"/>
        <w:numPr>
          <w:ilvl w:val="1"/>
          <w:numId w:val="10"/>
        </w:numPr>
        <w:spacing w:line="276" w:lineRule="auto"/>
        <w:jc w:val="both"/>
        <w:rPr>
          <w:color w:val="auto"/>
        </w:rPr>
      </w:pPr>
      <w:r w:rsidRPr="003833DD">
        <w:rPr>
          <w:color w:val="auto"/>
        </w:rPr>
        <w:lastRenderedPageBreak/>
        <w:t>Efektivní využívání a rozšiřování testovacích kapacit pro výzkum, vývoj a inovace umělé inteligence</w:t>
      </w:r>
      <w:r w:rsidR="002A714F" w:rsidRPr="003833DD">
        <w:rPr>
          <w:color w:val="auto"/>
        </w:rPr>
        <w:t xml:space="preserve">, včetně </w:t>
      </w:r>
      <w:r w:rsidR="004821FF" w:rsidRPr="003833DD">
        <w:rPr>
          <w:color w:val="auto"/>
        </w:rPr>
        <w:t xml:space="preserve">dostatečných </w:t>
      </w:r>
      <w:r w:rsidR="00A732AE" w:rsidRPr="003833DD">
        <w:rPr>
          <w:color w:val="auto"/>
        </w:rPr>
        <w:t xml:space="preserve">výpočetních kapacit, </w:t>
      </w:r>
      <w:r w:rsidR="002A714F" w:rsidRPr="003833DD">
        <w:rPr>
          <w:color w:val="auto"/>
        </w:rPr>
        <w:t>datových úložišť</w:t>
      </w:r>
      <w:r w:rsidR="00A732AE" w:rsidRPr="003833DD">
        <w:rPr>
          <w:color w:val="auto"/>
        </w:rPr>
        <w:t xml:space="preserve">, </w:t>
      </w:r>
      <w:r w:rsidR="00873E0A">
        <w:rPr>
          <w:color w:val="auto"/>
        </w:rPr>
        <w:t xml:space="preserve">synergického propojení s kvantovými počítači, </w:t>
      </w:r>
      <w:r w:rsidR="00A732AE" w:rsidRPr="003833DD">
        <w:rPr>
          <w:color w:val="auto"/>
        </w:rPr>
        <w:t>základních modelů a open-source řešení</w:t>
      </w:r>
      <w:r w:rsidRPr="003833DD">
        <w:rPr>
          <w:color w:val="auto"/>
        </w:rPr>
        <w:t xml:space="preserve"> </w:t>
      </w:r>
    </w:p>
    <w:p w14:paraId="689DB18B" w14:textId="23288826" w:rsidR="005543EC" w:rsidRPr="003833DD" w:rsidRDefault="004821FF" w:rsidP="00BC0DD8">
      <w:pPr>
        <w:pStyle w:val="Odstavecseseznamem"/>
        <w:numPr>
          <w:ilvl w:val="1"/>
          <w:numId w:val="10"/>
        </w:numPr>
        <w:spacing w:line="276" w:lineRule="auto"/>
        <w:jc w:val="both"/>
      </w:pPr>
      <w:r w:rsidRPr="003833DD">
        <w:t>Zvyšování povědomí a z</w:t>
      </w:r>
      <w:r w:rsidR="5E12B80D" w:rsidRPr="003833DD">
        <w:t>přístupňování výpočetní</w:t>
      </w:r>
      <w:r w:rsidRPr="003833DD">
        <w:t>ch</w:t>
      </w:r>
      <w:r w:rsidR="5E12B80D" w:rsidRPr="003833DD">
        <w:t xml:space="preserve"> kapacit vešker</w:t>
      </w:r>
      <w:r w:rsidRPr="003833DD">
        <w:t>ých</w:t>
      </w:r>
      <w:r w:rsidR="5E12B80D" w:rsidRPr="003833DD">
        <w:t xml:space="preserve"> datov</w:t>
      </w:r>
      <w:r w:rsidRPr="003833DD">
        <w:t>ých</w:t>
      </w:r>
      <w:r w:rsidR="5E12B80D" w:rsidRPr="003833DD">
        <w:t xml:space="preserve"> a výpočetní</w:t>
      </w:r>
      <w:r w:rsidRPr="003833DD">
        <w:t>c</w:t>
      </w:r>
      <w:r w:rsidR="007B55A4" w:rsidRPr="003833DD">
        <w:t>h</w:t>
      </w:r>
      <w:r w:rsidR="5E12B80D" w:rsidRPr="003833DD">
        <w:t xml:space="preserve"> cent</w:t>
      </w:r>
      <w:r w:rsidRPr="003833DD">
        <w:t>e</w:t>
      </w:r>
      <w:r w:rsidR="5E12B80D" w:rsidRPr="003833DD">
        <w:t>r financovan</w:t>
      </w:r>
      <w:r w:rsidRPr="003833DD">
        <w:t>ých</w:t>
      </w:r>
      <w:r w:rsidR="5E12B80D" w:rsidRPr="003833DD">
        <w:t xml:space="preserve"> z veřejných zdrojů </w:t>
      </w:r>
      <w:r w:rsidRPr="003833DD">
        <w:t xml:space="preserve">pro výzkumné, vývojové a inovační aktivity v oblasti umělé inteligence </w:t>
      </w:r>
    </w:p>
    <w:p w14:paraId="5551693F" w14:textId="3F8D902C" w:rsidR="005543EC" w:rsidRPr="003833DD" w:rsidRDefault="529E3ABE" w:rsidP="00BC0DD8">
      <w:pPr>
        <w:pStyle w:val="Odstavecseseznamem"/>
        <w:numPr>
          <w:ilvl w:val="1"/>
          <w:numId w:val="10"/>
        </w:numPr>
        <w:spacing w:line="276" w:lineRule="auto"/>
        <w:jc w:val="both"/>
        <w:rPr>
          <w:color w:val="auto"/>
        </w:rPr>
      </w:pPr>
      <w:r w:rsidRPr="003833DD">
        <w:rPr>
          <w:color w:val="auto"/>
        </w:rPr>
        <w:t xml:space="preserve">Rozvoj mechanizmů na podporu </w:t>
      </w:r>
      <w:r w:rsidR="00373C04" w:rsidRPr="003833DD">
        <w:rPr>
          <w:color w:val="auto"/>
        </w:rPr>
        <w:t xml:space="preserve">vytváření, </w:t>
      </w:r>
      <w:r w:rsidRPr="003833DD">
        <w:rPr>
          <w:color w:val="auto"/>
        </w:rPr>
        <w:t>zpřístupňování a efektivního sdílení dat</w:t>
      </w:r>
      <w:r w:rsidR="00373C04" w:rsidRPr="003833DD">
        <w:rPr>
          <w:color w:val="auto"/>
        </w:rPr>
        <w:t xml:space="preserve"> </w:t>
      </w:r>
      <w:r w:rsidRPr="003833DD">
        <w:rPr>
          <w:color w:val="auto"/>
        </w:rPr>
        <w:t xml:space="preserve">pro vědecké účely v oblasti umělé inteligence, včetně snižování legislativních bariér a podpory Národní datové infrastruktury </w:t>
      </w:r>
    </w:p>
    <w:p w14:paraId="692A703D" w14:textId="1FBB3ADA" w:rsidR="0738E7CD" w:rsidRPr="003833DD" w:rsidRDefault="30574CBF" w:rsidP="00BC0DD8">
      <w:pPr>
        <w:pStyle w:val="Odstavecseseznamem"/>
        <w:numPr>
          <w:ilvl w:val="1"/>
          <w:numId w:val="10"/>
        </w:numPr>
        <w:spacing w:line="276" w:lineRule="auto"/>
        <w:jc w:val="both"/>
        <w:rPr>
          <w:color w:val="auto"/>
        </w:rPr>
      </w:pPr>
      <w:r w:rsidRPr="003833DD">
        <w:rPr>
          <w:color w:val="auto"/>
        </w:rPr>
        <w:t xml:space="preserve">Podpora </w:t>
      </w:r>
      <w:r w:rsidR="008030C5" w:rsidRPr="003833DD">
        <w:rPr>
          <w:color w:val="auto"/>
        </w:rPr>
        <w:t xml:space="preserve">sběru, přípravy a ukládání digitálních dat, včetně </w:t>
      </w:r>
      <w:r w:rsidRPr="003833DD">
        <w:rPr>
          <w:color w:val="auto"/>
        </w:rPr>
        <w:t xml:space="preserve">digitalizace sbírek jako nástroje pro </w:t>
      </w:r>
      <w:r w:rsidR="2F103FC6" w:rsidRPr="003833DD">
        <w:rPr>
          <w:color w:val="auto"/>
        </w:rPr>
        <w:t xml:space="preserve">zpřístupňování </w:t>
      </w:r>
      <w:r w:rsidR="008030C5" w:rsidRPr="003833DD">
        <w:rPr>
          <w:color w:val="auto"/>
        </w:rPr>
        <w:t xml:space="preserve">dalších </w:t>
      </w:r>
      <w:r w:rsidR="2F103FC6" w:rsidRPr="003833DD">
        <w:rPr>
          <w:color w:val="auto"/>
        </w:rPr>
        <w:t>dat</w:t>
      </w:r>
      <w:r w:rsidRPr="003833DD">
        <w:rPr>
          <w:color w:val="auto"/>
        </w:rPr>
        <w:t xml:space="preserve"> </w:t>
      </w:r>
    </w:p>
    <w:p w14:paraId="5E79E21A" w14:textId="260B13AE" w:rsidR="00913C92" w:rsidRPr="003833DD" w:rsidRDefault="00913C92" w:rsidP="00BC0DD8">
      <w:pPr>
        <w:pStyle w:val="Odstavecseseznamem"/>
        <w:numPr>
          <w:ilvl w:val="1"/>
          <w:numId w:val="10"/>
        </w:numPr>
        <w:spacing w:line="276" w:lineRule="auto"/>
        <w:jc w:val="both"/>
        <w:rPr>
          <w:color w:val="auto"/>
        </w:rPr>
      </w:pPr>
      <w:r w:rsidRPr="003833DD">
        <w:rPr>
          <w:color w:val="auto"/>
        </w:rPr>
        <w:t xml:space="preserve">Podpora tvorby a využívání open science data </w:t>
      </w:r>
    </w:p>
    <w:p w14:paraId="1E8DFE4C" w14:textId="56F13876" w:rsidR="00373C04" w:rsidRPr="003833DD" w:rsidRDefault="005543EC" w:rsidP="00BC0DD8">
      <w:pPr>
        <w:pStyle w:val="Odstavecseseznamem"/>
        <w:numPr>
          <w:ilvl w:val="1"/>
          <w:numId w:val="10"/>
        </w:numPr>
        <w:spacing w:line="276" w:lineRule="auto"/>
        <w:jc w:val="both"/>
        <w:rPr>
          <w:color w:val="auto"/>
        </w:rPr>
      </w:pPr>
      <w:r w:rsidRPr="003833DD">
        <w:rPr>
          <w:color w:val="auto"/>
        </w:rPr>
        <w:t xml:space="preserve">Zohlednění požadavků na infrastrukturu pro rozvoj umělé inteligence v rámci strategických dokumentů věnujících se novým technologiím a oblasti výzkumu, vývoje a inovací </w:t>
      </w:r>
    </w:p>
    <w:p w14:paraId="0EBEF9BF" w14:textId="23B84755" w:rsidR="00C8753E" w:rsidRPr="003833DD" w:rsidRDefault="00C8753E" w:rsidP="00BC0DD8">
      <w:pPr>
        <w:pStyle w:val="Odstavecseseznamem"/>
        <w:numPr>
          <w:ilvl w:val="1"/>
          <w:numId w:val="10"/>
        </w:numPr>
        <w:rPr>
          <w:color w:val="auto"/>
        </w:rPr>
      </w:pPr>
      <w:r w:rsidRPr="003833DD">
        <w:rPr>
          <w:color w:val="auto"/>
        </w:rPr>
        <w:t xml:space="preserve">Podpora rozvoje open-source v oblasti AI </w:t>
      </w:r>
    </w:p>
    <w:p w14:paraId="578AD365" w14:textId="612A3BF5" w:rsidR="005543EC" w:rsidRPr="003833DD" w:rsidRDefault="005543EC" w:rsidP="00B556EF">
      <w:pPr>
        <w:pStyle w:val="Nadpis3"/>
        <w:spacing w:line="276" w:lineRule="auto"/>
      </w:pPr>
      <w:bookmarkStart w:id="41" w:name="_Toc162535959"/>
      <w:bookmarkStart w:id="42" w:name="_Toc171618065"/>
      <w:r w:rsidRPr="003833DD">
        <w:t>Cíl 2:</w:t>
      </w:r>
      <w:r w:rsidR="00173856" w:rsidRPr="003833DD">
        <w:t xml:space="preserve"> </w:t>
      </w:r>
      <w:r w:rsidR="00DA725F">
        <w:t>Excelentní</w:t>
      </w:r>
      <w:r w:rsidR="00DA725F" w:rsidRPr="003833DD">
        <w:t xml:space="preserve"> </w:t>
      </w:r>
      <w:r w:rsidR="00173856" w:rsidRPr="003833DD">
        <w:t>vědci rozvíjející umělou inteligenci</w:t>
      </w:r>
      <w:bookmarkEnd w:id="41"/>
      <w:bookmarkEnd w:id="42"/>
      <w:r w:rsidRPr="003833DD">
        <w:t xml:space="preserve">  </w:t>
      </w:r>
    </w:p>
    <w:p w14:paraId="03DCAD0D" w14:textId="60B8B987" w:rsidR="005543EC" w:rsidRPr="003833DD" w:rsidRDefault="00DA725F" w:rsidP="00B556EF">
      <w:pPr>
        <w:spacing w:line="276" w:lineRule="auto"/>
        <w:jc w:val="both"/>
      </w:pPr>
      <w:r>
        <w:t>Excelentní</w:t>
      </w:r>
      <w:r w:rsidR="005543EC" w:rsidRPr="003833DD">
        <w:t xml:space="preserve"> vědečtí odborníci v oblasti umělé inteligence jsou nezbytným předpokladem pro zvyšování kvality a dosahování excelentních výsledků výzkumu, vývoje a inovací v této disciplíně. Aby bylo možné těmto odborníkům poskytnout optimální podmínky pro práci a </w:t>
      </w:r>
      <w:r w:rsidR="000A4B46" w:rsidRPr="003833DD">
        <w:t xml:space="preserve">kariérní </w:t>
      </w:r>
      <w:r w:rsidR="005543EC" w:rsidRPr="003833DD">
        <w:t>rozvoj,</w:t>
      </w:r>
      <w:r w:rsidR="00C30928" w:rsidRPr="003833DD">
        <w:t xml:space="preserve"> a zvýšit tak jejich počet,</w:t>
      </w:r>
      <w:r w:rsidR="005543EC" w:rsidRPr="003833DD">
        <w:t xml:space="preserve"> je pro Č</w:t>
      </w:r>
      <w:r w:rsidR="0076462B">
        <w:t xml:space="preserve">R </w:t>
      </w:r>
      <w:r w:rsidR="005543EC" w:rsidRPr="003833DD">
        <w:t>zásadní zajistit p</w:t>
      </w:r>
      <w:r w:rsidR="4EF0C450" w:rsidRPr="003833DD">
        <w:t xml:space="preserve">říznivé </w:t>
      </w:r>
      <w:r w:rsidR="005543EC" w:rsidRPr="003833DD">
        <w:t>vědecké prostředí</w:t>
      </w:r>
      <w:r w:rsidR="000A4B46" w:rsidRPr="003833DD">
        <w:t xml:space="preserve"> nejen</w:t>
      </w:r>
      <w:r w:rsidR="005543EC" w:rsidRPr="003833DD">
        <w:t xml:space="preserve"> pro samotný výzkum, vývoj a inovace, ale také </w:t>
      </w:r>
      <w:r w:rsidR="3C413346" w:rsidRPr="003833DD">
        <w:t>kvalitní</w:t>
      </w:r>
      <w:r w:rsidR="005543EC" w:rsidRPr="003833DD">
        <w:t xml:space="preserve"> instit</w:t>
      </w:r>
      <w:r w:rsidR="4BFF9A7A" w:rsidRPr="003833DD">
        <w:t>u</w:t>
      </w:r>
      <w:r w:rsidR="005543EC" w:rsidRPr="003833DD">
        <w:t xml:space="preserve">cionální zajištění. </w:t>
      </w:r>
      <w:r w:rsidR="008003C7">
        <w:t xml:space="preserve">V tomto ohledu je vhodným nástrojem na podporu </w:t>
      </w:r>
      <w:r>
        <w:t>excelentních</w:t>
      </w:r>
      <w:r w:rsidR="008003C7">
        <w:t xml:space="preserve"> vědců zřízení dedikovaných AI </w:t>
      </w:r>
      <w:proofErr w:type="spellStart"/>
      <w:r w:rsidR="008003C7">
        <w:t>Chairs</w:t>
      </w:r>
      <w:proofErr w:type="spellEnd"/>
      <w:r w:rsidR="008003C7">
        <w:t>. Z</w:t>
      </w:r>
      <w:r w:rsidR="005543EC" w:rsidRPr="003833DD">
        <w:t xml:space="preserve">ásadní </w:t>
      </w:r>
      <w:r w:rsidR="008003C7">
        <w:t xml:space="preserve">je </w:t>
      </w:r>
      <w:r w:rsidR="0402E479" w:rsidRPr="003833DD">
        <w:t>podpořit</w:t>
      </w:r>
      <w:r w:rsidR="005543EC" w:rsidRPr="003833DD">
        <w:t xml:space="preserve"> rozvoj a udržení </w:t>
      </w:r>
      <w:r>
        <w:t>AI</w:t>
      </w:r>
      <w:r w:rsidR="005543EC" w:rsidRPr="003833DD">
        <w:t xml:space="preserve"> talentů v zemi a současně do Č</w:t>
      </w:r>
      <w:r w:rsidR="0076462B">
        <w:t>R</w:t>
      </w:r>
      <w:r w:rsidR="005543EC" w:rsidRPr="003833DD">
        <w:t xml:space="preserve"> přilákat zahraniční odborníky, což přispěje</w:t>
      </w:r>
      <w:r w:rsidR="000A4B46" w:rsidRPr="003833DD">
        <w:t xml:space="preserve"> nejen</w:t>
      </w:r>
      <w:r w:rsidR="005543EC" w:rsidRPr="003833DD">
        <w:t xml:space="preserve"> ke znalostnímu obohacení o zahraniční praxi, ale také </w:t>
      </w:r>
      <w:r w:rsidR="71F5B587" w:rsidRPr="003833DD">
        <w:t xml:space="preserve">k </w:t>
      </w:r>
      <w:r w:rsidR="005543EC" w:rsidRPr="003833DD">
        <w:t>podpoře internacionalizace českých výzkumných institucí</w:t>
      </w:r>
      <w:r w:rsidR="000A4B46" w:rsidRPr="003833DD">
        <w:t xml:space="preserve"> i k rozšíření sítě kontaktů o potenciální partnery v oblasti umělé inteligence</w:t>
      </w:r>
      <w:r w:rsidR="005543EC" w:rsidRPr="003833DD">
        <w:t xml:space="preserve">. To </w:t>
      </w:r>
      <w:r w:rsidR="000A4B46" w:rsidRPr="003833DD">
        <w:t xml:space="preserve">rovněž </w:t>
      </w:r>
      <w:r w:rsidR="005543EC" w:rsidRPr="003833DD">
        <w:t>zahrnuje podporu</w:t>
      </w:r>
      <w:r w:rsidR="000A4B46" w:rsidRPr="003833DD">
        <w:t xml:space="preserve"> tuzemské i mezinárodní</w:t>
      </w:r>
      <w:r w:rsidR="005543EC" w:rsidRPr="003833DD">
        <w:t xml:space="preserve"> meziinstitucionální spolupráce, která umožní hledání synergií a sdílení know-how mezi českými </w:t>
      </w:r>
      <w:r w:rsidR="000A4B46" w:rsidRPr="003833DD">
        <w:t xml:space="preserve">a zahraničními </w:t>
      </w:r>
      <w:r w:rsidR="005543EC" w:rsidRPr="003833DD">
        <w:t xml:space="preserve">výzkumnými týmy a organizacemi. </w:t>
      </w:r>
    </w:p>
    <w:p w14:paraId="43E779A7" w14:textId="5CDFC0E7" w:rsidR="005543EC" w:rsidRPr="003833DD" w:rsidRDefault="005543EC" w:rsidP="00B556EF">
      <w:pPr>
        <w:spacing w:line="276" w:lineRule="auto"/>
        <w:jc w:val="both"/>
      </w:pPr>
      <w:r w:rsidRPr="003833DD">
        <w:br/>
      </w:r>
      <w:r w:rsidR="10DAC05E" w:rsidRPr="003833DD">
        <w:rPr>
          <w:b/>
          <w:bCs/>
        </w:rPr>
        <w:t>Typová o</w:t>
      </w:r>
      <w:r w:rsidRPr="003833DD">
        <w:rPr>
          <w:b/>
          <w:bCs/>
        </w:rPr>
        <w:t>patření:</w:t>
      </w:r>
      <w:r w:rsidRPr="003833DD">
        <w:t xml:space="preserve"> </w:t>
      </w:r>
    </w:p>
    <w:p w14:paraId="7BE50925" w14:textId="29B251C0" w:rsidR="006D7021" w:rsidRPr="003833DD" w:rsidRDefault="000A4B46" w:rsidP="006D7021">
      <w:pPr>
        <w:pStyle w:val="Odstavecseseznamem"/>
        <w:numPr>
          <w:ilvl w:val="1"/>
          <w:numId w:val="10"/>
        </w:numPr>
        <w:spacing w:line="276" w:lineRule="auto"/>
        <w:jc w:val="both"/>
      </w:pPr>
      <w:r w:rsidRPr="003833DD">
        <w:t>P</w:t>
      </w:r>
      <w:r w:rsidR="44789E04" w:rsidRPr="003833DD">
        <w:t xml:space="preserve">odpora </w:t>
      </w:r>
      <w:r w:rsidR="00DA725F">
        <w:t>excelentních</w:t>
      </w:r>
      <w:r w:rsidR="00DA725F" w:rsidRPr="003833DD">
        <w:t xml:space="preserve"> </w:t>
      </w:r>
      <w:r w:rsidR="44789E04" w:rsidRPr="003833DD">
        <w:t xml:space="preserve">českých </w:t>
      </w:r>
      <w:r w:rsidRPr="003833DD">
        <w:t xml:space="preserve">a zahraničních </w:t>
      </w:r>
      <w:r w:rsidR="44789E04" w:rsidRPr="003833DD">
        <w:t xml:space="preserve">vědců a jejich výzkumných skupin věnujících se výzkumu, vývoji a inovacím umělé inteligence </w:t>
      </w:r>
      <w:r w:rsidR="006D7021">
        <w:t xml:space="preserve">ve formě AI </w:t>
      </w:r>
      <w:proofErr w:type="spellStart"/>
      <w:r w:rsidR="006D7021">
        <w:t>Chairs</w:t>
      </w:r>
      <w:proofErr w:type="spellEnd"/>
      <w:r w:rsidR="006D7021">
        <w:t xml:space="preserve"> </w:t>
      </w:r>
      <w:r w:rsidR="44789E04" w:rsidRPr="003833DD">
        <w:t xml:space="preserve">včetně možnosti vhodného využití </w:t>
      </w:r>
      <w:r w:rsidR="3113E2EC" w:rsidRPr="003833DD">
        <w:t>finančních nástrojů/</w:t>
      </w:r>
      <w:r w:rsidR="44789E04" w:rsidRPr="003833DD">
        <w:t>veřejné podpory</w:t>
      </w:r>
      <w:r w:rsidR="00A732AE" w:rsidRPr="003833DD">
        <w:t xml:space="preserve"> </w:t>
      </w:r>
    </w:p>
    <w:p w14:paraId="15327703" w14:textId="167B3467" w:rsidR="005543EC" w:rsidRPr="003833DD" w:rsidRDefault="005543EC" w:rsidP="00BC0DD8">
      <w:pPr>
        <w:pStyle w:val="Odstavecseseznamem"/>
        <w:numPr>
          <w:ilvl w:val="1"/>
          <w:numId w:val="10"/>
        </w:numPr>
        <w:spacing w:line="276" w:lineRule="auto"/>
        <w:jc w:val="both"/>
      </w:pPr>
      <w:r w:rsidRPr="003833DD">
        <w:t>Vytváření podmínek pro rozvoj doktorských a postdoktor</w:t>
      </w:r>
      <w:r w:rsidR="00E51E9B" w:rsidRPr="003833DD">
        <w:t>and</w:t>
      </w:r>
      <w:r w:rsidRPr="003833DD">
        <w:t xml:space="preserve">ských programů v oblasti umělé inteligence </w:t>
      </w:r>
    </w:p>
    <w:p w14:paraId="11E26B08" w14:textId="38F70732" w:rsidR="005543EC" w:rsidRPr="003833DD" w:rsidRDefault="007D5E08" w:rsidP="00BC0DD8">
      <w:pPr>
        <w:pStyle w:val="Odstavecseseznamem"/>
        <w:numPr>
          <w:ilvl w:val="1"/>
          <w:numId w:val="10"/>
        </w:numPr>
        <w:spacing w:line="276" w:lineRule="auto"/>
        <w:jc w:val="both"/>
      </w:pPr>
      <w:r w:rsidRPr="003833DD">
        <w:t>Identifikace bariér a tvorba</w:t>
      </w:r>
      <w:r w:rsidR="005543EC" w:rsidRPr="003833DD">
        <w:t xml:space="preserve"> příznivých podmínek pro příchod </w:t>
      </w:r>
      <w:r w:rsidR="00DA725F">
        <w:t>excelentních</w:t>
      </w:r>
      <w:r w:rsidR="005543EC" w:rsidRPr="003833DD">
        <w:t xml:space="preserve"> zahraničních vědeckých pracovníků </w:t>
      </w:r>
      <w:r w:rsidRPr="003833DD">
        <w:t xml:space="preserve">a </w:t>
      </w:r>
      <w:r w:rsidR="00860E02" w:rsidRPr="003833DD">
        <w:t>doktorských</w:t>
      </w:r>
      <w:r w:rsidRPr="003833DD">
        <w:t xml:space="preserve"> studentů </w:t>
      </w:r>
      <w:r w:rsidR="005543EC" w:rsidRPr="003833DD">
        <w:t xml:space="preserve">v oblasti umělé inteligence </w:t>
      </w:r>
    </w:p>
    <w:p w14:paraId="2A5FC572" w14:textId="18987B1C" w:rsidR="00167651" w:rsidRPr="003833DD" w:rsidRDefault="005543EC" w:rsidP="00BC0DD8">
      <w:pPr>
        <w:pStyle w:val="Odstavecseseznamem"/>
        <w:numPr>
          <w:ilvl w:val="1"/>
          <w:numId w:val="10"/>
        </w:numPr>
        <w:spacing w:line="276" w:lineRule="auto"/>
        <w:jc w:val="both"/>
      </w:pPr>
      <w:r w:rsidRPr="003833DD">
        <w:t xml:space="preserve">Propagace české výzkumné AI scény v zahraničí s cílem přilákání zahraničních expertů </w:t>
      </w:r>
    </w:p>
    <w:p w14:paraId="0A4758CD" w14:textId="64CF34C9" w:rsidR="00A93B04" w:rsidRDefault="007D5E08" w:rsidP="00BC0DD8">
      <w:pPr>
        <w:pStyle w:val="Odstavecseseznamem"/>
        <w:numPr>
          <w:ilvl w:val="1"/>
          <w:numId w:val="10"/>
        </w:numPr>
        <w:suppressAutoHyphens/>
        <w:spacing w:line="276" w:lineRule="auto"/>
        <w:jc w:val="both"/>
      </w:pPr>
      <w:r w:rsidRPr="003833DD">
        <w:t xml:space="preserve">Zvýšení flexibility programů podpory ve </w:t>
      </w:r>
      <w:proofErr w:type="spellStart"/>
      <w:r w:rsidRPr="003833DD">
        <w:t>VaVaI</w:t>
      </w:r>
      <w:proofErr w:type="spellEnd"/>
      <w:r w:rsidRPr="003833DD">
        <w:t xml:space="preserve"> umožňující </w:t>
      </w:r>
      <w:r w:rsidR="00167651" w:rsidRPr="003833DD">
        <w:t xml:space="preserve">rozšiřovat řešitelské týmy o nové perspektivní výzkumníky </w:t>
      </w:r>
    </w:p>
    <w:p w14:paraId="710B97E6" w14:textId="7ACBC786" w:rsidR="005543EC" w:rsidRPr="003833DD" w:rsidRDefault="00A93B04" w:rsidP="00385BA0">
      <w:pPr>
        <w:spacing w:after="200" w:line="276" w:lineRule="auto"/>
      </w:pPr>
      <w:r>
        <w:br w:type="page"/>
      </w:r>
    </w:p>
    <w:p w14:paraId="6E265D47" w14:textId="5AB95B44" w:rsidR="005543EC" w:rsidRPr="003833DD" w:rsidRDefault="005543EC" w:rsidP="0041219F">
      <w:pPr>
        <w:spacing w:line="276" w:lineRule="auto"/>
        <w:jc w:val="both"/>
      </w:pPr>
      <w:bookmarkStart w:id="43" w:name="_Toc162535960"/>
      <w:bookmarkStart w:id="44" w:name="_Toc171618066"/>
      <w:r w:rsidRPr="003833DD">
        <w:rPr>
          <w:rStyle w:val="Nadpis3Char"/>
        </w:rPr>
        <w:lastRenderedPageBreak/>
        <w:t xml:space="preserve">Cíl 3: Přívětivé podmínky pro dlouhodobě udržitelný </w:t>
      </w:r>
      <w:r w:rsidR="00DA725F">
        <w:rPr>
          <w:rStyle w:val="Nadpis3Char"/>
        </w:rPr>
        <w:t>excelentní</w:t>
      </w:r>
      <w:r w:rsidRPr="003833DD">
        <w:rPr>
          <w:rStyle w:val="Nadpis3Char"/>
        </w:rPr>
        <w:t xml:space="preserve"> výzkum</w:t>
      </w:r>
      <w:r w:rsidR="1C2E8797" w:rsidRPr="003833DD">
        <w:rPr>
          <w:rStyle w:val="Nadpis3Char"/>
        </w:rPr>
        <w:t>,</w:t>
      </w:r>
      <w:r w:rsidRPr="003833DD">
        <w:rPr>
          <w:rStyle w:val="Nadpis3Char"/>
        </w:rPr>
        <w:t xml:space="preserve"> vývoj </w:t>
      </w:r>
      <w:r w:rsidR="40C7DA4C" w:rsidRPr="003833DD">
        <w:rPr>
          <w:rStyle w:val="Nadpis3Char"/>
        </w:rPr>
        <w:t xml:space="preserve">a inovace </w:t>
      </w:r>
      <w:r w:rsidRPr="003833DD">
        <w:rPr>
          <w:rStyle w:val="Nadpis3Char"/>
        </w:rPr>
        <w:t>umělé inteligence</w:t>
      </w:r>
      <w:bookmarkEnd w:id="43"/>
      <w:bookmarkEnd w:id="44"/>
      <w:r w:rsidRPr="003833DD">
        <w:rPr>
          <w:rStyle w:val="Nadpis3Char"/>
        </w:rPr>
        <w:t xml:space="preserve"> </w:t>
      </w:r>
      <w:r w:rsidRPr="003833DD">
        <w:br/>
        <w:t xml:space="preserve">Aby výzkumné aktivity v oblasti umělé inteligence dosahovaly excelentních výsledků, je nutné zajistit optimální podmínky a alokovat nezbytné zdroje, které rozvoj umělé inteligence významně podpoří. Přívětivé podmínky zahrnují nejen finanční podporu, ale také institucionální zázemí ve výzkumných organizacích, </w:t>
      </w:r>
      <w:r w:rsidR="00385BA0">
        <w:t>které</w:t>
      </w:r>
      <w:r w:rsidRPr="003833DD">
        <w:t xml:space="preserve"> umožní AI výzkumníkům soustředit se na rozvoj umělé inteligenci bez nadbytečných administrativních překážek. Kromě toho je pro Č</w:t>
      </w:r>
      <w:r w:rsidR="0076462B">
        <w:t>R</w:t>
      </w:r>
      <w:r w:rsidRPr="003833DD">
        <w:t xml:space="preserve"> důležité zajistit, aby přívětivé podmínky byly dlouhodobě udržitelné a poskytly tak vědcům předvídatelné a stabilní prostředí, které bude sloužit jako pevný základ pro rozvoj umělé inteligence. V tomto ohledu by mělo být nastaveno strategické řízení a efektivní financování výzkumu, vývoje a inovací v oblasti umělé inteligence. Dostupná a flexibilní podpora by měla mířit na</w:t>
      </w:r>
      <w:r w:rsidR="00E51E9B" w:rsidRPr="003833DD">
        <w:t xml:space="preserve"> </w:t>
      </w:r>
      <w:r w:rsidRPr="003833DD">
        <w:t>základní a aplikovaný výzkum</w:t>
      </w:r>
      <w:r w:rsidR="00860E02" w:rsidRPr="003833DD">
        <w:t>,</w:t>
      </w:r>
      <w:r w:rsidRPr="003833DD">
        <w:t xml:space="preserve"> experimentální vývoj</w:t>
      </w:r>
      <w:r w:rsidR="00860E02" w:rsidRPr="003833DD">
        <w:t xml:space="preserve"> a</w:t>
      </w:r>
      <w:r w:rsidR="5E15D427" w:rsidRPr="003833DD">
        <w:t xml:space="preserve"> </w:t>
      </w:r>
      <w:r w:rsidR="00167651" w:rsidRPr="003833DD">
        <w:t>efektivní transfer znalostí a technologií</w:t>
      </w:r>
      <w:r w:rsidR="00860E02" w:rsidRPr="003833DD">
        <w:t>, a to jak pro komerční účely, tak i pro zajištění společenského prospěchu nebo pro potřeby veřejné správy.</w:t>
      </w:r>
      <w:r w:rsidRPr="003833DD">
        <w:t xml:space="preserve"> Pro Č</w:t>
      </w:r>
      <w:r w:rsidR="0076462B">
        <w:t>R</w:t>
      </w:r>
      <w:r w:rsidRPr="003833DD">
        <w:t xml:space="preserve"> je důležité efektivně využívat dostupnou veřejnou podporu z</w:t>
      </w:r>
      <w:r w:rsidR="00167651" w:rsidRPr="003833DD">
        <w:t xml:space="preserve"> regionálních, </w:t>
      </w:r>
      <w:r w:rsidRPr="003833DD">
        <w:t>národních</w:t>
      </w:r>
      <w:r w:rsidR="00167651" w:rsidRPr="003833DD">
        <w:t>,</w:t>
      </w:r>
      <w:r w:rsidRPr="003833DD">
        <w:t xml:space="preserve"> evropských</w:t>
      </w:r>
      <w:r w:rsidR="00167651" w:rsidRPr="003833DD">
        <w:t xml:space="preserve"> i mezinárodních</w:t>
      </w:r>
      <w:r w:rsidRPr="003833DD">
        <w:t xml:space="preserve"> programů</w:t>
      </w:r>
      <w:r w:rsidR="00E51E9B" w:rsidRPr="003833DD">
        <w:t xml:space="preserve"> podpory</w:t>
      </w:r>
      <w:r w:rsidRPr="003833DD">
        <w:t xml:space="preserve">, a s její pomocí </w:t>
      </w:r>
      <w:r w:rsidR="00E51E9B" w:rsidRPr="003833DD">
        <w:t xml:space="preserve">vytvořit </w:t>
      </w:r>
      <w:r w:rsidRPr="003833DD">
        <w:t xml:space="preserve">konkurenceschopná řešení založená na umělé inteligenci, která budou splňovat požadavky na bezpečnost a odolnost. </w:t>
      </w:r>
    </w:p>
    <w:p w14:paraId="50D55E75" w14:textId="48F312B7" w:rsidR="005543EC" w:rsidRPr="003833DD" w:rsidRDefault="005543EC" w:rsidP="0041219F">
      <w:pPr>
        <w:spacing w:line="276" w:lineRule="auto"/>
        <w:jc w:val="both"/>
        <w:rPr>
          <w:b/>
          <w:bCs/>
        </w:rPr>
      </w:pPr>
      <w:r w:rsidRPr="003833DD">
        <w:br/>
      </w:r>
      <w:r w:rsidR="47DAC007" w:rsidRPr="003833DD">
        <w:rPr>
          <w:b/>
          <w:bCs/>
        </w:rPr>
        <w:t>Typová o</w:t>
      </w:r>
      <w:r w:rsidRPr="003833DD">
        <w:rPr>
          <w:b/>
          <w:bCs/>
        </w:rPr>
        <w:t xml:space="preserve">patření: </w:t>
      </w:r>
    </w:p>
    <w:p w14:paraId="21DE82C6" w14:textId="62DD28C4" w:rsidR="4C05AE1F" w:rsidRPr="003833DD" w:rsidRDefault="00484F8C" w:rsidP="0041219F">
      <w:pPr>
        <w:pStyle w:val="Odstavecseseznamem"/>
        <w:numPr>
          <w:ilvl w:val="0"/>
          <w:numId w:val="11"/>
        </w:numPr>
        <w:spacing w:line="276" w:lineRule="auto"/>
        <w:jc w:val="both"/>
      </w:pPr>
      <w:r>
        <w:t>Podpora</w:t>
      </w:r>
      <w:r w:rsidR="3F908F00">
        <w:t xml:space="preserve"> </w:t>
      </w:r>
      <w:r w:rsidR="4C05AE1F">
        <w:t>koncentrace lidského kapitálu</w:t>
      </w:r>
      <w:r w:rsidR="00FE4694">
        <w:t xml:space="preserve"> a</w:t>
      </w:r>
      <w:r w:rsidR="7C0B25A0">
        <w:t xml:space="preserve"> potřebné infrastruktury,</w:t>
      </w:r>
      <w:r w:rsidR="4C05AE1F">
        <w:t xml:space="preserve"> </w:t>
      </w:r>
      <w:r w:rsidR="015A7279">
        <w:t xml:space="preserve">zajišťující rozvoj umělé inteligence </w:t>
      </w:r>
      <w:r w:rsidR="2E143F6E">
        <w:t xml:space="preserve">zejména </w:t>
      </w:r>
      <w:r>
        <w:t xml:space="preserve">ve formě národního virtuálního AI centra </w:t>
      </w:r>
      <w:r w:rsidR="22FC2472">
        <w:t xml:space="preserve">a národního centra kompetence pro AI </w:t>
      </w:r>
    </w:p>
    <w:p w14:paraId="24959D7A" w14:textId="4FFE3877" w:rsidR="005543EC" w:rsidRPr="003833DD" w:rsidRDefault="009C39F9" w:rsidP="0041219F">
      <w:pPr>
        <w:pStyle w:val="Odstavecseseznamem"/>
        <w:numPr>
          <w:ilvl w:val="0"/>
          <w:numId w:val="11"/>
        </w:numPr>
        <w:spacing w:line="276" w:lineRule="auto"/>
        <w:jc w:val="both"/>
      </w:pPr>
      <w:r w:rsidRPr="003833DD">
        <w:t xml:space="preserve">Zohlednění důležitosti </w:t>
      </w:r>
      <w:r w:rsidR="005543EC" w:rsidRPr="003833DD">
        <w:t xml:space="preserve">umělé inteligence jako klíčové technologie pro rozvoj české ekonomiky a společnosti v rámci </w:t>
      </w:r>
      <w:r w:rsidR="00167651" w:rsidRPr="003833DD">
        <w:t xml:space="preserve">dotačních i nedotačních </w:t>
      </w:r>
      <w:r w:rsidR="6B6E7DEA" w:rsidRPr="003833DD">
        <w:t>nástroj</w:t>
      </w:r>
      <w:r w:rsidR="72790574" w:rsidRPr="003833DD">
        <w:t>ů</w:t>
      </w:r>
      <w:r w:rsidR="00167651" w:rsidRPr="003833DD">
        <w:t xml:space="preserve"> (např. formou bonifikace projektů)</w:t>
      </w:r>
      <w:r w:rsidR="00FB07A5" w:rsidRPr="003833DD">
        <w:t>, včetně vzniku výzkumných</w:t>
      </w:r>
      <w:r w:rsidR="00167651" w:rsidRPr="003833DD">
        <w:t>, vývojových</w:t>
      </w:r>
      <w:r w:rsidR="00FB07A5" w:rsidRPr="003833DD">
        <w:t xml:space="preserve"> </w:t>
      </w:r>
      <w:r w:rsidR="00167651" w:rsidRPr="003833DD">
        <w:t xml:space="preserve">a inovačních </w:t>
      </w:r>
      <w:r w:rsidR="00FB07A5" w:rsidRPr="003833DD">
        <w:t>programů cílených na umělou inteligenci</w:t>
      </w:r>
      <w:r w:rsidR="03E6EBE7" w:rsidRPr="003833DD">
        <w:t xml:space="preserve"> </w:t>
      </w:r>
    </w:p>
    <w:p w14:paraId="7F77A082" w14:textId="06C2B58F" w:rsidR="005543EC" w:rsidRPr="003833DD" w:rsidRDefault="4929F32A" w:rsidP="0041219F">
      <w:pPr>
        <w:pStyle w:val="Odstavecseseznamem"/>
        <w:numPr>
          <w:ilvl w:val="0"/>
          <w:numId w:val="11"/>
        </w:numPr>
        <w:spacing w:line="276" w:lineRule="auto"/>
        <w:jc w:val="both"/>
      </w:pPr>
      <w:r w:rsidRPr="003833DD">
        <w:t xml:space="preserve">Efektivní využívání dostupných prostředků finanční podpory pro rozvoj umělé inteligence z evropských programů Horizont Evropa a Digitální Evropa </w:t>
      </w:r>
    </w:p>
    <w:p w14:paraId="601E3722" w14:textId="5AC140F1" w:rsidR="005543EC" w:rsidRPr="003833DD" w:rsidRDefault="529E3ABE" w:rsidP="0041219F">
      <w:pPr>
        <w:pStyle w:val="Odstavecseseznamem"/>
        <w:numPr>
          <w:ilvl w:val="0"/>
          <w:numId w:val="11"/>
        </w:numPr>
        <w:spacing w:line="276" w:lineRule="auto"/>
        <w:jc w:val="both"/>
      </w:pPr>
      <w:r w:rsidRPr="003833DD">
        <w:t xml:space="preserve">Pravidelné sdílení informací o možnostech účasti českých výzkumných institucí a vědeckých týmů v evropských projektech zaměřených na umělou inteligenci </w:t>
      </w:r>
    </w:p>
    <w:p w14:paraId="6C714499" w14:textId="014E2E60" w:rsidR="005543EC" w:rsidRPr="003833DD" w:rsidRDefault="005543EC" w:rsidP="0041219F">
      <w:pPr>
        <w:pStyle w:val="Odstavecseseznamem"/>
        <w:numPr>
          <w:ilvl w:val="0"/>
          <w:numId w:val="11"/>
        </w:numPr>
        <w:spacing w:line="276" w:lineRule="auto"/>
        <w:jc w:val="both"/>
      </w:pPr>
      <w:r w:rsidRPr="003833DD">
        <w:t xml:space="preserve">Rozšíření povědomí o právních a etických otázkách souvisejících s rozvojem umělé inteligence mezi výzkumníky </w:t>
      </w:r>
    </w:p>
    <w:p w14:paraId="50618217" w14:textId="3DE12816" w:rsidR="005543EC" w:rsidRPr="003833DD" w:rsidRDefault="005543EC" w:rsidP="0041219F">
      <w:pPr>
        <w:pStyle w:val="Odstavecseseznamem"/>
        <w:numPr>
          <w:ilvl w:val="0"/>
          <w:numId w:val="11"/>
        </w:numPr>
        <w:spacing w:line="276" w:lineRule="auto"/>
        <w:jc w:val="both"/>
      </w:pPr>
      <w:r w:rsidRPr="003833DD">
        <w:t xml:space="preserve">Podpora rozvoje základních modelů umělé inteligence optimalizovaných pro české prostředí </w:t>
      </w:r>
    </w:p>
    <w:p w14:paraId="7A781AF2" w14:textId="2239CD8E" w:rsidR="69D93B37" w:rsidRPr="003833DD" w:rsidRDefault="69D93B37" w:rsidP="0041219F">
      <w:pPr>
        <w:pStyle w:val="Odstavecseseznamem"/>
        <w:numPr>
          <w:ilvl w:val="0"/>
          <w:numId w:val="11"/>
        </w:numPr>
        <w:spacing w:line="276" w:lineRule="auto"/>
        <w:jc w:val="both"/>
        <w:rPr>
          <w:rFonts w:asciiTheme="majorHAnsi" w:eastAsiaTheme="minorEastAsia" w:hAnsiTheme="majorHAnsi" w:cstheme="majorBidi"/>
        </w:rPr>
      </w:pPr>
      <w:r w:rsidRPr="003833DD">
        <w:t>Podpora rozvoje volně dostupných nástrojů umělé inteligence v rámci projektů výzkumu, vývoje a inovací</w:t>
      </w:r>
      <w:r w:rsidR="2B345606" w:rsidRPr="003833DD">
        <w:t xml:space="preserve"> </w:t>
      </w:r>
    </w:p>
    <w:p w14:paraId="7C3DC1A9" w14:textId="0BC76CA4" w:rsidR="00913C92" w:rsidRPr="003833DD" w:rsidRDefault="00913C92" w:rsidP="0041219F">
      <w:pPr>
        <w:pStyle w:val="Odstavecseseznamem"/>
        <w:numPr>
          <w:ilvl w:val="0"/>
          <w:numId w:val="11"/>
        </w:numPr>
        <w:suppressAutoHyphens/>
        <w:spacing w:line="276" w:lineRule="auto"/>
        <w:jc w:val="both"/>
        <w:rPr>
          <w:rFonts w:asciiTheme="majorHAnsi" w:eastAsiaTheme="minorEastAsia" w:hAnsiTheme="majorHAnsi" w:cstheme="majorBidi"/>
        </w:rPr>
      </w:pPr>
      <w:r w:rsidRPr="003833DD">
        <w:t xml:space="preserve">Využívání </w:t>
      </w:r>
      <w:r w:rsidR="00E55634" w:rsidRPr="003833DD">
        <w:t xml:space="preserve">dostupných nástrojů </w:t>
      </w:r>
      <w:r w:rsidR="001B4861" w:rsidRPr="003833DD">
        <w:t>pro</w:t>
      </w:r>
      <w:r w:rsidRPr="003833DD">
        <w:t xml:space="preserve"> získávání</w:t>
      </w:r>
      <w:r w:rsidR="00FE4694" w:rsidRPr="003833DD">
        <w:t xml:space="preserve"> </w:t>
      </w:r>
      <w:r w:rsidR="00E55634" w:rsidRPr="003833DD">
        <w:t xml:space="preserve">expertních </w:t>
      </w:r>
      <w:r w:rsidRPr="003833DD">
        <w:t>podkladů pro formulace evidence-</w:t>
      </w:r>
      <w:proofErr w:type="spellStart"/>
      <w:r w:rsidRPr="003833DD">
        <w:t>based</w:t>
      </w:r>
      <w:proofErr w:type="spellEnd"/>
      <w:r w:rsidRPr="003833DD">
        <w:t xml:space="preserve"> politik v oblasti </w:t>
      </w:r>
      <w:r w:rsidR="00E55634" w:rsidRPr="003833DD">
        <w:t xml:space="preserve">umělé inteligence </w:t>
      </w:r>
    </w:p>
    <w:p w14:paraId="4949E36F" w14:textId="2288BCC8" w:rsidR="00270B41" w:rsidRPr="003833DD" w:rsidRDefault="00373C04" w:rsidP="0041219F">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Právní a etická podpora, která usnadní</w:t>
      </w:r>
      <w:r w:rsidR="00385BA0">
        <w:rPr>
          <w:rFonts w:asciiTheme="majorHAnsi" w:eastAsiaTheme="minorEastAsia" w:hAnsiTheme="majorHAnsi" w:cstheme="majorBidi"/>
        </w:rPr>
        <w:t xml:space="preserve"> vědcům</w:t>
      </w:r>
      <w:r w:rsidRPr="003833DD">
        <w:rPr>
          <w:rFonts w:asciiTheme="majorHAnsi" w:eastAsiaTheme="minorEastAsia" w:hAnsiTheme="majorHAnsi" w:cstheme="majorBidi"/>
        </w:rPr>
        <w:t xml:space="preserve"> posouzení legality a etiky plánovaného výzkumu </w:t>
      </w:r>
    </w:p>
    <w:p w14:paraId="3AA316FA" w14:textId="5F15A662" w:rsidR="008C1557" w:rsidRPr="003833DD" w:rsidRDefault="008C1557" w:rsidP="0041219F">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Revi</w:t>
      </w:r>
      <w:r w:rsidR="00E55634" w:rsidRPr="003833DD">
        <w:rPr>
          <w:rFonts w:asciiTheme="majorHAnsi" w:eastAsiaTheme="minorEastAsia" w:hAnsiTheme="majorHAnsi" w:cstheme="majorBidi"/>
        </w:rPr>
        <w:t>ze</w:t>
      </w:r>
      <w:r w:rsidRPr="003833DD">
        <w:rPr>
          <w:rFonts w:asciiTheme="majorHAnsi" w:eastAsiaTheme="minorEastAsia" w:hAnsiTheme="majorHAnsi" w:cstheme="majorBidi"/>
        </w:rPr>
        <w:t xml:space="preserve"> příslušn</w:t>
      </w:r>
      <w:r w:rsidR="00E55634" w:rsidRPr="003833DD">
        <w:rPr>
          <w:rFonts w:asciiTheme="majorHAnsi" w:eastAsiaTheme="minorEastAsia" w:hAnsiTheme="majorHAnsi" w:cstheme="majorBidi"/>
        </w:rPr>
        <w:t>ých</w:t>
      </w:r>
      <w:r w:rsidRPr="003833DD">
        <w:rPr>
          <w:rFonts w:asciiTheme="majorHAnsi" w:eastAsiaTheme="minorEastAsia" w:hAnsiTheme="majorHAnsi" w:cstheme="majorBidi"/>
        </w:rPr>
        <w:t xml:space="preserve"> číselník</w:t>
      </w:r>
      <w:r w:rsidR="00E55634" w:rsidRPr="003833DD">
        <w:rPr>
          <w:rFonts w:asciiTheme="majorHAnsi" w:eastAsiaTheme="minorEastAsia" w:hAnsiTheme="majorHAnsi" w:cstheme="majorBidi"/>
        </w:rPr>
        <w:t>ů</w:t>
      </w:r>
      <w:r w:rsidRPr="003833DD">
        <w:rPr>
          <w:rFonts w:asciiTheme="majorHAnsi" w:eastAsiaTheme="minorEastAsia" w:hAnsiTheme="majorHAnsi" w:cstheme="majorBidi"/>
        </w:rPr>
        <w:t xml:space="preserve"> I</w:t>
      </w:r>
      <w:r w:rsidR="00E55634" w:rsidRPr="003833DD">
        <w:rPr>
          <w:rFonts w:asciiTheme="majorHAnsi" w:eastAsiaTheme="minorEastAsia" w:hAnsiTheme="majorHAnsi" w:cstheme="majorBidi"/>
        </w:rPr>
        <w:t>nformačního systému</w:t>
      </w:r>
      <w:r w:rsidRPr="003833DD">
        <w:rPr>
          <w:rFonts w:asciiTheme="majorHAnsi" w:eastAsiaTheme="minorEastAsia" w:hAnsiTheme="majorHAnsi" w:cstheme="majorBidi"/>
        </w:rPr>
        <w:t xml:space="preserve"> </w:t>
      </w:r>
      <w:r w:rsidR="00E55634" w:rsidRPr="003833DD">
        <w:rPr>
          <w:rFonts w:asciiTheme="majorHAnsi" w:eastAsiaTheme="minorEastAsia" w:hAnsiTheme="majorHAnsi" w:cstheme="majorBidi"/>
        </w:rPr>
        <w:t>výzkumu, vývoje a inovací</w:t>
      </w:r>
      <w:r w:rsidRPr="003833DD">
        <w:rPr>
          <w:rFonts w:asciiTheme="majorHAnsi" w:eastAsiaTheme="minorEastAsia" w:hAnsiTheme="majorHAnsi" w:cstheme="majorBidi"/>
        </w:rPr>
        <w:t xml:space="preserve"> tak, aby korespondovaly s výzkumem v oblasti AI </w:t>
      </w:r>
    </w:p>
    <w:p w14:paraId="4800547D" w14:textId="7877C8BB" w:rsidR="00AF197A" w:rsidRPr="003833DD" w:rsidRDefault="00AF197A" w:rsidP="0041219F">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rozvoje inovačního ekosystému AI (podpora propojování, sdružování informací, informování stakeholderů, propagace směrem k zahraničí apod.) </w:t>
      </w:r>
    </w:p>
    <w:p w14:paraId="088BB90F" w14:textId="46281249" w:rsidR="003E0D05" w:rsidRPr="003833DD" w:rsidRDefault="001F537E" w:rsidP="0041219F">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 xml:space="preserve">Zajištění stabilní finanční podpory výzkumu, vývoje a aplikace umělé inteligence v kybernetické bezpečnosti </w:t>
      </w:r>
    </w:p>
    <w:p w14:paraId="25C1842D" w14:textId="4E29D66B" w:rsidR="003E0D05" w:rsidRPr="003833DD" w:rsidRDefault="003E0D05" w:rsidP="0041219F">
      <w:pPr>
        <w:pStyle w:val="Odstavecseseznamem"/>
        <w:numPr>
          <w:ilvl w:val="0"/>
          <w:numId w:val="11"/>
        </w:numPr>
        <w:jc w:val="both"/>
        <w:rPr>
          <w:rFonts w:asciiTheme="majorHAnsi" w:eastAsiaTheme="minorEastAsia" w:hAnsiTheme="majorHAnsi" w:cstheme="majorBidi"/>
          <w:color w:val="auto"/>
        </w:rPr>
      </w:pPr>
      <w:r w:rsidRPr="003833DD">
        <w:rPr>
          <w:rFonts w:asciiTheme="majorHAnsi" w:eastAsiaTheme="minorEastAsia" w:hAnsiTheme="majorHAnsi" w:cstheme="majorBidi"/>
          <w:color w:val="auto"/>
        </w:rPr>
        <w:t>Podpora tvorby analýz a studií pro rozvoj hodnotového řetězce AI Č</w:t>
      </w:r>
      <w:r w:rsidR="0076462B">
        <w:rPr>
          <w:rFonts w:asciiTheme="majorHAnsi" w:eastAsiaTheme="minorEastAsia" w:hAnsiTheme="majorHAnsi" w:cstheme="majorBidi"/>
          <w:color w:val="auto"/>
        </w:rPr>
        <w:t>R</w:t>
      </w:r>
    </w:p>
    <w:p w14:paraId="734386D0" w14:textId="77777777" w:rsidR="00F24317" w:rsidRPr="003833DD" w:rsidRDefault="00F24317" w:rsidP="0041219F">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lastRenderedPageBreak/>
        <w:t xml:space="preserve">Vypracování a implementace strategických plánů ve výzkumných institucích a vysokých školách, které by byly zaměřeny na dlouhodobé cíle v oblasti umělé inteligence. </w:t>
      </w:r>
    </w:p>
    <w:p w14:paraId="077AB3D0" w14:textId="513484C3" w:rsidR="005A2B6D" w:rsidRPr="003833DD" w:rsidRDefault="005A2B6D" w:rsidP="0041219F">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Identifikace oblastí, ve kterých má Č</w:t>
      </w:r>
      <w:r w:rsidR="0076462B">
        <w:rPr>
          <w:rFonts w:asciiTheme="majorHAnsi" w:eastAsiaTheme="minorEastAsia" w:hAnsiTheme="majorHAnsi" w:cstheme="majorBidi"/>
        </w:rPr>
        <w:t>R</w:t>
      </w:r>
      <w:r w:rsidRPr="003833DD">
        <w:rPr>
          <w:rFonts w:asciiTheme="majorHAnsi" w:eastAsiaTheme="minorEastAsia" w:hAnsiTheme="majorHAnsi" w:cstheme="majorBidi"/>
        </w:rPr>
        <w:t xml:space="preserve"> silné stránky nebo jedinečné předpoklady pro výzkum a vývoj AI, a zaměření na jejich další rozvoj</w:t>
      </w:r>
    </w:p>
    <w:p w14:paraId="6F8E052C" w14:textId="5BC871A5" w:rsidR="003E0D05" w:rsidRPr="003833DD" w:rsidRDefault="00541145" w:rsidP="0041219F">
      <w:pPr>
        <w:pStyle w:val="Odstavecseseznamem"/>
        <w:numPr>
          <w:ilvl w:val="0"/>
          <w:numId w:val="11"/>
        </w:numPr>
        <w:jc w:val="both"/>
        <w:rPr>
          <w:rFonts w:asciiTheme="majorHAnsi" w:eastAsiaTheme="minorEastAsia" w:hAnsiTheme="majorHAnsi" w:cstheme="majorBidi"/>
        </w:rPr>
      </w:pPr>
      <w:r w:rsidRPr="003833DD">
        <w:rPr>
          <w:rFonts w:asciiTheme="majorHAnsi" w:eastAsiaTheme="minorEastAsia" w:hAnsiTheme="majorHAnsi" w:cstheme="majorBidi"/>
        </w:rPr>
        <w:t xml:space="preserve">Definování ambiciózních a relevantních výzkumných témat. Nastavení cílů, které odrážejí nejnovější trendy a potřeby ve výzkumu AI s důrazem na přitažlivost pro mezinárodní vědeckou komunitu. </w:t>
      </w:r>
    </w:p>
    <w:p w14:paraId="52B9C82F" w14:textId="485DB407" w:rsidR="005543EC" w:rsidRPr="003833DD" w:rsidRDefault="005543EC" w:rsidP="0041219F">
      <w:pPr>
        <w:pStyle w:val="Nadpis3"/>
        <w:spacing w:line="276" w:lineRule="auto"/>
        <w:jc w:val="both"/>
      </w:pPr>
      <w:bookmarkStart w:id="45" w:name="_Toc162535961"/>
      <w:bookmarkStart w:id="46" w:name="_Toc171618067"/>
      <w:r w:rsidRPr="003833DD">
        <w:t xml:space="preserve">Cíl 4: Využívání umělé inteligence jako nástroje pro zrychlení </w:t>
      </w:r>
      <w:r w:rsidR="00CA52DB" w:rsidRPr="003833DD">
        <w:t>tempa</w:t>
      </w:r>
      <w:r w:rsidRPr="003833DD">
        <w:t xml:space="preserve"> vědeckých objevů</w:t>
      </w:r>
      <w:bookmarkEnd w:id="45"/>
      <w:bookmarkEnd w:id="46"/>
      <w:r w:rsidRPr="003833DD">
        <w:t xml:space="preserve"> </w:t>
      </w:r>
    </w:p>
    <w:p w14:paraId="3C418C9E" w14:textId="1AC3F90C" w:rsidR="005543EC" w:rsidRPr="003833DD" w:rsidRDefault="005543EC" w:rsidP="0041219F">
      <w:pPr>
        <w:spacing w:line="276" w:lineRule="auto"/>
        <w:jc w:val="both"/>
      </w:pPr>
      <w:r w:rsidRPr="003833DD">
        <w:t>Umělá inteligence má velký potenciál pro využití v rámci výzkumu a vývoje v různých odvětvích</w:t>
      </w:r>
      <w:r w:rsidR="004E1E2C" w:rsidRPr="003833DD">
        <w:t>. U</w:t>
      </w:r>
      <w:r w:rsidRPr="003833DD">
        <w:t xml:space="preserve">možňuje rychle a přesně analyzovat velké množství dat, </w:t>
      </w:r>
      <w:r w:rsidR="00E51E9B" w:rsidRPr="003833DD">
        <w:t xml:space="preserve">optimalizovat procesy či zavádět nové technologie, </w:t>
      </w:r>
      <w:r w:rsidRPr="003833DD">
        <w:t>čímž může významně podpořit a zrychlit vědecký výzkum, a tím podstatně přispět k dosahování klíčových vědeckých objevů. Č</w:t>
      </w:r>
      <w:r w:rsidR="0076462B">
        <w:t>R</w:t>
      </w:r>
      <w:r w:rsidRPr="003833DD">
        <w:t xml:space="preserve"> vidí ve využívání AI nástrojů ve výzkumu a vývoji velkou příležitost, a to zejména v odvětvích, která mohou mít zásadní pozitivní dopad na kvalitu života</w:t>
      </w:r>
      <w:r w:rsidR="00E51E9B" w:rsidRPr="003833DD">
        <w:t xml:space="preserve"> nebo budoucí technologický rozvoj</w:t>
      </w:r>
      <w:r w:rsidRPr="003833DD">
        <w:t xml:space="preserve">. Jedná se například o oblasti zdravotnictví, farmacie, </w:t>
      </w:r>
      <w:r w:rsidR="00E51E9B" w:rsidRPr="003833DD">
        <w:t xml:space="preserve">biotechnologií, </w:t>
      </w:r>
      <w:r w:rsidR="00873E0A">
        <w:t xml:space="preserve">materiálů a jejich recyklace, kvantových technologií, </w:t>
      </w:r>
      <w:r w:rsidRPr="003833DD">
        <w:t xml:space="preserve">vnitřní bezpečnosti, </w:t>
      </w:r>
      <w:r w:rsidR="00B233D6" w:rsidRPr="003833DD">
        <w:t xml:space="preserve">obrany, </w:t>
      </w:r>
      <w:r w:rsidRPr="003833DD">
        <w:t>kybernetické bezpečnosti</w:t>
      </w:r>
      <w:r w:rsidR="00E51E9B" w:rsidRPr="003833DD">
        <w:t>,</w:t>
      </w:r>
      <w:r w:rsidRPr="003833DD">
        <w:t xml:space="preserve"> životního prostředí</w:t>
      </w:r>
      <w:r w:rsidR="00E51E9B" w:rsidRPr="003833DD">
        <w:t xml:space="preserve"> či energetiky a dopravy</w:t>
      </w:r>
      <w:r w:rsidRPr="003833DD">
        <w:t>. V této souvislosti Č</w:t>
      </w:r>
      <w:r w:rsidR="0076462B">
        <w:t>R</w:t>
      </w:r>
      <w:r w:rsidRPr="003833DD">
        <w:t xml:space="preserve"> podporuje efektivní integraci nástrojů umělé inteligenc</w:t>
      </w:r>
      <w:r w:rsidR="00DD1E62" w:rsidRPr="003833DD">
        <w:t>e</w:t>
      </w:r>
      <w:r w:rsidRPr="003833DD">
        <w:t xml:space="preserve"> do vědeckých procesů s přihlédnutím k specifickým potřebám jednotlivých odvětví. </w:t>
      </w:r>
      <w:r w:rsidR="00600138" w:rsidRPr="003833DD">
        <w:t xml:space="preserve">Zásadní je připravit budoucí generace vědců a technologů na efektivní využívání AI ve svých oborech. </w:t>
      </w:r>
      <w:r w:rsidRPr="003833DD">
        <w:t>V tomto ohledu je klíčová podpora interdisciplinární spolupráce s cílem vytvářet synergické efekty při využívání umělé inteligence ve výzkumných projektech. Zároveň Č</w:t>
      </w:r>
      <w:r w:rsidR="0076462B">
        <w:t>R</w:t>
      </w:r>
      <w:r w:rsidRPr="003833DD">
        <w:t xml:space="preserve"> vyzdvihuje nutnost odpovědného a transparentního využívání umělé inteligence v kontextu vědeckého výzkumu. </w:t>
      </w:r>
    </w:p>
    <w:p w14:paraId="39BC5633" w14:textId="60552C6F" w:rsidR="005543EC" w:rsidRPr="003833DD" w:rsidRDefault="41D21CA0" w:rsidP="0041219F">
      <w:pPr>
        <w:spacing w:line="276" w:lineRule="auto"/>
        <w:jc w:val="both"/>
        <w:rPr>
          <w:b/>
          <w:bCs/>
        </w:rPr>
      </w:pPr>
      <w:r w:rsidRPr="003833DD">
        <w:rPr>
          <w:b/>
          <w:bCs/>
        </w:rPr>
        <w:t>Typová o</w:t>
      </w:r>
      <w:r w:rsidR="005543EC" w:rsidRPr="003833DD">
        <w:rPr>
          <w:b/>
          <w:bCs/>
        </w:rPr>
        <w:t xml:space="preserve">patření: </w:t>
      </w:r>
    </w:p>
    <w:p w14:paraId="7CA029CB" w14:textId="1CEECD67" w:rsidR="00E51E9B" w:rsidRPr="003833DD" w:rsidRDefault="44789E04" w:rsidP="0041219F">
      <w:pPr>
        <w:pStyle w:val="Odstavecseseznamem"/>
        <w:numPr>
          <w:ilvl w:val="0"/>
          <w:numId w:val="12"/>
        </w:numPr>
        <w:spacing w:line="276" w:lineRule="auto"/>
        <w:jc w:val="both"/>
      </w:pPr>
      <w:r w:rsidRPr="003833DD">
        <w:t xml:space="preserve">Rozvoj </w:t>
      </w:r>
      <w:r w:rsidR="33006594" w:rsidRPr="003833DD">
        <w:t>aktivit</w:t>
      </w:r>
      <w:r w:rsidR="7334A1A1" w:rsidRPr="003833DD">
        <w:t xml:space="preserve"> či </w:t>
      </w:r>
      <w:r w:rsidR="33006594" w:rsidRPr="003833DD">
        <w:t>projektů</w:t>
      </w:r>
      <w:r w:rsidRPr="003833DD">
        <w:t xml:space="preserve"> na podporu </w:t>
      </w:r>
      <w:r w:rsidR="00E51E9B" w:rsidRPr="003833DD">
        <w:t xml:space="preserve">implementace umělé inteligence v rámci výzkumu, vývoje a inovací v různých oblastech prostřednictvím </w:t>
      </w:r>
      <w:r w:rsidRPr="003833DD">
        <w:t xml:space="preserve">interdisciplinární spolupráce včetně zapojení expertů z oblasti umělé inteligence </w:t>
      </w:r>
    </w:p>
    <w:p w14:paraId="7813D9D5" w14:textId="6C287C90" w:rsidR="00F63CCD" w:rsidRPr="003833DD" w:rsidRDefault="00274553" w:rsidP="0041219F">
      <w:pPr>
        <w:pStyle w:val="Odstavecseseznamem"/>
        <w:numPr>
          <w:ilvl w:val="0"/>
          <w:numId w:val="12"/>
        </w:numPr>
        <w:spacing w:line="276" w:lineRule="auto"/>
        <w:jc w:val="both"/>
      </w:pPr>
      <w:r w:rsidRPr="003833DD">
        <w:t>Tvorba a rozvoj</w:t>
      </w:r>
      <w:r w:rsidR="00E51E9B" w:rsidRPr="003833DD">
        <w:t xml:space="preserve"> motivační</w:t>
      </w:r>
      <w:r w:rsidRPr="003833DD">
        <w:t>ch</w:t>
      </w:r>
      <w:r w:rsidR="00E51E9B" w:rsidRPr="003833DD">
        <w:t xml:space="preserve"> nástroj</w:t>
      </w:r>
      <w:r w:rsidRPr="003833DD">
        <w:t>ů</w:t>
      </w:r>
      <w:r w:rsidR="00E51E9B" w:rsidRPr="003833DD">
        <w:t xml:space="preserve"> pro využívání</w:t>
      </w:r>
      <w:r w:rsidRPr="003833DD">
        <w:t xml:space="preserve"> technologií</w:t>
      </w:r>
      <w:r w:rsidR="00E51E9B" w:rsidRPr="003833DD">
        <w:t xml:space="preserve"> umělé inteligence ve výzkumu, vývoji a inovacích </w:t>
      </w:r>
    </w:p>
    <w:p w14:paraId="07A987CC" w14:textId="5FFE59C9" w:rsidR="005543EC" w:rsidRPr="003833DD" w:rsidRDefault="005543EC" w:rsidP="0041219F">
      <w:pPr>
        <w:pStyle w:val="Odstavecseseznamem"/>
        <w:numPr>
          <w:ilvl w:val="0"/>
          <w:numId w:val="12"/>
        </w:numPr>
        <w:spacing w:line="276" w:lineRule="auto"/>
        <w:jc w:val="both"/>
      </w:pPr>
      <w:r w:rsidRPr="003833DD">
        <w:t xml:space="preserve">Podpora výzkumu a vývoje systémů umělé inteligence, které mohou </w:t>
      </w:r>
      <w:r w:rsidR="00DD1E62" w:rsidRPr="003833DD">
        <w:t xml:space="preserve">být využity </w:t>
      </w:r>
      <w:r w:rsidR="0065309D" w:rsidRPr="003833DD">
        <w:t xml:space="preserve">pro výzkum a vývoj zaměřující se na řešení </w:t>
      </w:r>
      <w:r w:rsidRPr="003833DD">
        <w:t>společenských výzev</w:t>
      </w:r>
      <w:r w:rsidR="7BD8EBA1" w:rsidRPr="003833DD">
        <w:t xml:space="preserve"> </w:t>
      </w:r>
    </w:p>
    <w:p w14:paraId="0DCB5083" w14:textId="4FB442AD" w:rsidR="005543EC" w:rsidRPr="003833DD" w:rsidRDefault="44789E04" w:rsidP="0041219F">
      <w:pPr>
        <w:pStyle w:val="Odstavecseseznamem"/>
        <w:numPr>
          <w:ilvl w:val="0"/>
          <w:numId w:val="12"/>
        </w:numPr>
        <w:spacing w:line="276" w:lineRule="auto"/>
        <w:jc w:val="both"/>
      </w:pPr>
      <w:r w:rsidRPr="003833DD">
        <w:t>Vytvoření podmínek pro snazší a bezpečné využívání nástrojů umělé inteligence ve vědě a výzkumu (</w:t>
      </w:r>
      <w:r w:rsidR="4D62FE9E" w:rsidRPr="003833DD">
        <w:t>např. zpracování metodiky nebo formou kodexu</w:t>
      </w:r>
      <w:r w:rsidR="6F184E2A" w:rsidRPr="003833DD">
        <w:t>)</w:t>
      </w:r>
      <w:r w:rsidR="00C854BE" w:rsidRPr="003833DD">
        <w:t xml:space="preserve"> </w:t>
      </w:r>
    </w:p>
    <w:p w14:paraId="46CCE7A9" w14:textId="72BF046B" w:rsidR="00C854BE" w:rsidRPr="003833DD" w:rsidRDefault="00C854BE" w:rsidP="0041219F">
      <w:pPr>
        <w:pStyle w:val="Odstavecseseznamem"/>
        <w:numPr>
          <w:ilvl w:val="0"/>
          <w:numId w:val="12"/>
        </w:numPr>
        <w:spacing w:line="276" w:lineRule="auto"/>
        <w:jc w:val="both"/>
      </w:pPr>
      <w:r w:rsidRPr="003833DD">
        <w:t>V</w:t>
      </w:r>
      <w:r w:rsidR="00600138" w:rsidRPr="003833DD">
        <w:t>ývoj a poskytování</w:t>
      </w:r>
      <w:r w:rsidRPr="003833DD">
        <w:t xml:space="preserve"> specializovan</w:t>
      </w:r>
      <w:r w:rsidR="00600138" w:rsidRPr="003833DD">
        <w:t>ých</w:t>
      </w:r>
      <w:r w:rsidRPr="003833DD">
        <w:t xml:space="preserve"> vzdělávací</w:t>
      </w:r>
      <w:r w:rsidR="00600138" w:rsidRPr="003833DD">
        <w:t>ch</w:t>
      </w:r>
      <w:r w:rsidRPr="003833DD">
        <w:t xml:space="preserve"> program</w:t>
      </w:r>
      <w:r w:rsidR="00600138" w:rsidRPr="003833DD">
        <w:t>ů</w:t>
      </w:r>
      <w:r w:rsidRPr="003833DD">
        <w:t xml:space="preserve"> a kurz</w:t>
      </w:r>
      <w:r w:rsidR="00600138" w:rsidRPr="003833DD">
        <w:t>ů</w:t>
      </w:r>
      <w:r w:rsidRPr="003833DD">
        <w:t xml:space="preserve"> zaměřen</w:t>
      </w:r>
      <w:r w:rsidR="00600138" w:rsidRPr="003833DD">
        <w:t>ých</w:t>
      </w:r>
      <w:r w:rsidRPr="003833DD">
        <w:t xml:space="preserve"> na aplikace </w:t>
      </w:r>
      <w:r w:rsidR="00600138" w:rsidRPr="003833DD">
        <w:t>umělé inteligence</w:t>
      </w:r>
      <w:r w:rsidRPr="003833DD">
        <w:t xml:space="preserve"> ve vědeckém výzkumu</w:t>
      </w:r>
      <w:r w:rsidR="00600138" w:rsidRPr="003833DD">
        <w:t>, které by zahrnoval</w:t>
      </w:r>
      <w:r w:rsidR="008232DC">
        <w:t>y</w:t>
      </w:r>
      <w:r w:rsidR="00600138" w:rsidRPr="003833DD">
        <w:t xml:space="preserve"> nejen </w:t>
      </w:r>
      <w:r w:rsidRPr="003833DD">
        <w:t xml:space="preserve">technické aspekty AI, ale i etické, právní a sociální kontexty jejího využití </w:t>
      </w:r>
    </w:p>
    <w:p w14:paraId="6BF19209" w14:textId="2A121751" w:rsidR="00C854BE" w:rsidRPr="003833DD" w:rsidRDefault="00C854BE" w:rsidP="0041219F">
      <w:pPr>
        <w:pStyle w:val="Odstavecseseznamem"/>
        <w:numPr>
          <w:ilvl w:val="0"/>
          <w:numId w:val="12"/>
        </w:numPr>
        <w:spacing w:line="276" w:lineRule="auto"/>
        <w:jc w:val="both"/>
      </w:pPr>
      <w:r w:rsidRPr="003833DD">
        <w:t xml:space="preserve">Podpora vytváření a sdílení rozsáhlých datových sad, které jsou klíčové pro trénování </w:t>
      </w:r>
      <w:r w:rsidR="00F91D39" w:rsidRPr="003833DD">
        <w:br/>
      </w:r>
      <w:r w:rsidRPr="003833DD">
        <w:t>a testování AI modelů</w:t>
      </w:r>
      <w:r w:rsidR="00F91D39" w:rsidRPr="003833DD">
        <w:t>, což může</w:t>
      </w:r>
      <w:r w:rsidRPr="003833DD">
        <w:t xml:space="preserve"> urychlit vývoj a implementaci AI řešení ve výzkumu</w:t>
      </w:r>
    </w:p>
    <w:p w14:paraId="4BDC7C4B" w14:textId="00F9B9DF" w:rsidR="005543EC" w:rsidRPr="003833DD" w:rsidRDefault="007D55C6" w:rsidP="0041219F">
      <w:pPr>
        <w:pStyle w:val="Odstavecseseznamem"/>
        <w:numPr>
          <w:ilvl w:val="0"/>
          <w:numId w:val="12"/>
        </w:numPr>
        <w:spacing w:line="276" w:lineRule="auto"/>
        <w:jc w:val="both"/>
      </w:pPr>
      <w:r w:rsidRPr="003833DD">
        <w:t xml:space="preserve">Rozvoj </w:t>
      </w:r>
      <w:r w:rsidR="00C854BE" w:rsidRPr="003833DD">
        <w:t>mechanism</w:t>
      </w:r>
      <w:r w:rsidRPr="003833DD">
        <w:t>ů pro</w:t>
      </w:r>
      <w:r w:rsidR="00C854BE" w:rsidRPr="003833DD">
        <w:t xml:space="preserve"> podpor</w:t>
      </w:r>
      <w:r w:rsidRPr="003833DD">
        <w:t>u</w:t>
      </w:r>
      <w:r w:rsidR="00C854BE" w:rsidRPr="003833DD">
        <w:t xml:space="preserve"> start</w:t>
      </w:r>
      <w:r w:rsidRPr="003833DD">
        <w:t>-</w:t>
      </w:r>
      <w:r w:rsidR="00C854BE" w:rsidRPr="003833DD">
        <w:t>up</w:t>
      </w:r>
      <w:r w:rsidRPr="003833DD">
        <w:t>ů</w:t>
      </w:r>
      <w:r w:rsidR="00C854BE" w:rsidRPr="003833DD">
        <w:t xml:space="preserve"> a inovativní</w:t>
      </w:r>
      <w:r w:rsidRPr="003833DD">
        <w:t>ch</w:t>
      </w:r>
      <w:r w:rsidR="00C854BE" w:rsidRPr="003833DD">
        <w:t xml:space="preserve"> fir</w:t>
      </w:r>
      <w:r w:rsidRPr="003833DD">
        <w:t>e</w:t>
      </w:r>
      <w:r w:rsidR="00C854BE" w:rsidRPr="003833DD">
        <w:t>m, které vyvíjejí AI technologie a aplikace pro vědecký výzkum</w:t>
      </w:r>
      <w:r w:rsidRPr="003833DD">
        <w:t xml:space="preserve"> </w:t>
      </w:r>
    </w:p>
    <w:p w14:paraId="649926C1" w14:textId="65CE0E6A" w:rsidR="005543EC" w:rsidRPr="003833DD" w:rsidRDefault="005543EC" w:rsidP="00B556EF">
      <w:pPr>
        <w:pStyle w:val="Nadpis3"/>
        <w:spacing w:line="276" w:lineRule="auto"/>
      </w:pPr>
      <w:bookmarkStart w:id="47" w:name="_Toc162535962"/>
      <w:bookmarkStart w:id="48" w:name="_Toc171618068"/>
      <w:r w:rsidRPr="003833DD">
        <w:t xml:space="preserve">Cíl 5: Efektivní </w:t>
      </w:r>
      <w:r w:rsidR="004D2DCF" w:rsidRPr="003833DD">
        <w:t>transfer</w:t>
      </w:r>
      <w:r w:rsidRPr="003833DD">
        <w:t xml:space="preserve"> výsledků výzkumu, vývoje a inovací v oblasti umělé inteligence </w:t>
      </w:r>
      <w:r w:rsidR="008C3261" w:rsidRPr="003833DD">
        <w:t>do praxe</w:t>
      </w:r>
      <w:bookmarkEnd w:id="47"/>
      <w:bookmarkEnd w:id="48"/>
    </w:p>
    <w:p w14:paraId="17DC9BCB" w14:textId="25196CD1" w:rsidR="005543EC" w:rsidRPr="003833DD" w:rsidRDefault="005543EC" w:rsidP="0041219F">
      <w:pPr>
        <w:spacing w:line="276" w:lineRule="auto"/>
        <w:jc w:val="both"/>
      </w:pPr>
      <w:r w:rsidRPr="003833DD">
        <w:t>Hlavním cílem výzkumných a vývojových aktivit v oblasti umělé inteligence by měla být maximalizace jejích přínosů pro ekonomiku a společnost. Toho lze dosáhnout skrze efektivní přenos vědeckých</w:t>
      </w:r>
      <w:r w:rsidR="00F63CCD" w:rsidRPr="003833DD">
        <w:t xml:space="preserve"> </w:t>
      </w:r>
      <w:r w:rsidR="00E51E9B" w:rsidRPr="003833DD">
        <w:t>poznat</w:t>
      </w:r>
      <w:r w:rsidRPr="003833DD">
        <w:t>ků do praxe</w:t>
      </w:r>
      <w:r w:rsidR="00054B0C" w:rsidRPr="003833DD">
        <w:t>, které budou mít pozitivní dopad na rozvoj společnosti a zvýší její schopnost čelit současným i budoucím výzvám</w:t>
      </w:r>
      <w:r w:rsidRPr="003833DD">
        <w:t xml:space="preserve">. Pro oblast výzkumu, vývoje a inovací umělé inteligence je technologický transfer klíčovým předpokladem pro využití inovativních nástrojů ke zkvalitnění produktů a služeb. Technologický transfer </w:t>
      </w:r>
      <w:r w:rsidRPr="003833DD">
        <w:lastRenderedPageBreak/>
        <w:t xml:space="preserve">nejenže podpoří inovace, ale může zároveň </w:t>
      </w:r>
      <w:r w:rsidR="00054B0C" w:rsidRPr="003833DD">
        <w:t>urychlit</w:t>
      </w:r>
      <w:r w:rsidRPr="003833DD">
        <w:t xml:space="preserve"> implementaci umělé inteligence do praxe a posíl</w:t>
      </w:r>
      <w:r w:rsidR="3F6D3A49" w:rsidRPr="003833DD">
        <w:t>it</w:t>
      </w:r>
      <w:r w:rsidRPr="003833DD">
        <w:t xml:space="preserve"> konkurenceschopnost českých firem. Zásadní je nastavit efektivně fungující </w:t>
      </w:r>
      <w:r w:rsidR="001B77EA">
        <w:t>nástroje jako národní centra kompetence</w:t>
      </w:r>
      <w:r w:rsidRPr="003833DD">
        <w:t>, které technologický transfer v Č</w:t>
      </w:r>
      <w:r w:rsidR="0076462B">
        <w:t>R</w:t>
      </w:r>
      <w:r w:rsidRPr="003833DD">
        <w:t xml:space="preserve"> podpoří. Jedním ze základních předpokladů na podporu technologického transferu je budování silného AI ekosystému</w:t>
      </w:r>
      <w:r w:rsidR="00054B0C" w:rsidRPr="003833DD">
        <w:t>, který zahrnuje předvídatelné legislativní prostředí a dobře nastavené investiční mechanizmy</w:t>
      </w:r>
      <w:r w:rsidR="00870932" w:rsidRPr="003833DD">
        <w:t>, včetně podpory vzniku a rozvoje investic rizikového kapitálu podněcující vznik spin-</w:t>
      </w:r>
      <w:proofErr w:type="spellStart"/>
      <w:r w:rsidR="00870932" w:rsidRPr="003833DD">
        <w:t>offů</w:t>
      </w:r>
      <w:proofErr w:type="spellEnd"/>
      <w:r w:rsidR="00B233D6" w:rsidRPr="003833DD">
        <w:t xml:space="preserve">. </w:t>
      </w:r>
      <w:r w:rsidRPr="003833DD">
        <w:t>Zásadní je</w:t>
      </w:r>
      <w:r w:rsidR="00054B0C" w:rsidRPr="003833DD">
        <w:t xml:space="preserve"> rovněž</w:t>
      </w:r>
      <w:r w:rsidRPr="003833DD">
        <w:t xml:space="preserve"> efektivní komunikace možností využití výsledků výzkumu, vývoje a inovací v praxi směrem k soukromému sektoru a veřejné správě. Č</w:t>
      </w:r>
      <w:r w:rsidR="0076462B">
        <w:t>R</w:t>
      </w:r>
      <w:r w:rsidRPr="003833DD">
        <w:t xml:space="preserve"> v tomto ohledu podporuje aktivní </w:t>
      </w:r>
      <w:r w:rsidR="00054B0C" w:rsidRPr="003833DD">
        <w:t>mezisektorovou spolupráci</w:t>
      </w:r>
      <w:r w:rsidRPr="003833DD">
        <w:t xml:space="preserve">. Důležitý je obousměrný přenos znalostí a zkušeností mezi sektory s cílem vytvářet a aplikačně zavádět inovace založené na umělé inteligenci v českých </w:t>
      </w:r>
      <w:r w:rsidR="005E0A7F">
        <w:t>podnicích</w:t>
      </w:r>
      <w:r w:rsidRPr="003833DD">
        <w:t xml:space="preserve">. </w:t>
      </w:r>
      <w:r w:rsidR="005E0A7F">
        <w:t>Podnik</w:t>
      </w:r>
      <w:r w:rsidRPr="003833DD">
        <w:t>y potřebují nástroje, které usnadní rozvoj inovačních aktivit ve spolupráci s výzkumnými organizacemi a povedou k vytváření vlastního silného firemního výzkumného a vývojového zázemí. Tím se zpětně zvýší požadavek na spolupráci s výzkumnými organizacemi. Transfer výsledků by měl být strate</w:t>
      </w:r>
      <w:r w:rsidRPr="001B05FF">
        <w:t>gicky zaměřen zejména na klíčové oblasti, které přinášejí přidanou hodnotu společnosti a ekonomice</w:t>
      </w:r>
      <w:r w:rsidR="004E635E" w:rsidRPr="001B05FF">
        <w:t>, a to například v oblasti zvyšování bezpečnosti a odolnosti či udržitelnosti a efektivnosti mobility</w:t>
      </w:r>
      <w:r w:rsidR="00DC2F2F">
        <w:t>,</w:t>
      </w:r>
      <w:r w:rsidR="004E635E" w:rsidRPr="001B05FF">
        <w:t xml:space="preserve"> rozvoje technologií chytré mobility s využitím umělé inteligence nebo </w:t>
      </w:r>
      <w:r w:rsidR="009E0AA9" w:rsidRPr="001B05FF">
        <w:t>zavádění</w:t>
      </w:r>
      <w:r w:rsidR="004E635E" w:rsidRPr="001B05FF">
        <w:t xml:space="preserve"> AI technologiích v</w:t>
      </w:r>
      <w:r w:rsidR="009E0AA9" w:rsidRPr="001B05FF">
        <w:t xml:space="preserve"> oblasti</w:t>
      </w:r>
      <w:r w:rsidR="004E635E" w:rsidRPr="001B05FF">
        <w:t xml:space="preserve"> zdravotnictví</w:t>
      </w:r>
      <w:r w:rsidRPr="001B05FF">
        <w:t xml:space="preserve">. </w:t>
      </w:r>
      <w:r w:rsidR="00525A5D" w:rsidRPr="001B05FF">
        <w:t xml:space="preserve">U aplikací umělé inteligence, které jsou relevantní pro národní a </w:t>
      </w:r>
      <w:r w:rsidR="00DC2F2F">
        <w:t>e</w:t>
      </w:r>
      <w:r w:rsidR="00525A5D" w:rsidRPr="001B05FF">
        <w:t>vropskou bezpečnost či veřejný pořádek, je nutné dbát na to, aby nedocházelo k nežádoucímu transferu těchto technologií k aktérům, kteří by ji mohli zneužít k ohrožení národní či mezinárodní bezpečnosti.</w:t>
      </w:r>
    </w:p>
    <w:p w14:paraId="055174F8" w14:textId="6F1C5B81" w:rsidR="005543EC" w:rsidRPr="003833DD" w:rsidRDefault="0185F3ED" w:rsidP="0041219F">
      <w:pPr>
        <w:spacing w:line="276" w:lineRule="auto"/>
        <w:jc w:val="both"/>
        <w:rPr>
          <w:b/>
          <w:bCs/>
        </w:rPr>
      </w:pPr>
      <w:r w:rsidRPr="003833DD">
        <w:rPr>
          <w:b/>
          <w:bCs/>
        </w:rPr>
        <w:t>Typová o</w:t>
      </w:r>
      <w:r w:rsidR="529E3ABE" w:rsidRPr="003833DD">
        <w:rPr>
          <w:b/>
          <w:bCs/>
        </w:rPr>
        <w:t xml:space="preserve">patření: </w:t>
      </w:r>
    </w:p>
    <w:p w14:paraId="5700184F" w14:textId="4AFB9329" w:rsidR="005543EC" w:rsidRPr="003833DD" w:rsidRDefault="480DA325" w:rsidP="0041219F">
      <w:pPr>
        <w:pStyle w:val="Odstavecseseznamem"/>
        <w:numPr>
          <w:ilvl w:val="0"/>
          <w:numId w:val="13"/>
        </w:numPr>
        <w:spacing w:line="276" w:lineRule="auto"/>
        <w:jc w:val="both"/>
      </w:pPr>
      <w:r w:rsidRPr="003833DD">
        <w:t>Podpora transferu znalostí a komercializace výsledků, včetně podpory vzniku spin-</w:t>
      </w:r>
      <w:proofErr w:type="spellStart"/>
      <w:r w:rsidRPr="003833DD">
        <w:t>off</w:t>
      </w:r>
      <w:proofErr w:type="spellEnd"/>
      <w:r w:rsidRPr="003833DD">
        <w:t xml:space="preserve">, spin-out a start-up podniků v oblasti umělé inteligence </w:t>
      </w:r>
    </w:p>
    <w:p w14:paraId="48AAC775" w14:textId="21BAE4F0" w:rsidR="00054B0C" w:rsidRPr="003833DD" w:rsidRDefault="480DA325" w:rsidP="0041219F">
      <w:pPr>
        <w:pStyle w:val="Odstavecseseznamem"/>
        <w:numPr>
          <w:ilvl w:val="0"/>
          <w:numId w:val="13"/>
        </w:numPr>
        <w:jc w:val="both"/>
      </w:pPr>
      <w:r w:rsidRPr="003833DD">
        <w:t xml:space="preserve">Posílení finančních nástrojů na podporu technologického transferu umělé inteligence, včetně aktivní role specializovaných </w:t>
      </w:r>
      <w:r w:rsidR="12957CBE" w:rsidRPr="003833DD">
        <w:t>venture-</w:t>
      </w:r>
      <w:proofErr w:type="spellStart"/>
      <w:r w:rsidR="12957CBE" w:rsidRPr="003833DD">
        <w:t>capital</w:t>
      </w:r>
      <w:proofErr w:type="spellEnd"/>
      <w:r w:rsidRPr="003833DD">
        <w:t xml:space="preserve"> fondů </w:t>
      </w:r>
    </w:p>
    <w:p w14:paraId="1D28D986" w14:textId="3731F939" w:rsidR="005543EC" w:rsidRPr="003833DD" w:rsidRDefault="00054B0C" w:rsidP="0041219F">
      <w:pPr>
        <w:pStyle w:val="Odstavecseseznamem"/>
        <w:numPr>
          <w:ilvl w:val="0"/>
          <w:numId w:val="13"/>
        </w:numPr>
        <w:jc w:val="both"/>
      </w:pPr>
      <w:r w:rsidRPr="003833DD">
        <w:t>Podpora využívání nástrojů nepřímé podpory za účelem zvýšení motivace podniků pro vlastní investice do výzkumu</w:t>
      </w:r>
      <w:r w:rsidR="00B93FA8" w:rsidRPr="003833DD">
        <w:t xml:space="preserve">, </w:t>
      </w:r>
      <w:r w:rsidRPr="003833DD">
        <w:t>vývoje</w:t>
      </w:r>
      <w:r w:rsidR="00B93FA8" w:rsidRPr="003833DD">
        <w:t xml:space="preserve"> a inovací </w:t>
      </w:r>
    </w:p>
    <w:p w14:paraId="210106BE" w14:textId="7BD7A2CC" w:rsidR="005543EC" w:rsidRPr="003833DD" w:rsidRDefault="00054B0C" w:rsidP="0041219F">
      <w:pPr>
        <w:pStyle w:val="Odstavecseseznamem"/>
        <w:numPr>
          <w:ilvl w:val="0"/>
          <w:numId w:val="13"/>
        </w:numPr>
        <w:spacing w:line="276" w:lineRule="auto"/>
        <w:jc w:val="both"/>
      </w:pPr>
      <w:r w:rsidRPr="003833DD">
        <w:t>P</w:t>
      </w:r>
      <w:r w:rsidR="529E3ABE" w:rsidRPr="003833DD">
        <w:t xml:space="preserve">osílení role technologického transferu umělé inteligence v akademické praxi včetně zohlednění práce s duševním vlastnictvím v rámci studijních programů v oblasti umělé inteligence </w:t>
      </w:r>
    </w:p>
    <w:p w14:paraId="256F33FE" w14:textId="640E49D3" w:rsidR="00054B0C" w:rsidRPr="003833DD" w:rsidRDefault="00054B0C" w:rsidP="0041219F">
      <w:pPr>
        <w:pStyle w:val="Odstavecseseznamem"/>
        <w:numPr>
          <w:ilvl w:val="0"/>
          <w:numId w:val="13"/>
        </w:numPr>
        <w:spacing w:line="276" w:lineRule="auto"/>
        <w:jc w:val="both"/>
      </w:pPr>
      <w:r w:rsidRPr="003833DD">
        <w:t>Posílení orientace výzkumných organizací a jejich projektových oddělení na transfer technologií umělé inteligence a znalostí v oblasti nakládání s duševním vlastnictvím specifickým pro toto odvětví</w:t>
      </w:r>
      <w:r w:rsidR="008D3E48" w:rsidRPr="003833DD">
        <w:t xml:space="preserve"> </w:t>
      </w:r>
    </w:p>
    <w:p w14:paraId="3CB01CF7" w14:textId="0CAA2C87" w:rsidR="005543EC" w:rsidRPr="003833DD" w:rsidRDefault="529E3ABE" w:rsidP="0041219F">
      <w:pPr>
        <w:pStyle w:val="Odstavecseseznamem"/>
        <w:numPr>
          <w:ilvl w:val="0"/>
          <w:numId w:val="13"/>
        </w:numPr>
        <w:spacing w:line="276" w:lineRule="auto"/>
        <w:jc w:val="both"/>
      </w:pPr>
      <w:r w:rsidRPr="003833DD">
        <w:t xml:space="preserve">Nastavení efektivního rámce </w:t>
      </w:r>
      <w:r w:rsidR="00054B0C" w:rsidRPr="003833DD">
        <w:t xml:space="preserve">mezisektorové </w:t>
      </w:r>
      <w:r w:rsidRPr="003833DD">
        <w:t xml:space="preserve">spolupráce v oblasti technologického transferu umělé inteligence </w:t>
      </w:r>
      <w:r w:rsidR="001B77EA">
        <w:t xml:space="preserve">skrze dedikované národní centrum kompetence </w:t>
      </w:r>
      <w:r w:rsidRPr="003833DD">
        <w:t xml:space="preserve">včetně posílení obousměrného přenosu znalostí a zkušeností </w:t>
      </w:r>
    </w:p>
    <w:p w14:paraId="421E2D6B" w14:textId="2F6586DB" w:rsidR="00054B0C" w:rsidRPr="003833DD" w:rsidRDefault="00054B0C" w:rsidP="0041219F">
      <w:pPr>
        <w:pStyle w:val="Odstavecseseznamem"/>
        <w:numPr>
          <w:ilvl w:val="0"/>
          <w:numId w:val="13"/>
        </w:numPr>
        <w:spacing w:line="276" w:lineRule="auto"/>
        <w:jc w:val="both"/>
      </w:pPr>
      <w:r w:rsidRPr="003833DD">
        <w:t xml:space="preserve">Podpora realizace vysokoškolských studentských projektů a profesních doktorátů </w:t>
      </w:r>
      <w:r w:rsidR="00620481" w:rsidRPr="003833DD">
        <w:t xml:space="preserve">v oblasti umělé inteligence </w:t>
      </w:r>
      <w:r w:rsidRPr="003833DD">
        <w:t xml:space="preserve">v rámci mezisektorové spolupráce s aplikačními partnery </w:t>
      </w:r>
    </w:p>
    <w:p w14:paraId="4B53F171" w14:textId="56067F99" w:rsidR="005543EC" w:rsidRPr="003833DD" w:rsidRDefault="529E3ABE" w:rsidP="0041219F">
      <w:pPr>
        <w:pStyle w:val="Odstavecseseznamem"/>
        <w:numPr>
          <w:ilvl w:val="0"/>
          <w:numId w:val="13"/>
        </w:numPr>
        <w:spacing w:line="276" w:lineRule="auto"/>
        <w:jc w:val="both"/>
      </w:pPr>
      <w:r w:rsidRPr="003833DD">
        <w:t xml:space="preserve">Podpora aplikovaného výzkumu v oblasti umělé inteligence realizovaného soukromou sférou ve spolupráci s výzkumnými organizacemi </w:t>
      </w:r>
    </w:p>
    <w:p w14:paraId="6118DFC2" w14:textId="23C05C5F" w:rsidR="00465035" w:rsidRPr="003833DD" w:rsidRDefault="00465035" w:rsidP="0041219F">
      <w:pPr>
        <w:pStyle w:val="Odstavecseseznamem"/>
        <w:numPr>
          <w:ilvl w:val="0"/>
          <w:numId w:val="13"/>
        </w:numPr>
        <w:jc w:val="both"/>
      </w:pPr>
      <w:r w:rsidRPr="003833DD">
        <w:t xml:space="preserve">Podpora činnosti a využívání testovacích a experimentálního zařízení v oblasti umělé inteligence a propagace jejich činnosti </w:t>
      </w:r>
    </w:p>
    <w:p w14:paraId="6E62615A" w14:textId="28D1A935" w:rsidR="005543EC" w:rsidRPr="003833DD" w:rsidRDefault="529E3ABE" w:rsidP="0041219F">
      <w:pPr>
        <w:pStyle w:val="Odstavecseseznamem"/>
        <w:numPr>
          <w:ilvl w:val="0"/>
          <w:numId w:val="13"/>
        </w:numPr>
        <w:spacing w:line="276" w:lineRule="auto"/>
        <w:jc w:val="both"/>
      </w:pPr>
      <w:r w:rsidRPr="003833DD">
        <w:t>Podpora nástrojů pro zvýšení motivace soukromé a veřejné sféry k navazování spolupráce s výzkumnými organizace</w:t>
      </w:r>
      <w:r w:rsidR="5B677ABA" w:rsidRPr="003833DD">
        <w:t>mi</w:t>
      </w:r>
      <w:r w:rsidRPr="003833DD">
        <w:t xml:space="preserve"> </w:t>
      </w:r>
    </w:p>
    <w:p w14:paraId="61B776DA" w14:textId="7527B2B6" w:rsidR="00525A5D" w:rsidRPr="003833DD" w:rsidRDefault="00525A5D" w:rsidP="0041219F">
      <w:pPr>
        <w:pStyle w:val="Odstavecseseznamem"/>
        <w:numPr>
          <w:ilvl w:val="0"/>
          <w:numId w:val="13"/>
        </w:numPr>
        <w:spacing w:line="276" w:lineRule="auto"/>
        <w:jc w:val="both"/>
      </w:pPr>
      <w:r w:rsidRPr="003833DD">
        <w:t xml:space="preserve">Aktivní zvyšování povědomí o rizicích spojených s nežádoucím transferem bezpečnostně relevantních technologií </w:t>
      </w:r>
    </w:p>
    <w:p w14:paraId="5EAD5F18" w14:textId="39DE5E67" w:rsidR="00054B0C" w:rsidRPr="003833DD" w:rsidRDefault="00620481" w:rsidP="0041219F">
      <w:pPr>
        <w:pStyle w:val="Odstavecseseznamem"/>
        <w:numPr>
          <w:ilvl w:val="0"/>
          <w:numId w:val="13"/>
        </w:numPr>
        <w:spacing w:line="276" w:lineRule="auto"/>
        <w:jc w:val="both"/>
      </w:pPr>
      <w:r w:rsidRPr="003833DD">
        <w:lastRenderedPageBreak/>
        <w:t>Zvyšování motivace soukromých investorů k zaměření na transferové aktivity v oblasti umělé inteligence skrze k</w:t>
      </w:r>
      <w:r w:rsidR="00054B0C" w:rsidRPr="003833DD">
        <w:t>omunik</w:t>
      </w:r>
      <w:r w:rsidRPr="003833DD">
        <w:t>aci</w:t>
      </w:r>
      <w:r w:rsidR="00054B0C" w:rsidRPr="003833DD">
        <w:t xml:space="preserve"> další</w:t>
      </w:r>
      <w:r w:rsidRPr="003833DD">
        <w:t>ch</w:t>
      </w:r>
      <w:r w:rsidR="00054B0C" w:rsidRPr="003833DD">
        <w:t xml:space="preserve"> možnost</w:t>
      </w:r>
      <w:r w:rsidRPr="003833DD">
        <w:t>í</w:t>
      </w:r>
      <w:r w:rsidR="00054B0C" w:rsidRPr="003833DD">
        <w:t xml:space="preserve"> financování výzkumu a vývoje </w:t>
      </w:r>
      <w:r w:rsidRPr="003833DD">
        <w:t xml:space="preserve">s ohledem na </w:t>
      </w:r>
      <w:r w:rsidR="00054B0C" w:rsidRPr="003833DD">
        <w:t>nastavení nepřímé podpory</w:t>
      </w:r>
      <w:r w:rsidRPr="003833DD">
        <w:t xml:space="preserve"> </w:t>
      </w:r>
    </w:p>
    <w:p w14:paraId="71282A34" w14:textId="27D77A16" w:rsidR="009217EE" w:rsidRPr="003833DD" w:rsidRDefault="00424F1C" w:rsidP="0041219F">
      <w:pPr>
        <w:pStyle w:val="Odstavecseseznamem"/>
        <w:numPr>
          <w:ilvl w:val="0"/>
          <w:numId w:val="13"/>
        </w:numPr>
        <w:spacing w:line="276" w:lineRule="auto"/>
        <w:jc w:val="both"/>
      </w:pPr>
      <w:r w:rsidRPr="003833DD">
        <w:t>Komunik</w:t>
      </w:r>
      <w:r w:rsidR="00620481" w:rsidRPr="003833DD">
        <w:t>ace</w:t>
      </w:r>
      <w:r w:rsidRPr="003833DD">
        <w:t xml:space="preserve"> přínosu transferu znalostí </w:t>
      </w:r>
      <w:r w:rsidR="00620481" w:rsidRPr="003833DD">
        <w:t xml:space="preserve">se zapojením klíčových aktérů </w:t>
      </w:r>
      <w:r w:rsidRPr="003833DD">
        <w:t>v oblasti umělé inteligence směrem k veřejnosti s důrazem na úspěšné příběhy</w:t>
      </w:r>
      <w:r w:rsidR="00620481" w:rsidRPr="003833DD">
        <w:t xml:space="preserve"> </w:t>
      </w:r>
    </w:p>
    <w:p w14:paraId="0BA49A3D" w14:textId="3A2611B6" w:rsidR="005543EC" w:rsidRPr="003833DD" w:rsidRDefault="00C854BE" w:rsidP="0041219F">
      <w:pPr>
        <w:pStyle w:val="Odstavecseseznamem"/>
        <w:numPr>
          <w:ilvl w:val="0"/>
          <w:numId w:val="13"/>
        </w:numPr>
        <w:spacing w:line="276" w:lineRule="auto"/>
        <w:jc w:val="both"/>
      </w:pPr>
      <w:r w:rsidRPr="003833DD">
        <w:t xml:space="preserve">Mapování relevantních průmyslových odvětví. Určení klíčových průmyslových sektorů, které mají největší potenciál pro aplikace umělé inteligence a mohou těžit z inovací v této oblasti </w:t>
      </w:r>
    </w:p>
    <w:p w14:paraId="44BDD7F2" w14:textId="0B97DB91" w:rsidR="005543EC" w:rsidRPr="003833DD" w:rsidRDefault="005543EC" w:rsidP="0041219F">
      <w:pPr>
        <w:pStyle w:val="Nadpis3"/>
        <w:spacing w:line="276" w:lineRule="auto"/>
        <w:jc w:val="both"/>
      </w:pPr>
      <w:bookmarkStart w:id="49" w:name="_Toc162535963"/>
      <w:bookmarkStart w:id="50" w:name="_Toc171618069"/>
      <w:r w:rsidRPr="003833DD">
        <w:t xml:space="preserve">Cíl 6: </w:t>
      </w:r>
      <w:r w:rsidR="22951DFB" w:rsidRPr="003833DD">
        <w:t>I</w:t>
      </w:r>
      <w:r w:rsidRPr="003833DD">
        <w:t>nternacionalizace české</w:t>
      </w:r>
      <w:r w:rsidR="5077DBFB" w:rsidRPr="003833DD">
        <w:t>ho výzkumu, vývoje a inovací</w:t>
      </w:r>
      <w:r w:rsidRPr="003833DD">
        <w:t xml:space="preserve"> v oblasti umělé inteligence</w:t>
      </w:r>
      <w:bookmarkEnd w:id="49"/>
      <w:bookmarkEnd w:id="50"/>
      <w:r w:rsidRPr="003833DD">
        <w:t xml:space="preserve">  </w:t>
      </w:r>
    </w:p>
    <w:p w14:paraId="52DB35F8" w14:textId="5A26F80A" w:rsidR="005543EC" w:rsidRPr="003833DD" w:rsidRDefault="44789E04" w:rsidP="0041219F">
      <w:pPr>
        <w:spacing w:line="276" w:lineRule="auto"/>
        <w:jc w:val="both"/>
      </w:pPr>
      <w:r w:rsidRPr="003833DD">
        <w:t>Rozvoj mezinárodní spolupráce v oblasti výzkumu, vývoje a inovací umělé inteligence podpoří sdílení příkladů dobré praxe a výměnu know-how v rámci účasti na společných projektech s</w:t>
      </w:r>
      <w:r w:rsidR="2687CDBC" w:rsidRPr="003833DD">
        <w:t>e</w:t>
      </w:r>
      <w:r w:rsidR="52CD7B4B" w:rsidRPr="003833DD">
        <w:t xml:space="preserve"> </w:t>
      </w:r>
      <w:r w:rsidRPr="003833DD">
        <w:t>zahraničními partnery, čímž zároveň posílí bilaterální či multilaterální vztahy Č</w:t>
      </w:r>
      <w:r w:rsidR="0076462B">
        <w:t>R</w:t>
      </w:r>
      <w:r w:rsidRPr="003833DD">
        <w:t>. Č</w:t>
      </w:r>
      <w:r w:rsidR="0076462B">
        <w:t>R</w:t>
      </w:r>
      <w:r w:rsidRPr="003833DD">
        <w:t xml:space="preserve"> podporuje rozvoj mezinárodní spolupráce zejména s</w:t>
      </w:r>
      <w:r w:rsidR="00525A5D" w:rsidRPr="003833DD">
        <w:t> důvěryhodnými</w:t>
      </w:r>
      <w:r w:rsidRPr="003833DD">
        <w:t xml:space="preserve"> strategickými a technologicky vyspělými partnery. S ohledem na aktuální geopolitickou situaci je při účasti na mezinárodních projektech a navazování mezinárodních partnerství nutné zohledňovat možná bezpečnostní rizika, která se v oblasti výzkumu, vývoje a inovací umělé inteligence mohou objevit. Příkladem mů</w:t>
      </w:r>
      <w:r w:rsidR="0065309D" w:rsidRPr="003833DD">
        <w:t>ž</w:t>
      </w:r>
      <w:r w:rsidRPr="003833DD">
        <w:t xml:space="preserve">e být </w:t>
      </w:r>
      <w:r w:rsidR="00525A5D" w:rsidRPr="003833DD">
        <w:t xml:space="preserve">nežádoucí </w:t>
      </w:r>
      <w:r w:rsidRPr="003833DD">
        <w:t xml:space="preserve">únik </w:t>
      </w:r>
      <w:r w:rsidR="0065309D" w:rsidRPr="003833DD">
        <w:t xml:space="preserve">či transfer </w:t>
      </w:r>
      <w:r w:rsidRPr="003833DD">
        <w:t>AI technologií</w:t>
      </w:r>
      <w:r w:rsidR="004D2DCF" w:rsidRPr="003833DD">
        <w:t>, dat, či jiných strategických informací</w:t>
      </w:r>
      <w:r w:rsidRPr="003833DD">
        <w:t xml:space="preserve"> do třetích zemí. Č</w:t>
      </w:r>
      <w:r w:rsidR="0076462B">
        <w:t>R</w:t>
      </w:r>
      <w:r w:rsidRPr="003833DD">
        <w:t xml:space="preserve"> vidí velký potenciál v mezinárodní spolupráci v rámci projektů výzkumu, vývoje a inovací umělé inteligence, </w:t>
      </w:r>
      <w:r w:rsidR="00424F1C" w:rsidRPr="003833DD">
        <w:t xml:space="preserve">které přispívají </w:t>
      </w:r>
      <w:r w:rsidRPr="003833DD">
        <w:t xml:space="preserve">k řešení globálních výzev, jako je například </w:t>
      </w:r>
      <w:r w:rsidR="004D2DCF" w:rsidRPr="003833DD">
        <w:t xml:space="preserve">udržitelnost, </w:t>
      </w:r>
      <w:r w:rsidRPr="003833DD">
        <w:t>energetick</w:t>
      </w:r>
      <w:r w:rsidR="00424F1C" w:rsidRPr="003833DD">
        <w:t>á</w:t>
      </w:r>
      <w:r w:rsidRPr="003833DD">
        <w:t xml:space="preserve"> bezpečnost, </w:t>
      </w:r>
      <w:r w:rsidR="00B93FA8" w:rsidRPr="003833DD">
        <w:t xml:space="preserve">dvojí tranzice, </w:t>
      </w:r>
      <w:r w:rsidRPr="003833DD">
        <w:t>kybernetické bezpečnosti či dostupn</w:t>
      </w:r>
      <w:r w:rsidR="00424F1C" w:rsidRPr="003833DD">
        <w:t>á</w:t>
      </w:r>
      <w:r w:rsidRPr="003833DD">
        <w:t xml:space="preserve"> zdravotní péče. Mezinárodní spolupráce by měla </w:t>
      </w:r>
      <w:r w:rsidR="00424F1C" w:rsidRPr="003833DD">
        <w:t>etablovat</w:t>
      </w:r>
      <w:r w:rsidRPr="003833DD">
        <w:t xml:space="preserve"> mezinárodní obraz Č</w:t>
      </w:r>
      <w:r w:rsidR="0076462B">
        <w:t>R</w:t>
      </w:r>
      <w:r w:rsidRPr="003833DD">
        <w:t xml:space="preserve"> jako inovativní země s vynikajícími výsledky v oblasti umělé inteligence, posilovat její mezinárodní renomé a přispět rozvoji otevřené strategické autonomie. </w:t>
      </w:r>
    </w:p>
    <w:p w14:paraId="3EB25A83" w14:textId="32B0298C" w:rsidR="005543EC" w:rsidRPr="003833DD" w:rsidRDefault="7BA4A884" w:rsidP="0041219F">
      <w:pPr>
        <w:spacing w:line="276" w:lineRule="auto"/>
        <w:jc w:val="both"/>
        <w:rPr>
          <w:b/>
          <w:bCs/>
        </w:rPr>
      </w:pPr>
      <w:r w:rsidRPr="003833DD">
        <w:rPr>
          <w:b/>
          <w:bCs/>
        </w:rPr>
        <w:t>Typová o</w:t>
      </w:r>
      <w:r w:rsidR="005543EC" w:rsidRPr="003833DD">
        <w:rPr>
          <w:b/>
          <w:bCs/>
        </w:rPr>
        <w:t xml:space="preserve">patření: </w:t>
      </w:r>
    </w:p>
    <w:p w14:paraId="223AC0AF" w14:textId="718C5874" w:rsidR="0052758D" w:rsidRPr="003833DD" w:rsidRDefault="0052758D" w:rsidP="0041219F">
      <w:pPr>
        <w:pStyle w:val="Odstavecseseznamem"/>
        <w:numPr>
          <w:ilvl w:val="0"/>
          <w:numId w:val="14"/>
        </w:numPr>
        <w:spacing w:line="276" w:lineRule="auto"/>
        <w:jc w:val="both"/>
      </w:pPr>
      <w:r w:rsidRPr="003833DD">
        <w:t>Z</w:t>
      </w:r>
      <w:r w:rsidR="00424F1C" w:rsidRPr="003833DD">
        <w:t>výšení aktivity českých subjektů v zapojování</w:t>
      </w:r>
      <w:r w:rsidRPr="003833DD">
        <w:t xml:space="preserve"> do mezinárodních konsorcií</w:t>
      </w:r>
      <w:r w:rsidR="00424F1C" w:rsidRPr="003833DD">
        <w:t xml:space="preserve"> a partnerství</w:t>
      </w:r>
      <w:r w:rsidRPr="003833DD">
        <w:t xml:space="preserve"> v rámci projektů financovaných z mezinárodních finančních programů na rozvoj AI </w:t>
      </w:r>
    </w:p>
    <w:p w14:paraId="64258B2F" w14:textId="60EF221E" w:rsidR="005543EC" w:rsidRPr="003833DD" w:rsidRDefault="3A614CD8" w:rsidP="00BC0DD8">
      <w:pPr>
        <w:pStyle w:val="Odstavecseseznamem"/>
        <w:numPr>
          <w:ilvl w:val="0"/>
          <w:numId w:val="14"/>
        </w:numPr>
        <w:spacing w:line="276" w:lineRule="auto"/>
        <w:jc w:val="both"/>
      </w:pPr>
      <w:r w:rsidRPr="003833DD">
        <w:t xml:space="preserve">Navazování a upevňování kontaktů </w:t>
      </w:r>
      <w:r w:rsidR="00525A5D" w:rsidRPr="003833DD">
        <w:t xml:space="preserve">se spojenci a důvěryhodnými partnery </w:t>
      </w:r>
      <w:r w:rsidRPr="003833DD">
        <w:t xml:space="preserve">v oblasti výzkumu, vývoje a inovací umělé inteligence, které podpoří vznik a rozvoj mezinárodních partnerství </w:t>
      </w:r>
    </w:p>
    <w:p w14:paraId="5B473140" w14:textId="15791A28" w:rsidR="005543EC" w:rsidRPr="003833DD" w:rsidRDefault="529E3ABE" w:rsidP="00BC0DD8">
      <w:pPr>
        <w:pStyle w:val="Odstavecseseznamem"/>
        <w:numPr>
          <w:ilvl w:val="0"/>
          <w:numId w:val="14"/>
        </w:numPr>
        <w:spacing w:line="276" w:lineRule="auto"/>
        <w:jc w:val="both"/>
      </w:pPr>
      <w:r w:rsidRPr="003833DD">
        <w:t xml:space="preserve">Aktivní prezentace výsledků českého výzkumu, vývoje a inovací v oblasti AI v zahraničí </w:t>
      </w:r>
      <w:r w:rsidR="00424F1C" w:rsidRPr="003833DD">
        <w:t>prostřednictvím vědecké diplomacie, podpory účasti tuzemských expertů na mezinárodních odborných akcích jako</w:t>
      </w:r>
      <w:r w:rsidR="00385BA0">
        <w:t xml:space="preserve"> jsou </w:t>
      </w:r>
      <w:r w:rsidR="00424F1C" w:rsidRPr="003833DD">
        <w:t>například konference či workshopy</w:t>
      </w:r>
      <w:r w:rsidR="00592FD6" w:rsidRPr="003833DD">
        <w:t>, včetně pořádání mezinárodních konferencí pro výměnu znalostí, navazování mezinárodních partnerství a zvyšování prestiže českého výzkumu</w:t>
      </w:r>
    </w:p>
    <w:p w14:paraId="105A86AB" w14:textId="6F7F4376" w:rsidR="005543EC" w:rsidRPr="003833DD" w:rsidRDefault="00B34C46" w:rsidP="00BC0DD8">
      <w:pPr>
        <w:pStyle w:val="Odstavecseseznamem"/>
        <w:numPr>
          <w:ilvl w:val="0"/>
          <w:numId w:val="14"/>
        </w:numPr>
        <w:spacing w:line="276" w:lineRule="auto"/>
        <w:jc w:val="both"/>
      </w:pPr>
      <w:r w:rsidRPr="003833DD">
        <w:t>Identifikace překážek a následná tvorba</w:t>
      </w:r>
      <w:r w:rsidR="529E3ABE" w:rsidRPr="003833DD">
        <w:t xml:space="preserve"> podmínek pro účast českých výzkumníků a výzkumných týmů v mezinárodních projektech zaměřených na umělou inteligenci </w:t>
      </w:r>
    </w:p>
    <w:p w14:paraId="321690C2" w14:textId="643473BF" w:rsidR="00913C92" w:rsidRPr="003833DD" w:rsidRDefault="005543EC" w:rsidP="00BC0DD8">
      <w:pPr>
        <w:pStyle w:val="Odstavecseseznamem"/>
        <w:numPr>
          <w:ilvl w:val="0"/>
          <w:numId w:val="14"/>
        </w:numPr>
        <w:spacing w:line="276" w:lineRule="auto"/>
        <w:jc w:val="both"/>
      </w:pPr>
      <w:r w:rsidRPr="003833DD">
        <w:t xml:space="preserve">Aktivní zapojení českých výzkumníků do evropských sítí excelence v oblasti umělé inteligence a rozvoj spolupráce s vybranými nečlenskými státy EU </w:t>
      </w:r>
    </w:p>
    <w:p w14:paraId="4881E70F" w14:textId="42810D2E" w:rsidR="00EF55AB" w:rsidRPr="003833DD" w:rsidRDefault="00FB07A5" w:rsidP="00EF55AB">
      <w:pPr>
        <w:pStyle w:val="Odstavecseseznamem"/>
        <w:numPr>
          <w:ilvl w:val="0"/>
          <w:numId w:val="14"/>
        </w:numPr>
        <w:suppressAutoHyphens/>
        <w:spacing w:line="276" w:lineRule="auto"/>
        <w:jc w:val="both"/>
      </w:pPr>
      <w:r w:rsidRPr="003833DD">
        <w:t xml:space="preserve">Podpora výměnných mechanizmů (mobility) pro vědce a </w:t>
      </w:r>
      <w:r w:rsidR="001A234A" w:rsidRPr="003833DD">
        <w:t>doktorské</w:t>
      </w:r>
      <w:r w:rsidRPr="003833DD">
        <w:t xml:space="preserve"> studenty</w:t>
      </w:r>
      <w:r w:rsidR="00D27A2A" w:rsidRPr="003833DD">
        <w:t>, včetně</w:t>
      </w:r>
      <w:r w:rsidRPr="003833DD">
        <w:t xml:space="preserve"> podpor</w:t>
      </w:r>
      <w:r w:rsidR="00D27A2A" w:rsidRPr="003833DD">
        <w:t>y</w:t>
      </w:r>
      <w:r w:rsidRPr="003833DD">
        <w:t xml:space="preserve"> sdílených </w:t>
      </w:r>
      <w:r w:rsidR="001A234A" w:rsidRPr="003833DD">
        <w:t>doktorských programů</w:t>
      </w:r>
      <w:r w:rsidRPr="003833DD">
        <w:t xml:space="preserve"> s mezinárodními partnery</w:t>
      </w:r>
    </w:p>
    <w:p w14:paraId="6E22A782" w14:textId="322CD264" w:rsidR="00EF55AB" w:rsidRPr="003833DD" w:rsidRDefault="00EF55AB" w:rsidP="00EF55AB">
      <w:pPr>
        <w:spacing w:after="200" w:line="276" w:lineRule="auto"/>
        <w:rPr>
          <w:rStyle w:val="normaltextrun"/>
        </w:rPr>
      </w:pPr>
      <w:r w:rsidRPr="003833DD">
        <w:br w:type="page"/>
      </w:r>
    </w:p>
    <w:p w14:paraId="04EEB32C" w14:textId="6AA2E575" w:rsidR="005543EC" w:rsidRPr="003833DD" w:rsidRDefault="00C47A51" w:rsidP="00B126C0">
      <w:pPr>
        <w:pStyle w:val="Nadpis1"/>
        <w:rPr>
          <w:rStyle w:val="scxw143936489"/>
        </w:rPr>
      </w:pPr>
      <w:bookmarkStart w:id="51" w:name="_Toc171618070"/>
      <w:r w:rsidRPr="003833DD">
        <w:rPr>
          <w:rStyle w:val="normaltextrun"/>
        </w:rPr>
        <w:lastRenderedPageBreak/>
        <w:t xml:space="preserve">2. </w:t>
      </w:r>
      <w:r w:rsidR="18585A74" w:rsidRPr="003833DD">
        <w:rPr>
          <w:rStyle w:val="normaltextrun"/>
        </w:rPr>
        <w:t>V</w:t>
      </w:r>
      <w:r w:rsidR="005543EC" w:rsidRPr="003833DD">
        <w:rPr>
          <w:rStyle w:val="normaltextrun"/>
        </w:rPr>
        <w:t>zdělávání a expertíz</w:t>
      </w:r>
      <w:r w:rsidR="0600830E" w:rsidRPr="003833DD">
        <w:rPr>
          <w:rStyle w:val="normaltextrun"/>
        </w:rPr>
        <w:t>a</w:t>
      </w:r>
      <w:r w:rsidR="005543EC" w:rsidRPr="003833DD">
        <w:rPr>
          <w:rStyle w:val="normaltextrun"/>
        </w:rPr>
        <w:t xml:space="preserve"> v AI</w:t>
      </w:r>
      <w:bookmarkEnd w:id="51"/>
    </w:p>
    <w:p w14:paraId="4A3CF8C5" w14:textId="463D4400" w:rsidR="005543EC" w:rsidRPr="003833DD" w:rsidRDefault="005543EC" w:rsidP="76AF42B1">
      <w:pPr>
        <w:spacing w:line="276" w:lineRule="auto"/>
        <w:jc w:val="both"/>
        <w:rPr>
          <w:b/>
          <w:bCs/>
        </w:rPr>
      </w:pPr>
      <w:r w:rsidRPr="003833DD">
        <w:br/>
      </w:r>
      <w:r w:rsidR="49FA054F" w:rsidRPr="003833DD">
        <w:rPr>
          <w:b/>
          <w:bCs/>
        </w:rPr>
        <w:t>Gesce: MŠMT</w:t>
      </w:r>
      <w:r w:rsidR="0052758D" w:rsidRPr="003833DD">
        <w:rPr>
          <w:b/>
          <w:bCs/>
        </w:rPr>
        <w:t xml:space="preserve"> + NPI ČR</w:t>
      </w:r>
    </w:p>
    <w:p w14:paraId="137C5EBE" w14:textId="40454B21" w:rsidR="005543EC" w:rsidRPr="003833DD" w:rsidRDefault="49FA054F" w:rsidP="1E69F241">
      <w:pPr>
        <w:spacing w:line="276" w:lineRule="auto"/>
        <w:jc w:val="both"/>
        <w:rPr>
          <w:b/>
          <w:bCs/>
        </w:rPr>
      </w:pPr>
      <w:proofErr w:type="spellStart"/>
      <w:r w:rsidRPr="003833DD">
        <w:rPr>
          <w:b/>
          <w:bCs/>
        </w:rPr>
        <w:t>Spolugesce</w:t>
      </w:r>
      <w:proofErr w:type="spellEnd"/>
      <w:r w:rsidRPr="003833DD">
        <w:rPr>
          <w:b/>
          <w:bCs/>
        </w:rPr>
        <w:t xml:space="preserve">: </w:t>
      </w:r>
      <w:r w:rsidR="44D0440D" w:rsidRPr="003833DD">
        <w:rPr>
          <w:b/>
          <w:bCs/>
        </w:rPr>
        <w:t>R</w:t>
      </w:r>
      <w:r w:rsidR="00342CAC">
        <w:rPr>
          <w:b/>
          <w:bCs/>
        </w:rPr>
        <w:t>HSD</w:t>
      </w:r>
      <w:r w:rsidR="4730EC46" w:rsidRPr="003833DD">
        <w:rPr>
          <w:b/>
          <w:bCs/>
        </w:rPr>
        <w:t>, MPO, MV, NÚKIB</w:t>
      </w:r>
      <w:r w:rsidR="008C3261" w:rsidRPr="003833DD">
        <w:rPr>
          <w:b/>
          <w:bCs/>
        </w:rPr>
        <w:t>, ČKR, NAÚ</w:t>
      </w:r>
      <w:r w:rsidR="005C56AF" w:rsidRPr="003833DD">
        <w:rPr>
          <w:b/>
          <w:bCs/>
        </w:rPr>
        <w:t>, MK</w:t>
      </w:r>
    </w:p>
    <w:p w14:paraId="18298F77" w14:textId="14694689" w:rsidR="00B126C0" w:rsidRPr="003833DD" w:rsidRDefault="44789E04" w:rsidP="00B126C0">
      <w:pPr>
        <w:spacing w:line="276" w:lineRule="auto"/>
        <w:jc w:val="both"/>
        <w:rPr>
          <w:rFonts w:asciiTheme="majorHAnsi" w:hAnsiTheme="majorHAnsi" w:cstheme="majorBidi"/>
        </w:rPr>
      </w:pPr>
      <w:r w:rsidRPr="003833DD">
        <w:rPr>
          <w:rFonts w:asciiTheme="majorHAnsi" w:eastAsia="system-ui" w:hAnsiTheme="majorHAnsi" w:cstheme="majorBidi"/>
          <w:b/>
          <w:bCs/>
          <w:sz w:val="21"/>
          <w:szCs w:val="21"/>
        </w:rPr>
        <w:t>Vize</w:t>
      </w:r>
      <w:r w:rsidR="00E66A7B" w:rsidRPr="003833DD">
        <w:rPr>
          <w:rFonts w:asciiTheme="majorHAnsi" w:eastAsia="system-ui" w:hAnsiTheme="majorHAnsi" w:cstheme="majorBidi"/>
          <w:b/>
          <w:bCs/>
          <w:sz w:val="21"/>
          <w:szCs w:val="21"/>
        </w:rPr>
        <w:t xml:space="preserve"> klíčové oblasti</w:t>
      </w:r>
      <w:r w:rsidRPr="003833DD">
        <w:rPr>
          <w:rFonts w:asciiTheme="majorHAnsi" w:eastAsia="system-ui" w:hAnsiTheme="majorHAnsi" w:cstheme="majorBidi"/>
          <w:b/>
          <w:bCs/>
          <w:sz w:val="21"/>
          <w:szCs w:val="21"/>
        </w:rPr>
        <w:t>:</w:t>
      </w:r>
      <w:r w:rsidRPr="003833DD">
        <w:rPr>
          <w:rFonts w:asciiTheme="majorHAnsi" w:eastAsia="system-ui" w:hAnsiTheme="majorHAnsi" w:cstheme="majorBidi"/>
          <w:sz w:val="21"/>
          <w:szCs w:val="21"/>
        </w:rPr>
        <w:t xml:space="preserve"> </w:t>
      </w:r>
      <w:r w:rsidRPr="003833DD">
        <w:rPr>
          <w:rFonts w:asciiTheme="majorHAnsi" w:eastAsia="system-ui" w:hAnsiTheme="majorHAnsi" w:cstheme="majorBidi"/>
          <w:i/>
          <w:iCs/>
          <w:sz w:val="21"/>
          <w:szCs w:val="21"/>
        </w:rPr>
        <w:t>„Rozvíjet bezpečný, vyvážený a adaptabilní vzdělávací systém, ve kterém umělá inteligence podporuje a transformuje učební prostředí a metody</w:t>
      </w:r>
      <w:r w:rsidR="5FE3D84B" w:rsidRPr="003833DD">
        <w:rPr>
          <w:rFonts w:asciiTheme="majorHAnsi" w:eastAsia="system-ui" w:hAnsiTheme="majorHAnsi" w:cstheme="majorBidi"/>
          <w:i/>
          <w:iCs/>
          <w:sz w:val="21"/>
          <w:szCs w:val="21"/>
        </w:rPr>
        <w:t xml:space="preserve">. Dále </w:t>
      </w:r>
      <w:r w:rsidRPr="003833DD">
        <w:rPr>
          <w:rFonts w:asciiTheme="majorHAnsi" w:eastAsia="system-ui" w:hAnsiTheme="majorHAnsi" w:cstheme="majorBidi"/>
          <w:i/>
          <w:iCs/>
          <w:sz w:val="21"/>
          <w:szCs w:val="21"/>
        </w:rPr>
        <w:t>zlepšuje dostupnost a přístup ke vzdělávání, posiluje personalizovan</w:t>
      </w:r>
      <w:r w:rsidR="1CEB6097" w:rsidRPr="003833DD">
        <w:rPr>
          <w:rFonts w:asciiTheme="majorHAnsi" w:eastAsia="system-ui" w:hAnsiTheme="majorHAnsi" w:cstheme="majorBidi"/>
          <w:i/>
          <w:iCs/>
          <w:sz w:val="21"/>
          <w:szCs w:val="21"/>
        </w:rPr>
        <w:t>é</w:t>
      </w:r>
      <w:r w:rsidR="4DA49673" w:rsidRPr="003833DD">
        <w:rPr>
          <w:rFonts w:asciiTheme="majorHAnsi" w:eastAsia="system-ui" w:hAnsiTheme="majorHAnsi" w:cstheme="majorBidi"/>
          <w:i/>
          <w:iCs/>
          <w:sz w:val="21"/>
          <w:szCs w:val="21"/>
        </w:rPr>
        <w:t xml:space="preserve"> </w:t>
      </w:r>
      <w:r w:rsidRPr="003833DD">
        <w:rPr>
          <w:rFonts w:asciiTheme="majorHAnsi" w:eastAsia="system-ui" w:hAnsiTheme="majorHAnsi" w:cstheme="majorBidi"/>
          <w:i/>
          <w:iCs/>
          <w:sz w:val="21"/>
          <w:szCs w:val="21"/>
        </w:rPr>
        <w:t xml:space="preserve">a inkluzivní </w:t>
      </w:r>
      <w:r w:rsidR="61258FC5" w:rsidRPr="003833DD">
        <w:rPr>
          <w:rFonts w:asciiTheme="majorHAnsi" w:eastAsia="system-ui" w:hAnsiTheme="majorHAnsi" w:cstheme="majorBidi"/>
          <w:i/>
          <w:iCs/>
          <w:sz w:val="21"/>
          <w:szCs w:val="21"/>
        </w:rPr>
        <w:t xml:space="preserve">školství </w:t>
      </w:r>
      <w:r w:rsidR="503213DB" w:rsidRPr="003833DD">
        <w:rPr>
          <w:rFonts w:asciiTheme="majorHAnsi" w:eastAsia="system-ui" w:hAnsiTheme="majorHAnsi" w:cstheme="majorBidi"/>
          <w:i/>
          <w:iCs/>
          <w:sz w:val="21"/>
          <w:szCs w:val="21"/>
        </w:rPr>
        <w:t xml:space="preserve">s ohledem na </w:t>
      </w:r>
      <w:r w:rsidRPr="003833DD">
        <w:rPr>
          <w:rFonts w:asciiTheme="majorHAnsi" w:eastAsia="system-ui" w:hAnsiTheme="majorHAnsi" w:cstheme="majorBidi"/>
          <w:i/>
          <w:iCs/>
          <w:sz w:val="21"/>
          <w:szCs w:val="21"/>
        </w:rPr>
        <w:t>individuální vzdělávací potřeby všech žáků/studentů a pomáhá jim adaptovat se na technologicky pokročilý a dynamicky se měnící svět 21. století.“</w:t>
      </w:r>
      <w:r w:rsidR="005543EC" w:rsidRPr="003833DD">
        <w:br/>
      </w:r>
      <w:r w:rsidR="005543EC" w:rsidRPr="003833DD">
        <w:br/>
      </w:r>
      <w:r w:rsidRPr="003833DD">
        <w:rPr>
          <w:rFonts w:asciiTheme="majorHAnsi" w:eastAsia="Calibri" w:hAnsiTheme="majorHAnsi" w:cstheme="majorBidi"/>
        </w:rPr>
        <w:t xml:space="preserve">Vzdělávání představuje základní kámen prosperující společnosti, ale s ohledem na neustálý vývoj a rostoucí dopady umělé inteligence je nezbytné tuto oblast neustále </w:t>
      </w:r>
      <w:r w:rsidR="592AB543" w:rsidRPr="003833DD">
        <w:rPr>
          <w:rFonts w:asciiTheme="majorHAnsi" w:eastAsia="Calibri" w:hAnsiTheme="majorHAnsi" w:cstheme="majorBidi"/>
        </w:rPr>
        <w:t>adaptovat na nové trendy</w:t>
      </w:r>
      <w:r w:rsidRPr="003833DD">
        <w:rPr>
          <w:rFonts w:asciiTheme="majorHAnsi" w:eastAsia="Calibri" w:hAnsiTheme="majorHAnsi" w:cstheme="majorBidi"/>
        </w:rPr>
        <w:t xml:space="preserve"> a technologický pokrok. Je klíčové zajistit, aby společnost dokázala plně využít příležitostí, které tato inovativní technologie nabízí</w:t>
      </w:r>
      <w:r w:rsidR="0065309D" w:rsidRPr="003833DD">
        <w:rPr>
          <w:rFonts w:asciiTheme="majorHAnsi" w:eastAsia="Calibri" w:hAnsiTheme="majorHAnsi" w:cstheme="majorBidi"/>
        </w:rPr>
        <w:t xml:space="preserve"> a současně i byla odolná vůči nástrahám, které jsou s ní spojené</w:t>
      </w:r>
      <w:r w:rsidRPr="003833DD">
        <w:rPr>
          <w:rFonts w:asciiTheme="majorHAnsi" w:eastAsia="Calibri" w:hAnsiTheme="majorHAnsi" w:cstheme="majorBidi"/>
        </w:rPr>
        <w:t xml:space="preserve">. Umělá inteligence má obrovský potenciál jako nástroj ve vzdělávání, </w:t>
      </w:r>
      <w:r w:rsidR="00343E98">
        <w:rPr>
          <w:rFonts w:asciiTheme="majorHAnsi" w:eastAsia="Calibri" w:hAnsiTheme="majorHAnsi" w:cstheme="majorBidi"/>
        </w:rPr>
        <w:t xml:space="preserve">včetně vzdělávání neformálního, </w:t>
      </w:r>
      <w:r w:rsidRPr="003833DD">
        <w:rPr>
          <w:rFonts w:asciiTheme="majorHAnsi" w:eastAsia="Calibri" w:hAnsiTheme="majorHAnsi" w:cstheme="majorBidi"/>
        </w:rPr>
        <w:t>k</w:t>
      </w:r>
      <w:r w:rsidR="0052758D" w:rsidRPr="003833DD">
        <w:rPr>
          <w:rFonts w:asciiTheme="majorHAnsi" w:eastAsia="Calibri" w:hAnsiTheme="majorHAnsi" w:cstheme="majorBidi"/>
        </w:rPr>
        <w:t>terý může výrazně podpořit personalizaci/individualizaci ve vzdělávání a inkluzivní přístup reflektující a zohledňující vzdělávací potřeby každého žáka. V souvislosti s tím tak může výrazně přispět také ke zvýšení atraktivity výuky ze strany žáků.</w:t>
      </w:r>
      <w:r w:rsidRPr="003833DD">
        <w:rPr>
          <w:rFonts w:asciiTheme="majorHAnsi" w:eastAsia="Calibri" w:hAnsiTheme="majorHAnsi" w:cstheme="majorBidi"/>
        </w:rPr>
        <w:t xml:space="preserve"> </w:t>
      </w:r>
      <w:r w:rsidR="0052758D" w:rsidRPr="003833DD">
        <w:rPr>
          <w:rFonts w:asciiTheme="majorHAnsi" w:eastAsia="Calibri" w:hAnsiTheme="majorHAnsi" w:cstheme="majorBidi"/>
        </w:rPr>
        <w:t xml:space="preserve">Klíčovým předpokladem </w:t>
      </w:r>
      <w:r w:rsidRPr="003833DD">
        <w:rPr>
          <w:rFonts w:asciiTheme="majorHAnsi" w:eastAsia="Calibri" w:hAnsiTheme="majorHAnsi" w:cstheme="majorBidi"/>
        </w:rPr>
        <w:t xml:space="preserve">je </w:t>
      </w:r>
      <w:r w:rsidR="0052758D" w:rsidRPr="003833DD">
        <w:rPr>
          <w:rFonts w:asciiTheme="majorHAnsi" w:eastAsia="Calibri" w:hAnsiTheme="majorHAnsi" w:cstheme="majorBidi"/>
        </w:rPr>
        <w:t xml:space="preserve">poskytovat a dále rozvíjet </w:t>
      </w:r>
      <w:r w:rsidRPr="003833DD">
        <w:rPr>
          <w:rFonts w:asciiTheme="majorHAnsi" w:eastAsia="Calibri" w:hAnsiTheme="majorHAnsi" w:cstheme="majorBidi"/>
        </w:rPr>
        <w:t>dostatečnou podporu a odborné školení pro pedagogy,</w:t>
      </w:r>
      <w:r w:rsidR="0052758D" w:rsidRPr="003833DD">
        <w:rPr>
          <w:rFonts w:asciiTheme="majorHAnsi" w:eastAsia="Calibri" w:hAnsiTheme="majorHAnsi" w:cstheme="majorBidi"/>
        </w:rPr>
        <w:t xml:space="preserve"> v kontextu celoživotního učení a jejich dalšího profesního rozvoje,</w:t>
      </w:r>
      <w:r w:rsidRPr="003833DD">
        <w:rPr>
          <w:rFonts w:asciiTheme="majorHAnsi" w:eastAsia="Calibri" w:hAnsiTheme="majorHAnsi" w:cstheme="majorBidi"/>
        </w:rPr>
        <w:t xml:space="preserve"> aby byli schopni efektivně využívat nástrojů umělé inteligence ve výuce. Pro Č</w:t>
      </w:r>
      <w:r w:rsidR="0076462B">
        <w:rPr>
          <w:rFonts w:asciiTheme="majorHAnsi" w:eastAsia="Calibri" w:hAnsiTheme="majorHAnsi" w:cstheme="majorBidi"/>
        </w:rPr>
        <w:t xml:space="preserve">R </w:t>
      </w:r>
      <w:r w:rsidRPr="003833DD">
        <w:rPr>
          <w:rFonts w:asciiTheme="majorHAnsi" w:eastAsia="Calibri" w:hAnsiTheme="majorHAnsi" w:cstheme="majorBidi"/>
        </w:rPr>
        <w:t>je klíčové zohlednit tuto technologii ve vzdělávacím obsahu, aby připravila nové generace na rychle se měnící pracovní trh a umožnila jim rozvoj dovedností a kompetencí odpovídajících požadavkům digitální éry. S ohledem na dynamiku trhu práce, která je úzce propojena s používáním umělé inteligence, je důležité zavést flexibilní mechanismy pro další vzdělávání a přípravu nových expertů, kteří budou schopni adekvátně reagovat na neustále se měnící technologické prostředí</w:t>
      </w:r>
      <w:r w:rsidR="00D64472" w:rsidRPr="003833DD">
        <w:rPr>
          <w:rFonts w:asciiTheme="majorHAnsi" w:eastAsia="Calibri" w:hAnsiTheme="majorHAnsi" w:cstheme="majorBidi"/>
        </w:rPr>
        <w:t xml:space="preserve"> a přispívat k aplikaci umělé inteligence</w:t>
      </w:r>
      <w:r w:rsidR="00E91E53" w:rsidRPr="003833DD">
        <w:rPr>
          <w:rFonts w:asciiTheme="majorHAnsi" w:eastAsia="Calibri" w:hAnsiTheme="majorHAnsi" w:cstheme="majorBidi"/>
        </w:rPr>
        <w:t xml:space="preserve"> nejen</w:t>
      </w:r>
      <w:r w:rsidR="00D64472" w:rsidRPr="003833DD">
        <w:rPr>
          <w:rFonts w:asciiTheme="majorHAnsi" w:eastAsia="Calibri" w:hAnsiTheme="majorHAnsi" w:cstheme="majorBidi"/>
        </w:rPr>
        <w:t xml:space="preserve"> do ekonomických činností</w:t>
      </w:r>
      <w:r w:rsidRPr="003833DD">
        <w:rPr>
          <w:rFonts w:asciiTheme="majorHAnsi" w:eastAsia="Calibri" w:hAnsiTheme="majorHAnsi" w:cstheme="majorBidi"/>
        </w:rPr>
        <w:t xml:space="preserve">. Klíčové je motivovat jednotlivce napříč společností a zajistit jim rovný přístup k </w:t>
      </w:r>
      <w:r w:rsidR="00343E98">
        <w:rPr>
          <w:rFonts w:asciiTheme="majorHAnsi" w:eastAsia="Calibri" w:hAnsiTheme="majorHAnsi" w:cstheme="majorBidi"/>
        </w:rPr>
        <w:t xml:space="preserve">formálnímu a neformálnímu </w:t>
      </w:r>
      <w:r w:rsidRPr="003833DD">
        <w:rPr>
          <w:rFonts w:asciiTheme="majorHAnsi" w:eastAsia="Calibri" w:hAnsiTheme="majorHAnsi" w:cstheme="majorBidi"/>
        </w:rPr>
        <w:t xml:space="preserve">vzdělání a příležitostem, které umělá inteligence přináší. To zahrnuje nejen podporu při získávání nových dovedností, ale také </w:t>
      </w:r>
      <w:r w:rsidR="0052758D" w:rsidRPr="003833DD">
        <w:rPr>
          <w:rFonts w:asciiTheme="majorHAnsi" w:eastAsia="Calibri" w:hAnsiTheme="majorHAnsi" w:cstheme="majorBidi"/>
        </w:rPr>
        <w:t>odbourá</w:t>
      </w:r>
      <w:r w:rsidR="00E91E53" w:rsidRPr="003833DD">
        <w:rPr>
          <w:rFonts w:asciiTheme="majorHAnsi" w:eastAsia="Calibri" w:hAnsiTheme="majorHAnsi" w:cstheme="majorBidi"/>
        </w:rPr>
        <w:t>vá</w:t>
      </w:r>
      <w:r w:rsidR="0052758D" w:rsidRPr="003833DD">
        <w:rPr>
          <w:rFonts w:asciiTheme="majorHAnsi" w:eastAsia="Calibri" w:hAnsiTheme="majorHAnsi" w:cstheme="majorBidi"/>
        </w:rPr>
        <w:t xml:space="preserve">ní </w:t>
      </w:r>
      <w:r w:rsidRPr="003833DD">
        <w:rPr>
          <w:rFonts w:asciiTheme="majorHAnsi" w:eastAsia="Calibri" w:hAnsiTheme="majorHAnsi" w:cstheme="majorBidi"/>
        </w:rPr>
        <w:t>překážek</w:t>
      </w:r>
      <w:r w:rsidR="0052758D" w:rsidRPr="003833DD">
        <w:rPr>
          <w:rFonts w:asciiTheme="majorHAnsi" w:eastAsia="Calibri" w:hAnsiTheme="majorHAnsi" w:cstheme="majorBidi"/>
        </w:rPr>
        <w:t xml:space="preserve"> a zajištění rovných podmínek v přístupu ke vzdělávání skutečně pro všechny (tedy bez ohledu na gender nebo jiné sociální charakteristiky).</w:t>
      </w:r>
      <w:r w:rsidRPr="003833DD">
        <w:rPr>
          <w:rFonts w:asciiTheme="majorHAnsi" w:eastAsia="Calibri" w:hAnsiTheme="majorHAnsi" w:cstheme="majorBidi"/>
        </w:rPr>
        <w:t xml:space="preserve"> Podpora vzdělávání a expertízy v oblasti umělé inteligence je klíčovým předpokladem pro budování udržitelného a progresivního společenského a ekonomického prostředí, které dokáže efektivně reagovat na výzvy a příležitosti související s technologickým rozvojem. V tomto ohledu je nezbytná spolupráce všech relevantních aktérů v rámci ekosystému umělé inteligence. </w:t>
      </w:r>
    </w:p>
    <w:p w14:paraId="57DFB231" w14:textId="675E903B" w:rsidR="00B126C0" w:rsidRPr="003833DD" w:rsidRDefault="00B126C0" w:rsidP="00B126C0">
      <w:pPr>
        <w:pStyle w:val="Nadpis3"/>
      </w:pPr>
      <w:bookmarkStart w:id="52" w:name="_Toc171618071"/>
      <w:r w:rsidRPr="003833DD">
        <w:t>Cíl 1: Proměna vzdělávání a efektivní využívání nástrojů umělé inteligence ve výuce</w:t>
      </w:r>
      <w:bookmarkEnd w:id="52"/>
      <w:r w:rsidRPr="003833DD">
        <w:t xml:space="preserve"> </w:t>
      </w:r>
    </w:p>
    <w:p w14:paraId="2A0AE89D" w14:textId="25C3A38D" w:rsidR="001000CB" w:rsidRDefault="24294977" w:rsidP="00B126C0">
      <w:pPr>
        <w:spacing w:line="276" w:lineRule="auto"/>
        <w:jc w:val="both"/>
        <w:rPr>
          <w:rFonts w:asciiTheme="majorHAnsi" w:hAnsiTheme="majorHAnsi" w:cstheme="majorBidi"/>
        </w:rPr>
      </w:pPr>
      <w:r w:rsidRPr="003833DD">
        <w:rPr>
          <w:rFonts w:asciiTheme="majorHAnsi" w:hAnsiTheme="majorHAnsi" w:cstheme="majorBidi"/>
        </w:rPr>
        <w:t xml:space="preserve">S rozvojem umělé inteligence se otevírají nové možnosti pro oblast moderního </w:t>
      </w:r>
      <w:r w:rsidR="00343E98">
        <w:rPr>
          <w:rFonts w:asciiTheme="majorHAnsi" w:hAnsiTheme="majorHAnsi" w:cstheme="majorBidi"/>
        </w:rPr>
        <w:t xml:space="preserve">formálního a neformálního </w:t>
      </w:r>
      <w:r w:rsidRPr="003833DD">
        <w:rPr>
          <w:rFonts w:asciiTheme="majorHAnsi" w:hAnsiTheme="majorHAnsi" w:cstheme="majorBidi"/>
        </w:rPr>
        <w:t xml:space="preserve">vzdělávání. Tato technologie představuje významný nástroj, který má velký potenciál pro využití ve výuce, a proto je nezbytné mu adekvátně přizpůsobit vzdělávací metody a strategie. Integrace umělé inteligence do vzdělávacích procesů umožní vytvářet interaktivní a adaptivní výuku i výukové materiály, které se automaticky přizpůsobují potřebám jedinců například díky možnosti personalizace. To umožní efektivnější a cílenější výuku, která bude odpovídat různému tempu a potřebám jednotlivých žáků a studentů a pomůže tak zvýšit jejich </w:t>
      </w:r>
      <w:r w:rsidR="0052758D" w:rsidRPr="003833DD">
        <w:rPr>
          <w:rFonts w:asciiTheme="majorHAnsi" w:hAnsiTheme="majorHAnsi" w:cstheme="majorBidi"/>
        </w:rPr>
        <w:t>vzdělávací úspěchy a motivaci k učení</w:t>
      </w:r>
      <w:r w:rsidRPr="003833DD">
        <w:rPr>
          <w:rFonts w:asciiTheme="majorHAnsi" w:hAnsiTheme="majorHAnsi" w:cstheme="majorBidi"/>
        </w:rPr>
        <w:t xml:space="preserve">. </w:t>
      </w:r>
      <w:r w:rsidR="00343E98">
        <w:rPr>
          <w:rFonts w:asciiTheme="majorHAnsi" w:hAnsiTheme="majorHAnsi" w:cstheme="majorBidi"/>
        </w:rPr>
        <w:t xml:space="preserve">Velký potenciál má umělá inteligence také v oblasti neformálního vzdělávání a jeho propojování s formálním vzděláváním. </w:t>
      </w:r>
      <w:r w:rsidRPr="003833DD">
        <w:rPr>
          <w:rFonts w:asciiTheme="majorHAnsi" w:hAnsiTheme="majorHAnsi" w:cstheme="majorBidi"/>
        </w:rPr>
        <w:t>Č</w:t>
      </w:r>
      <w:r w:rsidR="0076462B">
        <w:rPr>
          <w:rFonts w:asciiTheme="majorHAnsi" w:hAnsiTheme="majorHAnsi" w:cstheme="majorBidi"/>
        </w:rPr>
        <w:t>R</w:t>
      </w:r>
      <w:r w:rsidRPr="003833DD">
        <w:rPr>
          <w:rFonts w:asciiTheme="majorHAnsi" w:hAnsiTheme="majorHAnsi" w:cstheme="majorBidi"/>
        </w:rPr>
        <w:t xml:space="preserve"> podporuje efektivní</w:t>
      </w:r>
      <w:r w:rsidR="0052758D" w:rsidRPr="003833DD">
        <w:rPr>
          <w:rFonts w:asciiTheme="majorHAnsi" w:hAnsiTheme="majorHAnsi" w:cstheme="majorBidi"/>
        </w:rPr>
        <w:t xml:space="preserve"> a bezpečné</w:t>
      </w:r>
      <w:r w:rsidRPr="003833DD">
        <w:rPr>
          <w:rFonts w:asciiTheme="majorHAnsi" w:hAnsiTheme="majorHAnsi" w:cstheme="majorBidi"/>
        </w:rPr>
        <w:t xml:space="preserve"> využívání nástrojů umělé inteligence ve výuce. </w:t>
      </w:r>
      <w:r w:rsidR="007F468B" w:rsidRPr="003833DD">
        <w:rPr>
          <w:rFonts w:asciiTheme="majorHAnsi" w:hAnsiTheme="majorHAnsi" w:cstheme="majorBidi"/>
        </w:rPr>
        <w:t xml:space="preserve">Je klíčové, aby byly vzdělávací metody a strategie adekvátně přizpůsobeny možnostem, které umělá inteligence nabízí, a aby byly využívány pro zvýšení kvality a efektivity vzdělávacího procesu. </w:t>
      </w:r>
    </w:p>
    <w:p w14:paraId="03EC6D18" w14:textId="77777777" w:rsidR="001000CB" w:rsidRDefault="001000CB" w:rsidP="00B126C0">
      <w:pPr>
        <w:spacing w:line="276" w:lineRule="auto"/>
        <w:jc w:val="both"/>
        <w:rPr>
          <w:rFonts w:asciiTheme="majorHAnsi" w:hAnsiTheme="majorHAnsi" w:cstheme="majorBidi"/>
        </w:rPr>
      </w:pPr>
    </w:p>
    <w:p w14:paraId="76E252DF" w14:textId="59B0DBF5" w:rsidR="005543EC" w:rsidRPr="003833DD" w:rsidRDefault="053758EA" w:rsidP="0041219F">
      <w:pPr>
        <w:spacing w:line="276" w:lineRule="auto"/>
        <w:jc w:val="both"/>
        <w:rPr>
          <w:rFonts w:asciiTheme="majorHAnsi" w:hAnsiTheme="majorHAnsi" w:cstheme="majorBidi"/>
        </w:rPr>
      </w:pPr>
      <w:r w:rsidRPr="003833DD">
        <w:rPr>
          <w:rFonts w:asciiTheme="majorHAnsi" w:eastAsiaTheme="minorEastAsia" w:hAnsiTheme="majorHAnsi" w:cstheme="majorBidi"/>
          <w:b/>
          <w:bCs/>
        </w:rPr>
        <w:lastRenderedPageBreak/>
        <w:t>Typová o</w:t>
      </w:r>
      <w:r w:rsidR="5BE1CCB1" w:rsidRPr="003833DD">
        <w:rPr>
          <w:rFonts w:asciiTheme="majorHAnsi" w:eastAsiaTheme="minorEastAsia" w:hAnsiTheme="majorHAnsi" w:cstheme="majorBidi"/>
          <w:b/>
          <w:bCs/>
        </w:rPr>
        <w:t xml:space="preserve">patření: </w:t>
      </w:r>
      <w:r w:rsidR="24294977" w:rsidRPr="003833DD">
        <w:rPr>
          <w:rFonts w:asciiTheme="majorHAnsi" w:eastAsiaTheme="minorEastAsia" w:hAnsiTheme="majorHAnsi" w:cstheme="majorBidi"/>
          <w:b/>
          <w:bCs/>
        </w:rPr>
        <w:t xml:space="preserve"> </w:t>
      </w:r>
    </w:p>
    <w:p w14:paraId="63921B83" w14:textId="5DF69F92" w:rsidR="005543EC" w:rsidRPr="003833DD" w:rsidRDefault="529E3ABE" w:rsidP="0041219F">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Zajištění stabilní metodické podpory směrem ke školám v integraci a bezpečném využívání nástrojů </w:t>
      </w:r>
      <w:r w:rsidR="5F350C6C" w:rsidRPr="003833DD">
        <w:rPr>
          <w:rFonts w:asciiTheme="majorHAnsi" w:eastAsiaTheme="minorEastAsia" w:hAnsiTheme="majorHAnsi" w:cstheme="majorBidi"/>
        </w:rPr>
        <w:t>umělé inteligence</w:t>
      </w:r>
      <w:r w:rsidRPr="003833DD">
        <w:rPr>
          <w:rFonts w:asciiTheme="majorHAnsi" w:eastAsiaTheme="minorEastAsia" w:hAnsiTheme="majorHAnsi" w:cstheme="majorBidi"/>
        </w:rPr>
        <w:t xml:space="preserve"> a dalších digitálních nástrojů do výuky, a to i v návaznosti na proměnu vzdělávacího obsahu (revize RVP) </w:t>
      </w:r>
    </w:p>
    <w:p w14:paraId="05B4267F" w14:textId="51A2F5B1" w:rsidR="007F468B" w:rsidRPr="003833DD" w:rsidRDefault="007F468B" w:rsidP="0041219F">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sdílení znalostí, dovedností a příkladů dobré praxe v oblasti využívání nástrojů umělé inteligence mezi školami </w:t>
      </w:r>
    </w:p>
    <w:p w14:paraId="2210AEF6" w14:textId="4E63004D" w:rsidR="007F468B" w:rsidRPr="003833DD" w:rsidRDefault="007F468B" w:rsidP="0041219F">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Posilování a další rozvoj podpory školám v přizpůsobení forem a metod výuky s využitím umělé inteligence a dalších dostupných technologií k naplňování individuálních vzdělávacích potřeb žáků/studentů a rozvoje jejich znalostí a dovedností </w:t>
      </w:r>
    </w:p>
    <w:p w14:paraId="6799E51B" w14:textId="351BC382" w:rsidR="007F468B" w:rsidRPr="003833DD" w:rsidRDefault="007F468B" w:rsidP="0041219F">
      <w:pPr>
        <w:pStyle w:val="Odstavecseseznamem"/>
        <w:numPr>
          <w:ilvl w:val="1"/>
          <w:numId w:val="15"/>
        </w:numPr>
        <w:jc w:val="both"/>
        <w:rPr>
          <w:rFonts w:asciiTheme="majorHAnsi" w:eastAsiaTheme="minorEastAsia" w:hAnsiTheme="majorHAnsi" w:cstheme="majorBidi"/>
        </w:rPr>
      </w:pPr>
      <w:r w:rsidRPr="003833DD">
        <w:rPr>
          <w:rFonts w:asciiTheme="majorHAnsi" w:eastAsiaTheme="minorEastAsia" w:hAnsiTheme="majorHAnsi" w:cstheme="majorBidi"/>
        </w:rPr>
        <w:t>Posilování spolupráce veřejného, neziskového i soukromého sektoru v oblasti vývoje a aplikace inovací ve vzdělávání</w:t>
      </w:r>
    </w:p>
    <w:p w14:paraId="2ADB7BE7" w14:textId="7458E5CF" w:rsidR="007F468B" w:rsidRPr="003833DD" w:rsidRDefault="007F468B" w:rsidP="0041219F">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Zajištění a realizace pokusného ověřování, které by systematicky ověřovalo efektivní využívání umělé inteligence a dalších digitálních technologií/nástrojů ve školách na úrovni regionálního školství </w:t>
      </w:r>
    </w:p>
    <w:p w14:paraId="6FF81857" w14:textId="08B44FDA" w:rsidR="007F468B" w:rsidRPr="003833DD" w:rsidRDefault="007F468B" w:rsidP="0041219F">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Využívání umělé inteligence v kontextu snižování administrativní zátěže škol, žáků a rodičů, studentů, vyučujících a akademických pracovníků, včetně využívání umělé inteligence pro snižování administrativní náročnosti</w:t>
      </w:r>
    </w:p>
    <w:p w14:paraId="3ABB0B85" w14:textId="42B2B7D6" w:rsidR="007F468B" w:rsidRPr="003833DD" w:rsidRDefault="007F468B" w:rsidP="0041219F">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rovného přístupu ke vzdělávání, prevence digitálního vyloučení žáků a studentů v kontextu využívání nástrojů umělé inteligence, snaha o zvyšování dostupnosti potřebných technologií, a to i s ohledem na posilování personalizovaného vzdělávání </w:t>
      </w:r>
    </w:p>
    <w:p w14:paraId="53F6B7DE" w14:textId="2C4C6918" w:rsidR="007F468B" w:rsidRPr="003833DD" w:rsidRDefault="007F468B" w:rsidP="0041219F">
      <w:pPr>
        <w:pStyle w:val="Odstavecseseznamem"/>
        <w:numPr>
          <w:ilvl w:val="1"/>
          <w:numId w:val="15"/>
        </w:numPr>
        <w:spacing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zvyšování kybernetické bezpečnosti na školách na všech úrovních vzdělávacího systému </w:t>
      </w:r>
    </w:p>
    <w:p w14:paraId="69734B4F" w14:textId="3C28E6D3" w:rsidR="007F468B" w:rsidRPr="003833DD" w:rsidRDefault="007F468B" w:rsidP="0041219F">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využívání nástrojů umělé inteligence na úrovni vysokých škol s cílem zvyšovat kvalitu a efektivitu vzdělávání, včetně nastavování možností a etiky využívání umělé inteligence ve výuce a studiu a tím podpořit transparentnost, spravedlnost ve vzdělávání a </w:t>
      </w:r>
      <w:proofErr w:type="spellStart"/>
      <w:r w:rsidRPr="003833DD">
        <w:rPr>
          <w:rFonts w:asciiTheme="majorHAnsi" w:eastAsiaTheme="minorEastAsia" w:hAnsiTheme="majorHAnsi" w:cstheme="majorBidi"/>
        </w:rPr>
        <w:t>wellbeing</w:t>
      </w:r>
      <w:proofErr w:type="spellEnd"/>
      <w:r w:rsidRPr="003833DD">
        <w:rPr>
          <w:rFonts w:asciiTheme="majorHAnsi" w:eastAsiaTheme="minorEastAsia" w:hAnsiTheme="majorHAnsi" w:cstheme="majorBidi"/>
        </w:rPr>
        <w:t xml:space="preserve"> studujících </w:t>
      </w:r>
    </w:p>
    <w:p w14:paraId="5E540744" w14:textId="776C7502" w:rsidR="005543EC" w:rsidRPr="003833DD" w:rsidRDefault="007F468B" w:rsidP="0041219F">
      <w:pPr>
        <w:pStyle w:val="Odstavecseseznamem"/>
        <w:numPr>
          <w:ilvl w:val="1"/>
          <w:numId w:val="15"/>
        </w:numPr>
        <w:spacing w:after="0" w:line="276" w:lineRule="auto"/>
        <w:ind w:left="1418" w:hanging="284"/>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pedagogického výzkumu v oblasti integrace a využívání nástrojů umělé inteligence ve výuce </w:t>
      </w:r>
      <w:r w:rsidR="005543EC" w:rsidRPr="003833DD">
        <w:br/>
      </w:r>
    </w:p>
    <w:p w14:paraId="6804CB3F" w14:textId="618C8B70" w:rsidR="008D7A73" w:rsidRPr="003833DD" w:rsidRDefault="160338F4" w:rsidP="0041219F">
      <w:pPr>
        <w:pStyle w:val="Nadpis3"/>
        <w:jc w:val="both"/>
        <w:rPr>
          <w:rFonts w:eastAsia="system-ui"/>
          <w:bCs/>
          <w:sz w:val="21"/>
          <w:szCs w:val="21"/>
        </w:rPr>
      </w:pPr>
      <w:bookmarkStart w:id="53" w:name="_Toc162535966"/>
      <w:bookmarkStart w:id="54" w:name="_Toc171618072"/>
      <w:r w:rsidRPr="003833DD">
        <w:t xml:space="preserve">Cíl 2: </w:t>
      </w:r>
      <w:bookmarkStart w:id="55" w:name="_Hlk163560243"/>
      <w:r w:rsidR="44789E04" w:rsidRPr="003833DD">
        <w:t>Profesní příprava a rozvoj pedagogů v oblasti umělé inteligence</w:t>
      </w:r>
      <w:bookmarkEnd w:id="53"/>
      <w:bookmarkEnd w:id="54"/>
      <w:r w:rsidR="1E012C2D" w:rsidRPr="003833DD">
        <w:t xml:space="preserve"> </w:t>
      </w:r>
      <w:bookmarkEnd w:id="55"/>
    </w:p>
    <w:p w14:paraId="0CBB6ED3" w14:textId="3BE7D00C" w:rsidR="008D7A73" w:rsidRPr="003833DD" w:rsidRDefault="008D7A73" w:rsidP="0041219F">
      <w:pPr>
        <w:spacing w:after="0" w:line="276" w:lineRule="auto"/>
        <w:jc w:val="both"/>
        <w:rPr>
          <w:rFonts w:asciiTheme="majorHAnsi" w:eastAsia="system-ui" w:hAnsiTheme="majorHAnsi" w:cstheme="majorBidi"/>
          <w:b/>
          <w:bCs/>
          <w:sz w:val="21"/>
          <w:szCs w:val="21"/>
        </w:rPr>
      </w:pPr>
      <w:r w:rsidRPr="003833DD">
        <w:br/>
      </w:r>
      <w:r w:rsidR="44789E04" w:rsidRPr="003833DD">
        <w:rPr>
          <w:rFonts w:asciiTheme="majorHAnsi" w:hAnsiTheme="majorHAnsi" w:cstheme="majorBidi"/>
        </w:rPr>
        <w:t xml:space="preserve">Aby mohla být umělá inteligence ve výuce efektivně využívána, je nezbytné zajistit </w:t>
      </w:r>
      <w:r w:rsidR="0005698A" w:rsidRPr="003833DD">
        <w:rPr>
          <w:rFonts w:asciiTheme="majorHAnsi" w:hAnsiTheme="majorHAnsi" w:cstheme="majorBidi"/>
        </w:rPr>
        <w:t xml:space="preserve">a průběžně rozvíjet </w:t>
      </w:r>
      <w:r w:rsidR="44789E04" w:rsidRPr="003833DD">
        <w:rPr>
          <w:rFonts w:asciiTheme="majorHAnsi" w:hAnsiTheme="majorHAnsi" w:cstheme="majorBidi"/>
        </w:rPr>
        <w:t>odbornou přípravu pedagogů</w:t>
      </w:r>
      <w:r w:rsidR="00014D53">
        <w:rPr>
          <w:rFonts w:asciiTheme="majorHAnsi" w:hAnsiTheme="majorHAnsi" w:cstheme="majorBidi"/>
        </w:rPr>
        <w:t xml:space="preserve">, </w:t>
      </w:r>
      <w:r w:rsidR="00014D53" w:rsidRPr="00014D53">
        <w:rPr>
          <w:rFonts w:asciiTheme="majorHAnsi" w:hAnsiTheme="majorHAnsi" w:cstheme="majorBidi"/>
        </w:rPr>
        <w:t>pedagogů volného času a pracovníků s mládeží, kteří vzdělávají děti a mladé lidi v neziskových nestátních organizacích na principech neformálního vzdělávání</w:t>
      </w:r>
      <w:r w:rsidR="00014D53">
        <w:rPr>
          <w:rFonts w:asciiTheme="majorHAnsi" w:hAnsiTheme="majorHAnsi" w:cstheme="majorBidi"/>
        </w:rPr>
        <w:t>,</w:t>
      </w:r>
      <w:r w:rsidR="0005698A" w:rsidRPr="003833DD">
        <w:rPr>
          <w:rFonts w:asciiTheme="majorHAnsi" w:hAnsiTheme="majorHAnsi" w:cstheme="majorBidi"/>
        </w:rPr>
        <w:t xml:space="preserve"> s ohledem na aktuální vývoj technologií</w:t>
      </w:r>
      <w:r w:rsidR="44789E04" w:rsidRPr="003833DD">
        <w:rPr>
          <w:rFonts w:asciiTheme="majorHAnsi" w:hAnsiTheme="majorHAnsi" w:cstheme="majorBidi"/>
        </w:rPr>
        <w:t>, která jim pomůže porozumět principům a aplikacím umělé inteligence a efektivně je integrovat v rámci své práce. Základem je podporovat rozvoj jejich digitálních dovedností, které jim umožní s nástroji umělé inteligence bezpečně pracovat. Aby mohl</w:t>
      </w:r>
      <w:r w:rsidR="009217EE" w:rsidRPr="003833DD">
        <w:rPr>
          <w:rFonts w:asciiTheme="majorHAnsi" w:hAnsiTheme="majorHAnsi" w:cstheme="majorBidi"/>
        </w:rPr>
        <w:t>i</w:t>
      </w:r>
      <w:r w:rsidR="44789E04" w:rsidRPr="003833DD">
        <w:rPr>
          <w:rFonts w:asciiTheme="majorHAnsi" w:hAnsiTheme="majorHAnsi" w:cstheme="majorBidi"/>
        </w:rPr>
        <w:t xml:space="preserve"> učitelé a budoucí učitelé</w:t>
      </w:r>
      <w:r w:rsidR="00014D53">
        <w:rPr>
          <w:rFonts w:asciiTheme="majorHAnsi" w:hAnsiTheme="majorHAnsi" w:cstheme="majorBidi"/>
        </w:rPr>
        <w:t>, ale i další pracovníci s mládeží</w:t>
      </w:r>
      <w:r w:rsidR="44789E04" w:rsidRPr="003833DD">
        <w:rPr>
          <w:rFonts w:asciiTheme="majorHAnsi" w:hAnsiTheme="majorHAnsi" w:cstheme="majorBidi"/>
        </w:rPr>
        <w:t xml:space="preserve"> začleňovat prvky umělé inteligence </w:t>
      </w:r>
      <w:r w:rsidR="001D1FCF" w:rsidRPr="003833DD">
        <w:rPr>
          <w:rFonts w:asciiTheme="majorHAnsi" w:hAnsiTheme="majorHAnsi" w:cstheme="majorBidi"/>
        </w:rPr>
        <w:t>do</w:t>
      </w:r>
      <w:r w:rsidR="0005698A" w:rsidRPr="003833DD">
        <w:rPr>
          <w:rFonts w:asciiTheme="majorHAnsi" w:hAnsiTheme="majorHAnsi" w:cstheme="majorBidi"/>
        </w:rPr>
        <w:t xml:space="preserve"> přípravy na</w:t>
      </w:r>
      <w:r w:rsidR="44789E04" w:rsidRPr="003833DD">
        <w:rPr>
          <w:rFonts w:asciiTheme="majorHAnsi" w:hAnsiTheme="majorHAnsi" w:cstheme="majorBidi"/>
        </w:rPr>
        <w:t xml:space="preserve"> výuk</w:t>
      </w:r>
      <w:r w:rsidR="0005698A" w:rsidRPr="003833DD">
        <w:rPr>
          <w:rFonts w:asciiTheme="majorHAnsi" w:hAnsiTheme="majorHAnsi" w:cstheme="majorBidi"/>
        </w:rPr>
        <w:t>u</w:t>
      </w:r>
      <w:r w:rsidR="44789E04" w:rsidRPr="003833DD">
        <w:rPr>
          <w:rFonts w:asciiTheme="majorHAnsi" w:hAnsiTheme="majorHAnsi" w:cstheme="majorBidi"/>
        </w:rPr>
        <w:t>,</w:t>
      </w:r>
      <w:r w:rsidR="0005698A" w:rsidRPr="003833DD">
        <w:rPr>
          <w:rFonts w:asciiTheme="majorHAnsi" w:hAnsiTheme="majorHAnsi" w:cstheme="majorBidi"/>
        </w:rPr>
        <w:t xml:space="preserve"> samotné výu</w:t>
      </w:r>
      <w:r w:rsidR="001D1FCF" w:rsidRPr="003833DD">
        <w:rPr>
          <w:rFonts w:asciiTheme="majorHAnsi" w:hAnsiTheme="majorHAnsi" w:cstheme="majorBidi"/>
        </w:rPr>
        <w:t>ky</w:t>
      </w:r>
      <w:r w:rsidR="0005698A" w:rsidRPr="003833DD">
        <w:rPr>
          <w:rFonts w:asciiTheme="majorHAnsi" w:hAnsiTheme="majorHAnsi" w:cstheme="majorBidi"/>
        </w:rPr>
        <w:t xml:space="preserve"> nebo administrativní práce,</w:t>
      </w:r>
      <w:r w:rsidR="44789E04" w:rsidRPr="003833DD">
        <w:rPr>
          <w:rFonts w:asciiTheme="majorHAnsi" w:hAnsiTheme="majorHAnsi" w:cstheme="majorBidi"/>
        </w:rPr>
        <w:t xml:space="preserve"> je nezbytné jim představit konkrétní možnosti využívání umělé inteligence včetně praktických ukázek a cvičení. Kromě toho by odborná příprava měla zahrnovat také diskuse o etických</w:t>
      </w:r>
      <w:r w:rsidR="001D1FCF" w:rsidRPr="003833DD">
        <w:rPr>
          <w:rFonts w:asciiTheme="majorHAnsi" w:hAnsiTheme="majorHAnsi" w:cstheme="majorBidi"/>
        </w:rPr>
        <w:t>, právních</w:t>
      </w:r>
      <w:r w:rsidR="44789E04" w:rsidRPr="003833DD">
        <w:rPr>
          <w:rFonts w:asciiTheme="majorHAnsi" w:hAnsiTheme="majorHAnsi" w:cstheme="majorBidi"/>
        </w:rPr>
        <w:t xml:space="preserve"> a bezpečnostních otázkách souvisejících s využíváním umělé inteligence ve vzdělávání a doporučení, jak minimalizovat potenciální rizika a zároveň maximalizovat přínosy této technologie. Pro Č</w:t>
      </w:r>
      <w:r w:rsidR="0076462B">
        <w:rPr>
          <w:rFonts w:asciiTheme="majorHAnsi" w:hAnsiTheme="majorHAnsi" w:cstheme="majorBidi"/>
        </w:rPr>
        <w:t>R</w:t>
      </w:r>
      <w:r w:rsidR="44789E04" w:rsidRPr="003833DD">
        <w:rPr>
          <w:rFonts w:asciiTheme="majorHAnsi" w:hAnsiTheme="majorHAnsi" w:cstheme="majorBidi"/>
        </w:rPr>
        <w:t xml:space="preserve"> je důležité, aby odborná příprava učitelů reagovala na dynamický charakter technologického vývoje a umožnila pedagogickému personálu rozvíjet znalosti a dovednosti v oblasti umělé inteligence a jejího využití ve vzdělávání. Zásadní je, aby byl tento přístup reflektován jak v rámci přípravy budoucích učitelů, tak </w:t>
      </w:r>
      <w:r w:rsidR="001D1FCF" w:rsidRPr="003833DD">
        <w:rPr>
          <w:rFonts w:asciiTheme="majorHAnsi" w:hAnsiTheme="majorHAnsi" w:cstheme="majorBidi"/>
        </w:rPr>
        <w:t>v rámci</w:t>
      </w:r>
      <w:r w:rsidR="44789E04" w:rsidRPr="003833DD">
        <w:rPr>
          <w:rFonts w:asciiTheme="majorHAnsi" w:hAnsiTheme="majorHAnsi" w:cstheme="majorBidi"/>
        </w:rPr>
        <w:t xml:space="preserve"> vzdělávání </w:t>
      </w:r>
      <w:r w:rsidR="001D1FCF" w:rsidRPr="003833DD">
        <w:rPr>
          <w:rFonts w:asciiTheme="majorHAnsi" w:hAnsiTheme="majorHAnsi" w:cstheme="majorBidi"/>
        </w:rPr>
        <w:t>učitelů</w:t>
      </w:r>
      <w:r w:rsidR="0005698A" w:rsidRPr="003833DD">
        <w:rPr>
          <w:rFonts w:asciiTheme="majorHAnsi" w:hAnsiTheme="majorHAnsi" w:cstheme="majorBidi"/>
        </w:rPr>
        <w:t xml:space="preserve"> v kontextu jejich dalšího profesního rozvoje</w:t>
      </w:r>
      <w:r w:rsidR="44789E04" w:rsidRPr="003833DD">
        <w:rPr>
          <w:rFonts w:asciiTheme="majorHAnsi" w:hAnsiTheme="majorHAnsi" w:cstheme="majorBidi"/>
        </w:rPr>
        <w:t xml:space="preserve">. Důležitou roli v tomto ohledu hraje i vzdělávání zaměstnanců na úrovni veřejné správy </w:t>
      </w:r>
      <w:r w:rsidR="44789E04" w:rsidRPr="003833DD">
        <w:rPr>
          <w:rFonts w:asciiTheme="majorHAnsi" w:hAnsiTheme="majorHAnsi" w:cstheme="majorBidi"/>
        </w:rPr>
        <w:lastRenderedPageBreak/>
        <w:t xml:space="preserve">věnující se oblasti školství. </w:t>
      </w:r>
      <w:r w:rsidRPr="003833DD">
        <w:br/>
      </w:r>
    </w:p>
    <w:p w14:paraId="58A7B6A9" w14:textId="5962CCC6" w:rsidR="005543EC" w:rsidRPr="003833DD" w:rsidRDefault="7B105329" w:rsidP="6E3F4FEF">
      <w:pPr>
        <w:spacing w:after="0" w:line="276" w:lineRule="auto"/>
        <w:jc w:val="both"/>
        <w:rPr>
          <w:rFonts w:asciiTheme="majorHAnsi" w:eastAsiaTheme="minorEastAsia" w:hAnsiTheme="majorHAnsi" w:cstheme="majorBidi"/>
        </w:rPr>
      </w:pPr>
      <w:r w:rsidRPr="003833DD">
        <w:rPr>
          <w:rFonts w:asciiTheme="majorHAnsi" w:eastAsia="system-ui" w:hAnsiTheme="majorHAnsi" w:cstheme="majorBidi"/>
          <w:b/>
          <w:bCs/>
          <w:sz w:val="21"/>
          <w:szCs w:val="21"/>
        </w:rPr>
        <w:t>Typová o</w:t>
      </w:r>
      <w:r w:rsidR="008D7A73" w:rsidRPr="003833DD">
        <w:rPr>
          <w:rFonts w:asciiTheme="majorHAnsi" w:eastAsia="system-ui" w:hAnsiTheme="majorHAnsi" w:cstheme="majorBidi"/>
          <w:b/>
          <w:bCs/>
          <w:sz w:val="21"/>
          <w:szCs w:val="21"/>
        </w:rPr>
        <w:t xml:space="preserve">patření: </w:t>
      </w:r>
    </w:p>
    <w:p w14:paraId="35174E02" w14:textId="320BC08C" w:rsidR="005543EC" w:rsidRPr="003833DD" w:rsidRDefault="529E3ABE" w:rsidP="00BC0DD8">
      <w:pPr>
        <w:pStyle w:val="Odstavecseseznamem"/>
        <w:numPr>
          <w:ilvl w:val="1"/>
          <w:numId w:val="15"/>
        </w:numPr>
        <w:spacing w:after="0" w:line="276" w:lineRule="auto"/>
        <w:ind w:left="1276"/>
        <w:jc w:val="both"/>
        <w:rPr>
          <w:rFonts w:asciiTheme="majorHAnsi" w:eastAsiaTheme="minorEastAsia" w:hAnsiTheme="majorHAnsi" w:cstheme="majorBidi"/>
        </w:rPr>
      </w:pPr>
      <w:r w:rsidRPr="003833DD">
        <w:rPr>
          <w:rFonts w:asciiTheme="majorHAnsi" w:eastAsiaTheme="minorEastAsia" w:hAnsiTheme="majorHAnsi" w:cstheme="majorBidi"/>
        </w:rPr>
        <w:t>Revize a modernizace programů pro přípravu budoucích učitelů</w:t>
      </w:r>
      <w:r w:rsidR="00014D53">
        <w:rPr>
          <w:rFonts w:asciiTheme="majorHAnsi" w:eastAsiaTheme="minorEastAsia" w:hAnsiTheme="majorHAnsi" w:cstheme="majorBidi"/>
        </w:rPr>
        <w:t xml:space="preserve"> a pracovníků s mládeží</w:t>
      </w:r>
      <w:r w:rsidRPr="003833DD">
        <w:rPr>
          <w:rFonts w:asciiTheme="majorHAnsi" w:eastAsiaTheme="minorEastAsia" w:hAnsiTheme="majorHAnsi" w:cstheme="majorBidi"/>
        </w:rPr>
        <w:t xml:space="preserve"> ve spolupráci </w:t>
      </w:r>
      <w:bookmarkStart w:id="56" w:name="_Int_jkvDeaqe"/>
      <w:r w:rsidRPr="003833DD">
        <w:rPr>
          <w:rFonts w:asciiTheme="majorHAnsi" w:eastAsiaTheme="minorEastAsia" w:hAnsiTheme="majorHAnsi" w:cstheme="majorBidi"/>
        </w:rPr>
        <w:t xml:space="preserve">s fakultami připravujícími </w:t>
      </w:r>
      <w:r w:rsidR="00014D53">
        <w:rPr>
          <w:rFonts w:asciiTheme="majorHAnsi" w:eastAsiaTheme="minorEastAsia" w:hAnsiTheme="majorHAnsi" w:cstheme="majorBidi"/>
        </w:rPr>
        <w:t>pedagogy</w:t>
      </w:r>
      <w:bookmarkEnd w:id="56"/>
      <w:r w:rsidRPr="003833DD">
        <w:rPr>
          <w:rFonts w:asciiTheme="majorHAnsi" w:eastAsiaTheme="minorEastAsia" w:hAnsiTheme="majorHAnsi" w:cstheme="majorBidi"/>
        </w:rPr>
        <w:t xml:space="preserve"> s důrazem na rozvoj </w:t>
      </w:r>
      <w:r w:rsidR="00014D53">
        <w:rPr>
          <w:rFonts w:asciiTheme="majorHAnsi" w:eastAsiaTheme="minorEastAsia" w:hAnsiTheme="majorHAnsi" w:cstheme="majorBidi"/>
        </w:rPr>
        <w:t xml:space="preserve">jejich </w:t>
      </w:r>
      <w:r w:rsidRPr="003833DD">
        <w:rPr>
          <w:rFonts w:asciiTheme="majorHAnsi" w:eastAsiaTheme="minorEastAsia" w:hAnsiTheme="majorHAnsi" w:cstheme="majorBidi"/>
        </w:rPr>
        <w:t xml:space="preserve">digitálních dovedností a využívání umělé inteligence a dalších dostupných technologií ve výuce, budování bezpečného prostředí ve </w:t>
      </w:r>
      <w:r w:rsidR="00014D53">
        <w:rPr>
          <w:rFonts w:asciiTheme="majorHAnsi" w:eastAsiaTheme="minorEastAsia" w:hAnsiTheme="majorHAnsi" w:cstheme="majorBidi"/>
        </w:rPr>
        <w:t>vzdělávacích institucích</w:t>
      </w:r>
      <w:r w:rsidRPr="003833DD">
        <w:rPr>
          <w:rFonts w:asciiTheme="majorHAnsi" w:eastAsiaTheme="minorEastAsia" w:hAnsiTheme="majorHAnsi" w:cstheme="majorBidi"/>
        </w:rPr>
        <w:t xml:space="preserve"> v kontextu využívání digitálních technologií a </w:t>
      </w:r>
      <w:proofErr w:type="spellStart"/>
      <w:r w:rsidRPr="003833DD">
        <w:rPr>
          <w:rFonts w:asciiTheme="majorHAnsi" w:eastAsiaTheme="minorEastAsia" w:hAnsiTheme="majorHAnsi" w:cstheme="majorBidi"/>
        </w:rPr>
        <w:t>well-beingu</w:t>
      </w:r>
      <w:proofErr w:type="spellEnd"/>
      <w:r w:rsidRPr="003833DD">
        <w:rPr>
          <w:rFonts w:asciiTheme="majorHAnsi" w:eastAsiaTheme="minorEastAsia" w:hAnsiTheme="majorHAnsi" w:cstheme="majorBidi"/>
        </w:rPr>
        <w:t xml:space="preserve"> </w:t>
      </w:r>
    </w:p>
    <w:p w14:paraId="5A1869AF" w14:textId="07E67947" w:rsidR="005543EC" w:rsidRPr="003833DD" w:rsidRDefault="529E3ABE" w:rsidP="00BC0DD8">
      <w:pPr>
        <w:pStyle w:val="Odstavecseseznamem"/>
        <w:numPr>
          <w:ilvl w:val="1"/>
          <w:numId w:val="15"/>
        </w:numPr>
        <w:spacing w:after="0" w:line="276" w:lineRule="auto"/>
        <w:ind w:left="1276"/>
        <w:jc w:val="both"/>
        <w:rPr>
          <w:rFonts w:asciiTheme="majorHAnsi" w:eastAsiaTheme="minorEastAsia" w:hAnsiTheme="majorHAnsi" w:cstheme="majorBidi"/>
        </w:rPr>
      </w:pPr>
      <w:r w:rsidRPr="003833DD">
        <w:rPr>
          <w:rFonts w:asciiTheme="majorHAnsi" w:eastAsiaTheme="minorEastAsia" w:hAnsiTheme="majorHAnsi" w:cstheme="majorBidi"/>
        </w:rPr>
        <w:t xml:space="preserve">Rozšiřování nabídky vzdělávacích programů a zajištění školení pro </w:t>
      </w:r>
      <w:r w:rsidR="00014D53">
        <w:rPr>
          <w:rFonts w:asciiTheme="majorHAnsi" w:eastAsiaTheme="minorEastAsia" w:hAnsiTheme="majorHAnsi" w:cstheme="majorBidi"/>
        </w:rPr>
        <w:t>pedagogy</w:t>
      </w:r>
      <w:r w:rsidR="00014D53" w:rsidRPr="003833DD">
        <w:rPr>
          <w:rFonts w:asciiTheme="majorHAnsi" w:eastAsiaTheme="minorEastAsia" w:hAnsiTheme="majorHAnsi" w:cstheme="majorBidi"/>
        </w:rPr>
        <w:t xml:space="preserve"> </w:t>
      </w:r>
      <w:r w:rsidRPr="003833DD">
        <w:rPr>
          <w:rFonts w:asciiTheme="majorHAnsi" w:eastAsiaTheme="minorEastAsia" w:hAnsiTheme="majorHAnsi" w:cstheme="majorBidi"/>
        </w:rPr>
        <w:t>se zaměřením na rozvoj digitálních dovedností,</w:t>
      </w:r>
      <w:r w:rsidR="0005698A" w:rsidRPr="003833DD">
        <w:rPr>
          <w:rFonts w:asciiTheme="majorHAnsi" w:eastAsiaTheme="minorEastAsia" w:hAnsiTheme="majorHAnsi" w:cstheme="majorBidi"/>
        </w:rPr>
        <w:t xml:space="preserve"> informační gramotnosti,</w:t>
      </w:r>
      <w:r w:rsidRPr="003833DD">
        <w:rPr>
          <w:rFonts w:asciiTheme="majorHAnsi" w:eastAsiaTheme="minorEastAsia" w:hAnsiTheme="majorHAnsi" w:cstheme="majorBidi"/>
        </w:rPr>
        <w:t xml:space="preserve"> využívání nástrojů </w:t>
      </w:r>
      <w:r w:rsidR="5F350C6C" w:rsidRPr="003833DD">
        <w:rPr>
          <w:rFonts w:asciiTheme="majorHAnsi" w:eastAsiaTheme="minorEastAsia" w:hAnsiTheme="majorHAnsi" w:cstheme="majorBidi"/>
        </w:rPr>
        <w:t>umělé inteligence</w:t>
      </w:r>
      <w:r w:rsidRPr="003833DD">
        <w:rPr>
          <w:rFonts w:asciiTheme="majorHAnsi" w:eastAsiaTheme="minorEastAsia" w:hAnsiTheme="majorHAnsi" w:cstheme="majorBidi"/>
        </w:rPr>
        <w:t xml:space="preserve"> v rámci jejich dalšího profesního rozvoje (DVPP)</w:t>
      </w:r>
    </w:p>
    <w:p w14:paraId="0526E64D" w14:textId="29469B68" w:rsidR="005543EC" w:rsidRPr="003833DD" w:rsidRDefault="0EDF3BB8" w:rsidP="00BC0DD8">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eastAsiaTheme="minorEastAsia" w:hAnsiTheme="majorHAnsi" w:cstheme="majorBidi"/>
        </w:rPr>
        <w:t>Proškolování a profesní rozvoj lektorů, metodiků</w:t>
      </w:r>
      <w:r w:rsidR="0005698A" w:rsidRPr="003833DD">
        <w:rPr>
          <w:rFonts w:asciiTheme="majorHAnsi" w:eastAsiaTheme="minorEastAsia" w:hAnsiTheme="majorHAnsi" w:cstheme="majorBidi"/>
        </w:rPr>
        <w:t>,</w:t>
      </w:r>
      <w:r w:rsidRPr="003833DD">
        <w:rPr>
          <w:rFonts w:asciiTheme="majorHAnsi" w:eastAsiaTheme="minorEastAsia" w:hAnsiTheme="majorHAnsi" w:cstheme="majorBidi"/>
        </w:rPr>
        <w:t xml:space="preserve"> konzultantů</w:t>
      </w:r>
      <w:r w:rsidR="0005698A" w:rsidRPr="003833DD">
        <w:rPr>
          <w:rFonts w:asciiTheme="majorHAnsi" w:eastAsiaTheme="minorEastAsia" w:hAnsiTheme="majorHAnsi" w:cstheme="majorBidi"/>
        </w:rPr>
        <w:t xml:space="preserve"> a odborných pracovníků podílejících se na tvorbě vzdělávacích programů/strategických dokumentů</w:t>
      </w:r>
      <w:r w:rsidRPr="003833DD">
        <w:rPr>
          <w:rFonts w:asciiTheme="majorHAnsi" w:eastAsiaTheme="minorEastAsia" w:hAnsiTheme="majorHAnsi" w:cstheme="majorBidi"/>
        </w:rPr>
        <w:t xml:space="preserve"> v kontextu posilování metodické podpory v oblasti využívání nástrojů umělé inteligence směrem ke školám na všech úrovních vzdělávacího systému </w:t>
      </w:r>
    </w:p>
    <w:p w14:paraId="759B38EF" w14:textId="2FC75809" w:rsidR="005543EC" w:rsidRPr="003833DD" w:rsidRDefault="529E3ABE" w:rsidP="00BC0DD8">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eastAsiaTheme="minorEastAsia" w:hAnsiTheme="majorHAnsi" w:cstheme="majorBidi"/>
        </w:rPr>
        <w:t xml:space="preserve">Podpora využití </w:t>
      </w:r>
      <w:proofErr w:type="spellStart"/>
      <w:r w:rsidRPr="003833DD">
        <w:rPr>
          <w:rFonts w:asciiTheme="majorHAnsi" w:eastAsiaTheme="minorEastAsia" w:hAnsiTheme="majorHAnsi" w:cstheme="majorBidi"/>
        </w:rPr>
        <w:t>autoevaluačních</w:t>
      </w:r>
      <w:proofErr w:type="spellEnd"/>
      <w:r w:rsidRPr="003833DD">
        <w:rPr>
          <w:rFonts w:asciiTheme="majorHAnsi" w:eastAsiaTheme="minorEastAsia" w:hAnsiTheme="majorHAnsi" w:cstheme="majorBidi"/>
        </w:rPr>
        <w:t xml:space="preserve"> nástrojů pro zjišťování úrovně digitálních kompetencí </w:t>
      </w:r>
      <w:r w:rsidR="00014D53">
        <w:rPr>
          <w:rFonts w:asciiTheme="majorHAnsi" w:eastAsiaTheme="minorEastAsia" w:hAnsiTheme="majorHAnsi" w:cstheme="majorBidi"/>
        </w:rPr>
        <w:t>pedagogů</w:t>
      </w:r>
      <w:r w:rsidRPr="003833DD">
        <w:rPr>
          <w:rFonts w:asciiTheme="majorHAnsi" w:eastAsiaTheme="minorEastAsia" w:hAnsiTheme="majorHAnsi" w:cstheme="majorBidi"/>
        </w:rPr>
        <w:t>, a to nejen v souvislosti s</w:t>
      </w:r>
      <w:r w:rsidR="5F350C6C" w:rsidRPr="003833DD">
        <w:rPr>
          <w:rFonts w:asciiTheme="majorHAnsi" w:eastAsiaTheme="minorEastAsia" w:hAnsiTheme="majorHAnsi" w:cstheme="majorBidi"/>
        </w:rPr>
        <w:t xml:space="preserve"> umělou inteligencí </w:t>
      </w:r>
    </w:p>
    <w:p w14:paraId="62C8745B" w14:textId="0D891070" w:rsidR="006369B8" w:rsidRPr="003833DD" w:rsidRDefault="529E3ABE" w:rsidP="00BC0DD8">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eastAsiaTheme="minorEastAsia" w:hAnsiTheme="majorHAnsi" w:cstheme="majorBidi"/>
        </w:rPr>
        <w:t xml:space="preserve">Pravidelná aktualizace studijních programů pro přípravu učitelů v kontextu pedagogického výzkumu v oblasti využívání nástrojů </w:t>
      </w:r>
      <w:r w:rsidR="5F350C6C" w:rsidRPr="003833DD">
        <w:rPr>
          <w:rFonts w:asciiTheme="majorHAnsi" w:eastAsiaTheme="minorEastAsia" w:hAnsiTheme="majorHAnsi" w:cstheme="majorBidi"/>
        </w:rPr>
        <w:t>umělé inteligence</w:t>
      </w:r>
      <w:r w:rsidRPr="003833DD">
        <w:rPr>
          <w:rFonts w:asciiTheme="majorHAnsi" w:eastAsiaTheme="minorEastAsia" w:hAnsiTheme="majorHAnsi" w:cstheme="majorBidi"/>
        </w:rPr>
        <w:t xml:space="preserve"> a podpory inovací ve výuce</w:t>
      </w:r>
      <w:r w:rsidR="5F350C6C" w:rsidRPr="003833DD">
        <w:rPr>
          <w:rFonts w:asciiTheme="majorHAnsi" w:eastAsiaTheme="minorEastAsia" w:hAnsiTheme="majorHAnsi" w:cstheme="majorBidi"/>
        </w:rPr>
        <w:t xml:space="preserve"> </w:t>
      </w:r>
    </w:p>
    <w:p w14:paraId="5CD1BE8B" w14:textId="5E4850E2" w:rsidR="00A91DB6" w:rsidRPr="003833DD" w:rsidRDefault="5F350C6C" w:rsidP="00A91DB6">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eastAsiaTheme="minorEastAsia" w:hAnsiTheme="majorHAnsi" w:cstheme="majorBidi"/>
        </w:rPr>
        <w:t xml:space="preserve">Podporování rozvoje pedagogického výzkumu v kontextu efektivního využívání digitálních technologií a podpory inovativních přístupů ve výuce </w:t>
      </w:r>
    </w:p>
    <w:p w14:paraId="23AF2EF4" w14:textId="64194E88" w:rsidR="00CE6201" w:rsidRPr="003833DD" w:rsidRDefault="00CE6201" w:rsidP="00A91DB6">
      <w:pPr>
        <w:pStyle w:val="Odstavecseseznamem"/>
        <w:numPr>
          <w:ilvl w:val="1"/>
          <w:numId w:val="15"/>
        </w:numPr>
        <w:spacing w:after="0" w:line="276" w:lineRule="auto"/>
        <w:ind w:left="1276"/>
        <w:jc w:val="both"/>
        <w:rPr>
          <w:rFonts w:asciiTheme="majorHAnsi" w:hAnsiTheme="majorHAnsi" w:cstheme="majorBidi"/>
        </w:rPr>
      </w:pPr>
      <w:r w:rsidRPr="003833DD">
        <w:rPr>
          <w:rFonts w:asciiTheme="majorHAnsi" w:hAnsiTheme="majorHAnsi" w:cstheme="majorBidi"/>
        </w:rPr>
        <w:t xml:space="preserve">Spolupráce s relevantními aktéry v oblasti přípravy a dalšího vzdělávání pedagogických pracovníků a vysokoškolských vyučujících, rozšiřování nabídky vzdělávacích programů/kurzů </w:t>
      </w:r>
    </w:p>
    <w:p w14:paraId="3089855F" w14:textId="49E79F32" w:rsidR="00B126C0" w:rsidRPr="003833DD" w:rsidRDefault="005543EC" w:rsidP="00B126C0">
      <w:pPr>
        <w:pStyle w:val="Nadpis3"/>
        <w:rPr>
          <w:rFonts w:eastAsia="system-ui"/>
          <w:sz w:val="21"/>
          <w:szCs w:val="21"/>
        </w:rPr>
      </w:pPr>
      <w:bookmarkStart w:id="57" w:name="_Hlk161924503"/>
      <w:r w:rsidRPr="003833DD">
        <w:rPr>
          <w:rStyle w:val="Nadpis3Char"/>
        </w:rPr>
        <w:br/>
      </w:r>
      <w:bookmarkStart w:id="58" w:name="_Toc171618073"/>
      <w:r w:rsidR="00B126C0" w:rsidRPr="003833DD">
        <w:t>Cíl 3: Aktualizace vzdělávacího obsahu, rozvoj potenciálu účastníků vzdělávání v oblasti umělé inteligence a podpora talentů</w:t>
      </w:r>
      <w:bookmarkEnd w:id="58"/>
    </w:p>
    <w:p w14:paraId="6EE2888D" w14:textId="63B1A165" w:rsidR="00A91DB6" w:rsidRPr="003833DD" w:rsidRDefault="00A91DB6" w:rsidP="3B6CB5BF">
      <w:pPr>
        <w:spacing w:after="80" w:line="276" w:lineRule="auto"/>
        <w:jc w:val="both"/>
        <w:rPr>
          <w:rFonts w:asciiTheme="majorHAnsi" w:eastAsia="system-ui" w:hAnsiTheme="majorHAnsi" w:cstheme="majorBidi"/>
          <w:sz w:val="21"/>
          <w:szCs w:val="21"/>
        </w:rPr>
      </w:pPr>
      <w:r w:rsidRPr="003833DD">
        <w:rPr>
          <w:rFonts w:asciiTheme="majorHAnsi" w:eastAsia="system-ui" w:hAnsiTheme="majorHAnsi" w:cstheme="majorBidi"/>
          <w:sz w:val="21"/>
          <w:szCs w:val="21"/>
        </w:rPr>
        <w:t>V kontextu změn na trhu práce a využívání umělé inteligence je nezbytné adekvátně modernizovat vzdělávací obsah. Učitelé by měli aktivně integrovat koncepty umělé inteligence do výuky, aby všichni žáci a studenti získali hlubší pochopení této technologie, jejího potenciálu i souvisejících rizik a mohli ji využívat jako nástroj pro učení. Současně je klíčové vyvíjet nové výukové materiály reflektující možnosti a výzvy, které sebou umělá inteligence přináší. A to i v souvislosti s postupnou proměnou role učitelů, kteří budou i nadále sehrávat klíčovou roli v zajištění vzdělávacího procesu a vzdělávacích podmínek, nebudou však výlučně zdrojem informací. Celkově je cílem modernizace vzdělávacího obsahu zajistit, aby žáci a studenti byli dobře připraveni na digitální budoucnost a mohli využívat tuto technologii pro vlastní prospěch a prospěch společnosti jako celku, a to v jakékoli oblasti lidské činnosti.</w:t>
      </w:r>
    </w:p>
    <w:p w14:paraId="7118A2EA" w14:textId="5FFAA18A" w:rsidR="005543EC" w:rsidRPr="003833DD" w:rsidRDefault="79EF30F8" w:rsidP="0909A48F">
      <w:pPr>
        <w:spacing w:after="80" w:line="276" w:lineRule="auto"/>
        <w:jc w:val="both"/>
        <w:rPr>
          <w:rFonts w:asciiTheme="majorHAnsi" w:eastAsia="system-ui" w:hAnsiTheme="majorHAnsi" w:cstheme="majorBidi"/>
          <w:sz w:val="21"/>
          <w:szCs w:val="21"/>
        </w:rPr>
      </w:pPr>
      <w:bookmarkStart w:id="59" w:name="_Hlk158381090"/>
      <w:r w:rsidRPr="003833DD">
        <w:rPr>
          <w:rFonts w:asciiTheme="majorHAnsi" w:eastAsia="system-ui" w:hAnsiTheme="majorHAnsi" w:cstheme="majorBidi"/>
          <w:b/>
          <w:bCs/>
          <w:sz w:val="21"/>
          <w:szCs w:val="21"/>
        </w:rPr>
        <w:t>Typová o</w:t>
      </w:r>
      <w:r w:rsidR="160338F4" w:rsidRPr="003833DD">
        <w:rPr>
          <w:rFonts w:asciiTheme="majorHAnsi" w:eastAsia="system-ui" w:hAnsiTheme="majorHAnsi" w:cstheme="majorBidi"/>
          <w:b/>
          <w:bCs/>
          <w:sz w:val="21"/>
          <w:szCs w:val="21"/>
        </w:rPr>
        <w:t xml:space="preserve">patření: </w:t>
      </w:r>
      <w:bookmarkEnd w:id="59"/>
    </w:p>
    <w:p w14:paraId="7C6DC0F6" w14:textId="4CBE6088"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Zpracování revidovaného RVP pro základní a střední vzdělávání s důrazem na integraci umělé inteligence do vzdělávacího obsahu a výuky na školách a zajištění související podpory s přípravou školních vzdělávacích programů </w:t>
      </w:r>
    </w:p>
    <w:p w14:paraId="19908572" w14:textId="287D110D" w:rsidR="00A91DB6" w:rsidRPr="00A93B04"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A93B04">
        <w:rPr>
          <w:rFonts w:asciiTheme="majorHAnsi" w:eastAsiaTheme="minorEastAsia" w:hAnsiTheme="majorHAnsi" w:cstheme="majorBidi"/>
        </w:rPr>
        <w:t>Nastavení monitoringu implementace revize RVP v oblasti ICT a realizace pravidelných tematických</w:t>
      </w:r>
      <w:r w:rsidRPr="0047012E">
        <w:rPr>
          <w:rFonts w:asciiTheme="majorHAnsi" w:eastAsiaTheme="minorEastAsia" w:hAnsiTheme="majorHAnsi" w:cstheme="majorBidi"/>
        </w:rPr>
        <w:t xml:space="preserve"> zpráv ze strany ČŠI (1x za 4 roky) jako nástroje pro identifikaci/přijímání dalších souvisejících opatření na podporu úspěšné implementace revidovaného obsahu se zaměřením na využívání umělé inteligence ve školách </w:t>
      </w:r>
    </w:p>
    <w:p w14:paraId="585C256D" w14:textId="5291AA39"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Pravidelná aktualizace vzdělávacích programů v kontextu proměny obsahu výuky s důrazem na integraci umělé inteligence do výuky jednotlivých oborů jako součást rozvoje digitální kompetence žáků </w:t>
      </w:r>
    </w:p>
    <w:p w14:paraId="6214BD95" w14:textId="7D487024"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lastRenderedPageBreak/>
        <w:t xml:space="preserve">Zpracování a poskytování metodické podpory učitelům v oblasti porozumění a využívání AI v jednotlivých oborech/studijních programech </w:t>
      </w:r>
    </w:p>
    <w:p w14:paraId="50B9E80D" w14:textId="1B4E4BBF"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rovného přístupu k nástrojům AI pro všechny žáky a studenty, s cílem předcházet diskriminaci a umožnit kreativní využívání technologií pro dosahování vzdělávacích cílů </w:t>
      </w:r>
    </w:p>
    <w:p w14:paraId="07081C48" w14:textId="5256553F"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Kreativní a interdisciplinární využití AI ve školách: Podpora projektů, studentské tvůrčí činnosti, školních soutěží apod., které se zaměřují na kreativní využití AI ve školách, například ve výtvarném umění, hudbě literatuře a dalších oblastech </w:t>
      </w:r>
    </w:p>
    <w:p w14:paraId="5D31BCAA" w14:textId="60CABF22"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propojování formálního a neformálního vzdělávání, spolupráce škol a dalších institucí, propojování výuky s praxí </w:t>
      </w:r>
    </w:p>
    <w:p w14:paraId="581F9CAC" w14:textId="1D6AF564"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Rozšiřování nabídky studijních programů vysokých škol nabízených v cizích jazycích v oblastech souvisejících s umělou inteligencí </w:t>
      </w:r>
    </w:p>
    <w:p w14:paraId="4FCA674C" w14:textId="4C46DB2C"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spolupráce vysokých škol v oblasti umělé inteligence se zahraničními institucemi (např. VŠ, vědeckými organizacemi), podpora mobilit studujících a vyučujících </w:t>
      </w:r>
    </w:p>
    <w:p w14:paraId="22E9AF45" w14:textId="6055F5D4"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služeb vysokých škol nabízených zahraničním studentům a pracovníkům v kontextu rozvoje infrastruktury, informačních a poradenských služeb s využitím AI </w:t>
      </w:r>
    </w:p>
    <w:p w14:paraId="79F5A9AD" w14:textId="057D6AF7"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Tvorba </w:t>
      </w:r>
      <w:proofErr w:type="spellStart"/>
      <w:r w:rsidRPr="003833DD">
        <w:rPr>
          <w:rFonts w:asciiTheme="majorHAnsi" w:eastAsiaTheme="minorEastAsia" w:hAnsiTheme="majorHAnsi" w:cstheme="majorBidi"/>
        </w:rPr>
        <w:t>repozitáře</w:t>
      </w:r>
      <w:proofErr w:type="spellEnd"/>
      <w:r w:rsidRPr="003833DD">
        <w:rPr>
          <w:rFonts w:asciiTheme="majorHAnsi" w:eastAsiaTheme="minorEastAsia" w:hAnsiTheme="majorHAnsi" w:cstheme="majorBidi"/>
        </w:rPr>
        <w:t xml:space="preserve"> </w:t>
      </w:r>
      <w:proofErr w:type="spellStart"/>
      <w:r w:rsidR="006636DB">
        <w:rPr>
          <w:rFonts w:asciiTheme="majorHAnsi" w:eastAsiaTheme="minorEastAsia" w:hAnsiTheme="majorHAnsi" w:cstheme="majorBidi"/>
        </w:rPr>
        <w:t>mikro</w:t>
      </w:r>
      <w:r w:rsidRPr="003833DD">
        <w:rPr>
          <w:rFonts w:asciiTheme="majorHAnsi" w:eastAsiaTheme="minorEastAsia" w:hAnsiTheme="majorHAnsi" w:cstheme="majorBidi"/>
        </w:rPr>
        <w:t>certifikátů</w:t>
      </w:r>
      <w:proofErr w:type="spellEnd"/>
      <w:r w:rsidRPr="003833DD">
        <w:rPr>
          <w:rFonts w:asciiTheme="majorHAnsi" w:eastAsiaTheme="minorEastAsia" w:hAnsiTheme="majorHAnsi" w:cstheme="majorBidi"/>
        </w:rPr>
        <w:t xml:space="preserve"> a portálu s nabídkou </w:t>
      </w:r>
      <w:r w:rsidR="006636DB">
        <w:rPr>
          <w:rFonts w:asciiTheme="majorHAnsi" w:eastAsiaTheme="minorEastAsia" w:hAnsiTheme="majorHAnsi" w:cstheme="majorBidi"/>
        </w:rPr>
        <w:t>kurzů CŽV</w:t>
      </w:r>
      <w:r w:rsidRPr="003833DD">
        <w:rPr>
          <w:rFonts w:asciiTheme="majorHAnsi" w:eastAsiaTheme="minorEastAsia" w:hAnsiTheme="majorHAnsi" w:cstheme="majorBidi"/>
        </w:rPr>
        <w:t xml:space="preserve"> ve spolupráci </w:t>
      </w:r>
      <w:r w:rsidR="006636DB">
        <w:rPr>
          <w:rFonts w:asciiTheme="majorHAnsi" w:eastAsiaTheme="minorEastAsia" w:hAnsiTheme="majorHAnsi" w:cstheme="majorBidi"/>
        </w:rPr>
        <w:t>MŠMT,</w:t>
      </w:r>
      <w:r w:rsidRPr="003833DD">
        <w:rPr>
          <w:rFonts w:asciiTheme="majorHAnsi" w:eastAsiaTheme="minorEastAsia" w:hAnsiTheme="majorHAnsi" w:cstheme="majorBidi"/>
        </w:rPr>
        <w:t xml:space="preserve"> Domu zahraniční spolupráce</w:t>
      </w:r>
      <w:r w:rsidR="006636DB">
        <w:rPr>
          <w:rFonts w:asciiTheme="majorHAnsi" w:eastAsiaTheme="minorEastAsia" w:hAnsiTheme="majorHAnsi" w:cstheme="majorBidi"/>
        </w:rPr>
        <w:t xml:space="preserve"> a VŠ</w:t>
      </w:r>
      <w:r w:rsidRPr="003833DD">
        <w:rPr>
          <w:rFonts w:asciiTheme="majorHAnsi" w:eastAsiaTheme="minorEastAsia" w:hAnsiTheme="majorHAnsi" w:cstheme="majorBidi"/>
        </w:rPr>
        <w:t xml:space="preserve"> </w:t>
      </w:r>
    </w:p>
    <w:p w14:paraId="607B5A37" w14:textId="28FD15ED" w:rsidR="00A91DB6" w:rsidRPr="003833DD" w:rsidRDefault="00A91DB6" w:rsidP="00A91DB6">
      <w:pPr>
        <w:pStyle w:val="Odstavecseseznamem"/>
        <w:numPr>
          <w:ilvl w:val="1"/>
          <w:numId w:val="15"/>
        </w:numPr>
        <w:spacing w:after="0" w:line="276" w:lineRule="auto"/>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nabídky kurzů CŽV ve formě </w:t>
      </w:r>
      <w:proofErr w:type="spellStart"/>
      <w:r w:rsidRPr="003833DD">
        <w:rPr>
          <w:rFonts w:asciiTheme="majorHAnsi" w:eastAsiaTheme="minorEastAsia" w:hAnsiTheme="majorHAnsi" w:cstheme="majorBidi"/>
        </w:rPr>
        <w:t>microcredentials</w:t>
      </w:r>
      <w:proofErr w:type="spellEnd"/>
      <w:r w:rsidRPr="003833DD">
        <w:rPr>
          <w:rFonts w:asciiTheme="majorHAnsi" w:eastAsiaTheme="minorEastAsia" w:hAnsiTheme="majorHAnsi" w:cstheme="majorBidi"/>
        </w:rPr>
        <w:t xml:space="preserve"> rozvíjející základní dovednosti a znalosti potřebné pro využívání nástrojů umělé inteligence, včetně rozvoje tzv. „soft </w:t>
      </w:r>
      <w:proofErr w:type="spellStart"/>
      <w:r w:rsidRPr="003833DD">
        <w:rPr>
          <w:rFonts w:asciiTheme="majorHAnsi" w:eastAsiaTheme="minorEastAsia" w:hAnsiTheme="majorHAnsi" w:cstheme="majorBidi"/>
        </w:rPr>
        <w:t>skills</w:t>
      </w:r>
      <w:proofErr w:type="spellEnd"/>
      <w:r w:rsidRPr="003833DD">
        <w:rPr>
          <w:rFonts w:asciiTheme="majorHAnsi" w:eastAsiaTheme="minorEastAsia" w:hAnsiTheme="majorHAnsi" w:cstheme="majorBidi"/>
        </w:rPr>
        <w:t>“ (přenositelné dovednosti jako např. schopnost práce s informacemi, komunikace, vedení apod.)</w:t>
      </w:r>
    </w:p>
    <w:p w14:paraId="7740E04C" w14:textId="377D4532" w:rsidR="00A91DB6" w:rsidRPr="003833DD" w:rsidRDefault="006636DB" w:rsidP="00A91DB6">
      <w:pPr>
        <w:pStyle w:val="Odstavecseseznamem"/>
        <w:numPr>
          <w:ilvl w:val="1"/>
          <w:numId w:val="15"/>
        </w:numPr>
        <w:spacing w:after="0" w:line="276" w:lineRule="auto"/>
        <w:jc w:val="both"/>
        <w:rPr>
          <w:rFonts w:asciiTheme="majorHAnsi" w:eastAsiaTheme="minorEastAsia" w:hAnsiTheme="majorHAnsi" w:cstheme="majorBidi"/>
        </w:rPr>
      </w:pPr>
      <w:r>
        <w:rPr>
          <w:rFonts w:asciiTheme="majorHAnsi" w:eastAsiaTheme="minorEastAsia" w:hAnsiTheme="majorHAnsi" w:cstheme="majorBidi"/>
        </w:rPr>
        <w:t>Inovace studijních programů a zařazování předmětů zahrnujícím problematiku AI do všech studijních programů tak, aby absolventi VŠ byli vybaveni potřebnými znalostmi a dovednostmi</w:t>
      </w:r>
      <w:r w:rsidR="00A91DB6" w:rsidRPr="003833DD">
        <w:rPr>
          <w:rFonts w:asciiTheme="majorHAnsi" w:eastAsiaTheme="minorEastAsia" w:hAnsiTheme="majorHAnsi" w:cstheme="majorBidi"/>
        </w:rPr>
        <w:t xml:space="preserve"> </w:t>
      </w:r>
    </w:p>
    <w:bookmarkEnd w:id="57"/>
    <w:p w14:paraId="12954003" w14:textId="762C1510" w:rsidR="005543EC" w:rsidRPr="003833DD" w:rsidRDefault="005543EC" w:rsidP="05A6FCB4">
      <w:pPr>
        <w:spacing w:after="80" w:line="276" w:lineRule="auto"/>
        <w:jc w:val="both"/>
        <w:rPr>
          <w:rFonts w:asciiTheme="majorHAnsi" w:eastAsiaTheme="minorEastAsia" w:hAnsiTheme="majorHAnsi" w:cstheme="majorBidi"/>
        </w:rPr>
      </w:pPr>
    </w:p>
    <w:p w14:paraId="0D52D34A" w14:textId="1A89069B" w:rsidR="00A91DB6" w:rsidRPr="003833DD" w:rsidRDefault="160338F4" w:rsidP="00B126C0">
      <w:pPr>
        <w:pStyle w:val="Nadpis3"/>
      </w:pPr>
      <w:bookmarkStart w:id="60" w:name="_Toc171618074"/>
      <w:bookmarkStart w:id="61" w:name="_Toc162535968"/>
      <w:r w:rsidRPr="003833DD">
        <w:t xml:space="preserve">Cíl 4: </w:t>
      </w:r>
      <w:bookmarkStart w:id="62" w:name="_Hlk163560221"/>
      <w:r w:rsidR="00A91DB6" w:rsidRPr="003833DD">
        <w:t>Příprava odborníků v oblasti umělé inteligence</w:t>
      </w:r>
      <w:bookmarkEnd w:id="60"/>
      <w:r w:rsidR="00A91DB6" w:rsidRPr="003833DD">
        <w:t xml:space="preserve"> </w:t>
      </w:r>
      <w:bookmarkEnd w:id="62"/>
    </w:p>
    <w:p w14:paraId="49E8F7B5" w14:textId="727510A6" w:rsidR="00A91DB6" w:rsidRPr="003833DD" w:rsidRDefault="00A91DB6" w:rsidP="0909A48F">
      <w:pPr>
        <w:spacing w:line="276" w:lineRule="auto"/>
        <w:jc w:val="both"/>
        <w:rPr>
          <w:bCs/>
        </w:rPr>
      </w:pPr>
      <w:r w:rsidRPr="003833DD">
        <w:rPr>
          <w:bCs/>
        </w:rPr>
        <w:t xml:space="preserve">Rozvoj a využití umělé inteligence výrazně ovlivňuje nabídku a poptávku zaměstnání na trhu práce, neboť implementace této technologie do praxe vytváří nové pracovní příležitosti a rozvíjí existující zaměstnání. Aby bylo možné adekvátně reagovat na tento technologický pokrok a evoluci trhu práce, je nezbytné zajistit přípravu odborníků, kteří budou schopni obsadit nové pozice nebo adekvátně rozvíjet své stávající dovednosti. Významný nástroj v tomto kontextu představují tzv. </w:t>
      </w:r>
      <w:proofErr w:type="spellStart"/>
      <w:r w:rsidRPr="003833DD">
        <w:rPr>
          <w:bCs/>
        </w:rPr>
        <w:t>microcredentials</w:t>
      </w:r>
      <w:proofErr w:type="spellEnd"/>
      <w:r w:rsidRPr="003833DD">
        <w:rPr>
          <w:bCs/>
        </w:rPr>
        <w:t xml:space="preserve"> a možnost celoživotního vzdělávání. Pro Č</w:t>
      </w:r>
      <w:r w:rsidR="0076462B">
        <w:rPr>
          <w:bCs/>
        </w:rPr>
        <w:t>R</w:t>
      </w:r>
      <w:r w:rsidRPr="003833DD">
        <w:rPr>
          <w:bCs/>
        </w:rPr>
        <w:t xml:space="preserve"> je klíčové vytvořit prostředí, které bude motivovat mladé lidi ke studiu oborů souvisejících s umělou inteligencí. V této souvislosti je nezbytné zajistit kvalitní a dostupné vzdělávací programy, které budou odpovídat potřebám trhu práce a budou reflektovat nejnovější trendy v oblasti umělé inteligence. Důležitou roli hraje také podpora výuky v cizím jazyce a posilování mezinárodní mobility studentů, která jednak zajistí studentům mezinárodní zkušenost, a také přispěje k výměně know-how. V souvislosti s přípravou odborníků v oblasti umělé inteligence v návaznosti na poptávku po kvalifikované pracovní síle na trhu práce je klíčové odbourání existujících překážek a zajištění podmínek pro rovný přístup ke vzdělávání pro všechny, napříč společností.  </w:t>
      </w:r>
    </w:p>
    <w:p w14:paraId="5319A042" w14:textId="77777777" w:rsidR="00A91DB6" w:rsidRPr="003833DD" w:rsidRDefault="00A91DB6" w:rsidP="00A91DB6">
      <w:pPr>
        <w:spacing w:after="80" w:line="276" w:lineRule="auto"/>
        <w:jc w:val="both"/>
        <w:rPr>
          <w:rFonts w:asciiTheme="majorHAnsi" w:eastAsia="system-ui" w:hAnsiTheme="majorHAnsi" w:cstheme="majorBidi"/>
          <w:sz w:val="21"/>
          <w:szCs w:val="21"/>
        </w:rPr>
      </w:pPr>
      <w:r w:rsidRPr="003833DD">
        <w:rPr>
          <w:rFonts w:asciiTheme="majorHAnsi" w:eastAsia="system-ui" w:hAnsiTheme="majorHAnsi" w:cstheme="majorBidi"/>
          <w:b/>
          <w:bCs/>
          <w:sz w:val="21"/>
          <w:szCs w:val="21"/>
        </w:rPr>
        <w:t xml:space="preserve">Typová opatření: </w:t>
      </w:r>
    </w:p>
    <w:p w14:paraId="1925F738" w14:textId="1BF5F584"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informační podpory služeb kariérového poradenství (i s důrazem na navýšení zastoupení žen v rámci tohoto zaměření) na školách s využitím již existujících nástrojů (např. portál </w:t>
      </w:r>
      <w:proofErr w:type="spellStart"/>
      <w:r w:rsidRPr="003833DD">
        <w:rPr>
          <w:rFonts w:asciiTheme="majorHAnsi" w:eastAsiaTheme="minorEastAsia" w:hAnsiTheme="majorHAnsi" w:cstheme="majorBidi"/>
        </w:rPr>
        <w:t>Infoabsolvent</w:t>
      </w:r>
      <w:proofErr w:type="spellEnd"/>
      <w:r w:rsidRPr="003833DD">
        <w:rPr>
          <w:rFonts w:asciiTheme="majorHAnsi" w:eastAsiaTheme="minorEastAsia" w:hAnsiTheme="majorHAnsi" w:cstheme="majorBidi"/>
        </w:rPr>
        <w:t xml:space="preserve"> pod NPI ČR)</w:t>
      </w:r>
    </w:p>
    <w:p w14:paraId="019DFAC1" w14:textId="6D20B330" w:rsidR="008B094F" w:rsidRDefault="008B094F" w:rsidP="00A91DB6">
      <w:pPr>
        <w:pStyle w:val="Odstavecseseznamem"/>
        <w:numPr>
          <w:ilvl w:val="2"/>
          <w:numId w:val="42"/>
        </w:numPr>
        <w:spacing w:after="0" w:line="276" w:lineRule="auto"/>
        <w:ind w:left="1440"/>
        <w:jc w:val="both"/>
        <w:rPr>
          <w:rFonts w:asciiTheme="majorHAnsi" w:eastAsiaTheme="minorEastAsia" w:hAnsiTheme="majorHAnsi" w:cstheme="majorBidi"/>
        </w:rPr>
      </w:pPr>
      <w:r>
        <w:rPr>
          <w:rFonts w:asciiTheme="majorHAnsi" w:eastAsiaTheme="minorEastAsia" w:hAnsiTheme="majorHAnsi" w:cstheme="majorBidi"/>
        </w:rPr>
        <w:t xml:space="preserve">Nastavení podmínek pro sledování specifických dat relevantních pro oblast vzdělávání v oblasti AI a jejich průběžná analýza </w:t>
      </w:r>
    </w:p>
    <w:p w14:paraId="6089E0C1" w14:textId="5FF6295F"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lastRenderedPageBreak/>
        <w:t xml:space="preserve">Rozšiřování nabídky studijních programů vysokých škol nabízených v cizích jazycích v oblastech souvisejících s umělou inteligencí </w:t>
      </w:r>
    </w:p>
    <w:p w14:paraId="24803BE9" w14:textId="78958965"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Zohlednění požadavků na posílení přípravy odborníků v oblasti umělé inteligence (s důrazem na navýšení zastoupení žen v tomto zaměření) v rámci plánované inovace oborové soustavy </w:t>
      </w:r>
    </w:p>
    <w:p w14:paraId="66870D6B" w14:textId="23908933"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spolupráce škol a firem v rámci přípravy odborníků v oblasti umělé inteligence (zapojení expertů do výuky, exkurze, přednášky, náborové aktivity) </w:t>
      </w:r>
    </w:p>
    <w:p w14:paraId="661AAF6A" w14:textId="2C0F5C08"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Zmapování stávajících forem spolupráce mezi středními a vysokými školami ve vazbě na zajišťování přípravných programů a aktivit pro možné zájemkyně/zájemce o studium v oblasti umělé inteligence, včetně podpory přenosu zkušeností a příkladů dobré praxe, zajištění podpory v oblasti spolupráce škol </w:t>
      </w:r>
    </w:p>
    <w:p w14:paraId="28C864C7" w14:textId="5F40CF78"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spolupráce vysokých škol se zahraničními institucemi (např. VŠ, vědeckými organizacemi), podpora mobilit studujících a vyučujících v oborech/programech se zaměřením na umělou inteligenci </w:t>
      </w:r>
    </w:p>
    <w:p w14:paraId="2ACEF605" w14:textId="28D5BB92"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Rozšiřování nabídky studijních programů VŠ se zaměřením na oblast umělé inteligence, a to i např. s využitím kombinace prezenční a kombinované formy vzdělávání </w:t>
      </w:r>
    </w:p>
    <w:p w14:paraId="60C0DB7B" w14:textId="5D1B52E7" w:rsidR="00A91DB6" w:rsidRPr="003833DD" w:rsidRDefault="00A91DB6" w:rsidP="00A91DB6">
      <w:pPr>
        <w:pStyle w:val="Odstavecseseznamem"/>
        <w:numPr>
          <w:ilvl w:val="2"/>
          <w:numId w:val="42"/>
        </w:numPr>
        <w:spacing w:after="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Tvorba nabídky kurzů VŠ vytvořených "na klíč" ve vazbě na reálné potřeby trhu práce s využitím </w:t>
      </w:r>
      <w:proofErr w:type="spellStart"/>
      <w:r w:rsidRPr="003833DD">
        <w:rPr>
          <w:rFonts w:asciiTheme="majorHAnsi" w:eastAsiaTheme="minorEastAsia" w:hAnsiTheme="majorHAnsi" w:cstheme="majorBidi"/>
        </w:rPr>
        <w:t>microcredentials</w:t>
      </w:r>
      <w:proofErr w:type="spellEnd"/>
      <w:r w:rsidRPr="003833DD">
        <w:rPr>
          <w:rFonts w:asciiTheme="majorHAnsi" w:eastAsiaTheme="minorEastAsia" w:hAnsiTheme="majorHAnsi" w:cstheme="majorBidi"/>
        </w:rPr>
        <w:t xml:space="preserve"> </w:t>
      </w:r>
    </w:p>
    <w:p w14:paraId="61B0EA54" w14:textId="16DF1A45" w:rsidR="00A91DB6" w:rsidRPr="003833DD" w:rsidRDefault="00A91DB6" w:rsidP="00A91DB6">
      <w:pPr>
        <w:pStyle w:val="Odstavecseseznamem"/>
        <w:numPr>
          <w:ilvl w:val="2"/>
          <w:numId w:val="42"/>
        </w:numPr>
        <w:spacing w:after="8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nabídky kurzů CŽV ve formě </w:t>
      </w:r>
      <w:proofErr w:type="spellStart"/>
      <w:r w:rsidRPr="003833DD">
        <w:rPr>
          <w:rFonts w:asciiTheme="majorHAnsi" w:eastAsiaTheme="minorEastAsia" w:hAnsiTheme="majorHAnsi" w:cstheme="majorBidi"/>
        </w:rPr>
        <w:t>microcredentials</w:t>
      </w:r>
      <w:proofErr w:type="spellEnd"/>
      <w:r w:rsidRPr="003833DD">
        <w:rPr>
          <w:rFonts w:asciiTheme="majorHAnsi" w:eastAsiaTheme="minorEastAsia" w:hAnsiTheme="majorHAnsi" w:cstheme="majorBidi"/>
        </w:rPr>
        <w:t xml:space="preserve"> rozvíjející odborné znalosti v oblasti umělé inteligence, ale i tzv. „soft </w:t>
      </w:r>
      <w:proofErr w:type="spellStart"/>
      <w:r w:rsidRPr="003833DD">
        <w:rPr>
          <w:rFonts w:asciiTheme="majorHAnsi" w:eastAsiaTheme="minorEastAsia" w:hAnsiTheme="majorHAnsi" w:cstheme="majorBidi"/>
        </w:rPr>
        <w:t>skills</w:t>
      </w:r>
      <w:proofErr w:type="spellEnd"/>
      <w:r w:rsidRPr="003833DD">
        <w:rPr>
          <w:rFonts w:asciiTheme="majorHAnsi" w:eastAsiaTheme="minorEastAsia" w:hAnsiTheme="majorHAnsi" w:cstheme="majorBidi"/>
        </w:rPr>
        <w:t xml:space="preserve">“ (přenositelné dovednosti jako např. schopnost práce s informacemi, komunikace, vedení apod.) </w:t>
      </w:r>
    </w:p>
    <w:p w14:paraId="5B1A80E4" w14:textId="444235A1" w:rsidR="00A91DB6" w:rsidRPr="003833DD" w:rsidRDefault="00A91DB6" w:rsidP="00A91DB6">
      <w:pPr>
        <w:pStyle w:val="Odstavecseseznamem"/>
        <w:numPr>
          <w:ilvl w:val="2"/>
          <w:numId w:val="42"/>
        </w:numPr>
        <w:spacing w:after="80" w:line="276" w:lineRule="auto"/>
        <w:ind w:left="1440"/>
        <w:jc w:val="both"/>
        <w:rPr>
          <w:rFonts w:asciiTheme="majorHAnsi" w:eastAsiaTheme="minorEastAsia" w:hAnsiTheme="majorHAnsi" w:cstheme="majorBidi"/>
        </w:rPr>
      </w:pPr>
      <w:r w:rsidRPr="003833DD">
        <w:rPr>
          <w:rFonts w:asciiTheme="majorHAnsi" w:eastAsiaTheme="minorEastAsia" w:hAnsiTheme="majorHAnsi" w:cstheme="majorBidi"/>
        </w:rPr>
        <w:t>Integrace témat spojených s umělou inteligencí do vzdělávání odborníků v sociálních vědách, kteří se budou zabývat dopady umělé inteligence (např. sociologové zkoumající změnu společnosti vlivem AI, psychologové zkoumající dopady interakce se stroji na lidskou psychiku, odborníci na etiku, právní</w:t>
      </w:r>
      <w:r w:rsidR="00385BA0">
        <w:rPr>
          <w:rFonts w:asciiTheme="majorHAnsi" w:eastAsiaTheme="minorEastAsia" w:hAnsiTheme="majorHAnsi" w:cstheme="majorBidi"/>
        </w:rPr>
        <w:t>ci</w:t>
      </w:r>
      <w:r w:rsidRPr="003833DD">
        <w:rPr>
          <w:rFonts w:asciiTheme="majorHAnsi" w:eastAsiaTheme="minorEastAsia" w:hAnsiTheme="majorHAnsi" w:cstheme="majorBidi"/>
        </w:rPr>
        <w:t xml:space="preserve">) </w:t>
      </w:r>
    </w:p>
    <w:p w14:paraId="49F4E59D" w14:textId="77777777" w:rsidR="00A91DB6" w:rsidRPr="003833DD" w:rsidRDefault="00A91DB6" w:rsidP="0909A48F">
      <w:pPr>
        <w:spacing w:line="276" w:lineRule="auto"/>
        <w:jc w:val="both"/>
        <w:rPr>
          <w:rStyle w:val="Nadpis3Char"/>
        </w:rPr>
      </w:pPr>
    </w:p>
    <w:p w14:paraId="4F4A67AA" w14:textId="4C0F267E" w:rsidR="005543EC" w:rsidRPr="003833DD" w:rsidRDefault="00A91DB6" w:rsidP="00B126C0">
      <w:pPr>
        <w:pStyle w:val="Nadpis3"/>
        <w:rPr>
          <w:bCs/>
        </w:rPr>
      </w:pPr>
      <w:bookmarkStart w:id="63" w:name="_Toc171618075"/>
      <w:r w:rsidRPr="003833DD">
        <w:t xml:space="preserve">Cíl 5: </w:t>
      </w:r>
      <w:bookmarkStart w:id="64" w:name="_Hlk163560211"/>
      <w:r w:rsidR="44789E04" w:rsidRPr="003833DD">
        <w:t>Osvětová činnost a spolupráce relevantních aktérů zabývajících se vzdělávání</w:t>
      </w:r>
      <w:r w:rsidR="763DCBCF" w:rsidRPr="003833DD">
        <w:t>m</w:t>
      </w:r>
      <w:r w:rsidR="44789E04" w:rsidRPr="003833DD">
        <w:t xml:space="preserve"> v kontextu umělé inteligence</w:t>
      </w:r>
      <w:bookmarkEnd w:id="61"/>
      <w:bookmarkEnd w:id="63"/>
      <w:r w:rsidR="60840D24" w:rsidRPr="003833DD">
        <w:t xml:space="preserve"> </w:t>
      </w:r>
      <w:bookmarkEnd w:id="64"/>
    </w:p>
    <w:p w14:paraId="02C5788D" w14:textId="00D808C1" w:rsidR="005543EC" w:rsidRPr="003833DD" w:rsidRDefault="005543EC" w:rsidP="0909A48F">
      <w:pPr>
        <w:spacing w:line="276" w:lineRule="auto"/>
        <w:jc w:val="both"/>
        <w:rPr>
          <w:rFonts w:asciiTheme="majorHAnsi" w:hAnsiTheme="majorHAnsi" w:cstheme="majorBidi"/>
          <w:b/>
          <w:bCs/>
        </w:rPr>
      </w:pPr>
      <w:r w:rsidRPr="003833DD">
        <w:rPr>
          <w:rFonts w:asciiTheme="majorHAnsi" w:hAnsiTheme="majorHAnsi" w:cstheme="majorBidi"/>
        </w:rPr>
        <w:t>Vzhledem k rostoucím dopadům umělé inteligence na společnost je nezbytné aktivně popularizovat toto téma napříč širokou i odbornou veřejností. Cílem je seznámit občany s přínosy, ale i omezeními a riziky této nové technologie. Pro dosažení tohoto cíle je nezbytné využít různé dostupné komunikační kanály, které budou reflektovat charakter a potřeby cílové skupiny. V této souvislosti je nutné zvolit také adekvátní metody a nástroje využívané ke vzdělávání různých společenských skupin. Pro Č</w:t>
      </w:r>
      <w:r w:rsidR="0076462B">
        <w:rPr>
          <w:rFonts w:asciiTheme="majorHAnsi" w:hAnsiTheme="majorHAnsi" w:cstheme="majorBidi"/>
        </w:rPr>
        <w:t>R</w:t>
      </w:r>
      <w:r w:rsidRPr="003833DD">
        <w:rPr>
          <w:rFonts w:asciiTheme="majorHAnsi" w:hAnsiTheme="majorHAnsi" w:cstheme="majorBidi"/>
        </w:rPr>
        <w:t xml:space="preserve"> je důležité zapojit do vzdělávání v oblasti nových technologií všechny relevantní aktéry </w:t>
      </w:r>
      <w:r w:rsidR="0005698A" w:rsidRPr="003833DD">
        <w:rPr>
          <w:rFonts w:asciiTheme="majorHAnsi" w:hAnsiTheme="majorHAnsi" w:cstheme="majorBidi"/>
        </w:rPr>
        <w:t>(</w:t>
      </w:r>
      <w:r w:rsidRPr="003833DD">
        <w:rPr>
          <w:rFonts w:asciiTheme="majorHAnsi" w:hAnsiTheme="majorHAnsi" w:cstheme="majorBidi"/>
        </w:rPr>
        <w:t>včetně univerzit</w:t>
      </w:r>
      <w:r w:rsidR="0005698A" w:rsidRPr="003833DD">
        <w:rPr>
          <w:rFonts w:asciiTheme="majorHAnsi" w:hAnsiTheme="majorHAnsi" w:cstheme="majorBidi"/>
        </w:rPr>
        <w:t>,</w:t>
      </w:r>
      <w:r w:rsidRPr="003833DD">
        <w:rPr>
          <w:rFonts w:asciiTheme="majorHAnsi" w:hAnsiTheme="majorHAnsi" w:cstheme="majorBidi"/>
        </w:rPr>
        <w:t xml:space="preserve"> neziskových organizací,</w:t>
      </w:r>
      <w:r w:rsidR="0005698A" w:rsidRPr="003833DD">
        <w:rPr>
          <w:rFonts w:asciiTheme="majorHAnsi" w:hAnsiTheme="majorHAnsi" w:cstheme="majorBidi"/>
        </w:rPr>
        <w:t xml:space="preserve"> knihoven a </w:t>
      </w:r>
      <w:r w:rsidR="005C56AF" w:rsidRPr="003833DD">
        <w:rPr>
          <w:rFonts w:asciiTheme="majorHAnsi" w:hAnsiTheme="majorHAnsi" w:cstheme="majorBidi"/>
        </w:rPr>
        <w:t xml:space="preserve">paměťových </w:t>
      </w:r>
      <w:r w:rsidR="0005698A" w:rsidRPr="003833DD">
        <w:rPr>
          <w:rFonts w:asciiTheme="majorHAnsi" w:hAnsiTheme="majorHAnsi" w:cstheme="majorBidi"/>
        </w:rPr>
        <w:t>institucí, veřejnoprávních médií a soukromého sektoru)</w:t>
      </w:r>
      <w:r w:rsidRPr="003833DD">
        <w:rPr>
          <w:rFonts w:asciiTheme="majorHAnsi" w:hAnsiTheme="majorHAnsi" w:cstheme="majorBidi"/>
        </w:rPr>
        <w:t xml:space="preserve"> a podporovat jejich vzájemnou spolupráci, která může významně zvýšit dopad využitých prostředků. Tímto způsobem lze efektivně šířit povědomí o umělé inteligenci a posilovat celospolečenskou diskuzi a porozumění v souvislosti s rychlým technologickým rozvo</w:t>
      </w:r>
      <w:r w:rsidRPr="00A93B04">
        <w:rPr>
          <w:rFonts w:asciiTheme="majorHAnsi" w:hAnsiTheme="majorHAnsi" w:cstheme="majorBidi"/>
        </w:rPr>
        <w:t>jem</w:t>
      </w:r>
      <w:r w:rsidR="00916668" w:rsidRPr="00A93B04">
        <w:rPr>
          <w:rFonts w:asciiTheme="majorHAnsi" w:hAnsiTheme="majorHAnsi" w:cstheme="majorBidi"/>
        </w:rPr>
        <w:t xml:space="preserve"> a s jejími ekonomick</w:t>
      </w:r>
      <w:r w:rsidR="00916668" w:rsidRPr="0047012E">
        <w:rPr>
          <w:rFonts w:asciiTheme="majorHAnsi" w:hAnsiTheme="majorHAnsi" w:cstheme="majorBidi"/>
        </w:rPr>
        <w:t>ými</w:t>
      </w:r>
      <w:r w:rsidR="00916668" w:rsidRPr="00D7218F">
        <w:rPr>
          <w:rFonts w:asciiTheme="majorHAnsi" w:hAnsiTheme="majorHAnsi" w:cstheme="majorBidi"/>
        </w:rPr>
        <w:t>, sociálními a environmentálními dopady</w:t>
      </w:r>
      <w:r w:rsidR="00916668" w:rsidRPr="00E1358A">
        <w:rPr>
          <w:rFonts w:asciiTheme="majorHAnsi" w:hAnsiTheme="majorHAnsi" w:cstheme="majorBidi"/>
        </w:rPr>
        <w:t xml:space="preserve"> na jednotlivce</w:t>
      </w:r>
      <w:r w:rsidRPr="00A93B04">
        <w:rPr>
          <w:rFonts w:asciiTheme="majorHAnsi" w:hAnsiTheme="majorHAnsi" w:cstheme="majorBidi"/>
        </w:rPr>
        <w:t>.</w:t>
      </w:r>
      <w:r w:rsidR="008D7A73" w:rsidRPr="003833DD">
        <w:br/>
      </w:r>
      <w:r w:rsidRPr="003833DD">
        <w:rPr>
          <w:rFonts w:asciiTheme="majorHAnsi" w:eastAsiaTheme="minorEastAsia" w:hAnsiTheme="majorHAnsi" w:cstheme="majorBidi"/>
        </w:rPr>
        <w:t xml:space="preserve"> </w:t>
      </w:r>
      <w:r w:rsidR="008D7A73" w:rsidRPr="003833DD">
        <w:br/>
      </w:r>
      <w:r w:rsidR="2DD12014" w:rsidRPr="003833DD">
        <w:rPr>
          <w:rFonts w:asciiTheme="majorHAnsi" w:eastAsiaTheme="minorEastAsia" w:hAnsiTheme="majorHAnsi" w:cstheme="majorBidi"/>
          <w:b/>
          <w:bCs/>
        </w:rPr>
        <w:t>Typová o</w:t>
      </w:r>
      <w:r w:rsidR="008D7A73" w:rsidRPr="003833DD">
        <w:rPr>
          <w:rFonts w:asciiTheme="majorHAnsi" w:eastAsiaTheme="minorEastAsia" w:hAnsiTheme="majorHAnsi" w:cstheme="majorBidi"/>
          <w:b/>
          <w:bCs/>
        </w:rPr>
        <w:t xml:space="preserve">patření: </w:t>
      </w:r>
    </w:p>
    <w:p w14:paraId="6CAE7B4F" w14:textId="7EEB8605"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Pořádání tematicky zaměřených konferencí/seminářů a kulatých stolů, tvorba </w:t>
      </w:r>
      <w:proofErr w:type="spellStart"/>
      <w:r w:rsidRPr="003833DD">
        <w:rPr>
          <w:rFonts w:asciiTheme="majorHAnsi" w:eastAsiaTheme="minorEastAsia" w:hAnsiTheme="majorHAnsi" w:cstheme="majorBidi"/>
        </w:rPr>
        <w:t>podcastů</w:t>
      </w:r>
      <w:proofErr w:type="spellEnd"/>
      <w:r w:rsidRPr="003833DD">
        <w:rPr>
          <w:rFonts w:asciiTheme="majorHAnsi" w:eastAsiaTheme="minorEastAsia" w:hAnsiTheme="majorHAnsi" w:cstheme="majorBidi"/>
        </w:rPr>
        <w:t xml:space="preserve">, rozvoj platforem pro výměnu zkušeností mezi školami </w:t>
      </w:r>
      <w:r w:rsidR="00B30876">
        <w:rPr>
          <w:rFonts w:asciiTheme="majorHAnsi" w:eastAsiaTheme="minorEastAsia" w:hAnsiTheme="majorHAnsi" w:cstheme="majorBidi"/>
        </w:rPr>
        <w:t xml:space="preserve">a relevantními institucemi </w:t>
      </w:r>
      <w:r w:rsidRPr="003833DD">
        <w:rPr>
          <w:rFonts w:asciiTheme="majorHAnsi" w:eastAsiaTheme="minorEastAsia" w:hAnsiTheme="majorHAnsi" w:cstheme="majorBidi"/>
        </w:rPr>
        <w:t>(např. DIGI plovárna apod.)</w:t>
      </w:r>
      <w:r w:rsidR="7E1ED47B" w:rsidRPr="003833DD">
        <w:rPr>
          <w:rFonts w:asciiTheme="majorHAnsi" w:eastAsiaTheme="minorEastAsia" w:hAnsiTheme="majorHAnsi" w:cstheme="majorBidi"/>
        </w:rPr>
        <w:t xml:space="preserve"> </w:t>
      </w:r>
    </w:p>
    <w:p w14:paraId="583FCEE2" w14:textId="08CF3F98" w:rsidR="005543EC" w:rsidRPr="003833DD" w:rsidRDefault="292FF178"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Podpora tzv. “třetí role” vysokých škol: rozvoj kurzů a vzdělávání v kontextu rozvoje digitálních technologií a digitální transformace společnosti (rozvoj digitálních dovedností, práce s informacemi a ověřování jejich relevance, boj proti dezinformacím) </w:t>
      </w:r>
    </w:p>
    <w:p w14:paraId="22F4241B" w14:textId="28F7F36D" w:rsidR="005543EC" w:rsidRPr="003833DD" w:rsidRDefault="292FF178"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lastRenderedPageBreak/>
        <w:t>Podpora rozvoje univerzit třetího věku (U3V) a kurzů pro danou cílovou skupinu se zaměřením na zvyšování digitálních dovedností, využívání technologií, práce s informacemi, obrany proti dezinformacím a manipulacím apod.</w:t>
      </w:r>
    </w:p>
    <w:p w14:paraId="7CBD677B" w14:textId="7ED2DC69"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Rozvoj metodické podpory prostřednictvím </w:t>
      </w:r>
      <w:r w:rsidR="00E30C8A" w:rsidRPr="003833DD">
        <w:rPr>
          <w:rFonts w:asciiTheme="majorHAnsi" w:eastAsiaTheme="minorEastAsia" w:hAnsiTheme="majorHAnsi" w:cstheme="majorBidi"/>
        </w:rPr>
        <w:t>stávajících nebo nově vyvíjených komunikačních kanálů</w:t>
      </w:r>
      <w:r w:rsidR="003A04ED" w:rsidRPr="003833DD">
        <w:rPr>
          <w:rFonts w:asciiTheme="majorHAnsi" w:eastAsiaTheme="minorEastAsia" w:hAnsiTheme="majorHAnsi" w:cstheme="majorBidi"/>
        </w:rPr>
        <w:t xml:space="preserve"> </w:t>
      </w:r>
    </w:p>
    <w:p w14:paraId="0937CC1A" w14:textId="7C037112"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Propagace témat souvisejících s umělou inteligencí v</w:t>
      </w:r>
      <w:r w:rsidR="00E30C8A" w:rsidRPr="003833DD">
        <w:rPr>
          <w:rFonts w:asciiTheme="majorHAnsi" w:eastAsiaTheme="minorEastAsia" w:hAnsiTheme="majorHAnsi" w:cstheme="majorBidi"/>
        </w:rPr>
        <w:t>e spolupráci s relevantními partnery</w:t>
      </w:r>
      <w:r w:rsidR="7E1ED47B" w:rsidRPr="003833DD">
        <w:rPr>
          <w:rFonts w:asciiTheme="majorHAnsi" w:eastAsiaTheme="minorEastAsia" w:hAnsiTheme="majorHAnsi" w:cstheme="majorBidi"/>
        </w:rPr>
        <w:t xml:space="preserve"> </w:t>
      </w:r>
    </w:p>
    <w:p w14:paraId="7003999D" w14:textId="4707AEE2"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Koordinace aktivit s platformou </w:t>
      </w:r>
      <w:proofErr w:type="spellStart"/>
      <w:r w:rsidRPr="003833DD">
        <w:rPr>
          <w:rFonts w:asciiTheme="majorHAnsi" w:eastAsiaTheme="minorEastAsia" w:hAnsiTheme="majorHAnsi" w:cstheme="majorBidi"/>
        </w:rPr>
        <w:t>Digikoalice</w:t>
      </w:r>
      <w:proofErr w:type="spellEnd"/>
      <w:r w:rsidRPr="003833DD">
        <w:rPr>
          <w:rFonts w:asciiTheme="majorHAnsi" w:eastAsiaTheme="minorEastAsia" w:hAnsiTheme="majorHAnsi" w:cstheme="majorBidi"/>
        </w:rPr>
        <w:t xml:space="preserve"> za účelem propagace a implementace umělé inteligence ve vzdělávání</w:t>
      </w:r>
      <w:r w:rsidR="7E1ED47B" w:rsidRPr="003833DD">
        <w:rPr>
          <w:rFonts w:asciiTheme="majorHAnsi" w:eastAsiaTheme="minorEastAsia" w:hAnsiTheme="majorHAnsi" w:cstheme="majorBidi"/>
        </w:rPr>
        <w:t xml:space="preserve"> </w:t>
      </w:r>
    </w:p>
    <w:p w14:paraId="55290A54" w14:textId="220C4E8E" w:rsidR="005543EC" w:rsidRPr="003833DD" w:rsidRDefault="529E3ABE" w:rsidP="00BC0DD8">
      <w:pPr>
        <w:pStyle w:val="Odstavecseseznamem"/>
        <w:numPr>
          <w:ilvl w:val="1"/>
          <w:numId w:val="15"/>
        </w:numPr>
        <w:spacing w:after="0"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Spolupráce s externími subjekty a koordinace s expertními týmy působícími jako poradní orgány NPI a ministerstva a dalšími organizacemi </w:t>
      </w:r>
    </w:p>
    <w:p w14:paraId="12426053" w14:textId="61162470" w:rsidR="00D22713" w:rsidRPr="003833DD" w:rsidRDefault="24294977" w:rsidP="00BC0DD8">
      <w:pPr>
        <w:pStyle w:val="Odstavecseseznamem"/>
        <w:numPr>
          <w:ilvl w:val="1"/>
          <w:numId w:val="15"/>
        </w:numPr>
        <w:spacing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 xml:space="preserve">Spolupráce s relevantními aktéry, podpora přenosu informací prostřednictvím činnosti Výboru pro digitální vzdělávání pod Radou vlády pro informační společnost (RVIS) </w:t>
      </w:r>
    </w:p>
    <w:p w14:paraId="0E244C6D" w14:textId="77777777" w:rsidR="00CE1C3D" w:rsidRDefault="00E30C8A" w:rsidP="00CE1C3D">
      <w:pPr>
        <w:pStyle w:val="Odstavecseseznamem"/>
        <w:numPr>
          <w:ilvl w:val="1"/>
          <w:numId w:val="15"/>
        </w:numPr>
        <w:spacing w:line="276" w:lineRule="auto"/>
        <w:ind w:left="720"/>
        <w:jc w:val="both"/>
        <w:rPr>
          <w:rFonts w:asciiTheme="majorHAnsi" w:eastAsiaTheme="minorEastAsia" w:hAnsiTheme="majorHAnsi" w:cstheme="majorBidi"/>
        </w:rPr>
      </w:pPr>
      <w:r w:rsidRPr="003833DD">
        <w:rPr>
          <w:rFonts w:asciiTheme="majorHAnsi" w:eastAsiaTheme="minorEastAsia" w:hAnsiTheme="majorHAnsi" w:cstheme="majorBidi"/>
        </w:rPr>
        <w:t>Realizace veřejných kampaní ve spolupráci s relevantními aktéry</w:t>
      </w:r>
      <w:r w:rsidR="00CE1C3D">
        <w:rPr>
          <w:rFonts w:asciiTheme="majorHAnsi" w:eastAsiaTheme="minorEastAsia" w:hAnsiTheme="majorHAnsi" w:cstheme="majorBidi"/>
        </w:rPr>
        <w:t xml:space="preserve"> </w:t>
      </w:r>
    </w:p>
    <w:p w14:paraId="339EBE03" w14:textId="23B9CA29" w:rsidR="00CE1C3D" w:rsidRPr="00CE1C3D" w:rsidRDefault="00CE1C3D" w:rsidP="00CE1C3D">
      <w:pPr>
        <w:pStyle w:val="Odstavecseseznamem"/>
        <w:numPr>
          <w:ilvl w:val="1"/>
          <w:numId w:val="15"/>
        </w:numPr>
        <w:spacing w:line="276" w:lineRule="auto"/>
        <w:ind w:left="720"/>
        <w:jc w:val="both"/>
        <w:rPr>
          <w:rFonts w:asciiTheme="majorHAnsi" w:eastAsiaTheme="minorEastAsia" w:hAnsiTheme="majorHAnsi" w:cstheme="majorBidi"/>
        </w:rPr>
      </w:pPr>
      <w:r w:rsidRPr="00CE1C3D">
        <w:rPr>
          <w:rFonts w:asciiTheme="majorHAnsi" w:eastAsiaTheme="minorEastAsia" w:hAnsiTheme="majorHAnsi" w:cstheme="majorBidi"/>
        </w:rPr>
        <w:t>Rozvoj spolupráce s</w:t>
      </w:r>
      <w:r>
        <w:rPr>
          <w:rFonts w:asciiTheme="majorHAnsi" w:eastAsiaTheme="minorEastAsia" w:hAnsiTheme="majorHAnsi" w:cstheme="majorBidi"/>
        </w:rPr>
        <w:t> </w:t>
      </w:r>
      <w:r w:rsidRPr="00CE1C3D">
        <w:rPr>
          <w:rFonts w:asciiTheme="majorHAnsi" w:eastAsiaTheme="minorEastAsia" w:hAnsiTheme="majorHAnsi" w:cstheme="majorBidi"/>
        </w:rPr>
        <w:t>E</w:t>
      </w:r>
      <w:r>
        <w:rPr>
          <w:rFonts w:asciiTheme="majorHAnsi" w:eastAsiaTheme="minorEastAsia" w:hAnsiTheme="majorHAnsi" w:cstheme="majorBidi"/>
        </w:rPr>
        <w:t>vropskou komisí</w:t>
      </w:r>
      <w:r w:rsidRPr="00CE1C3D">
        <w:rPr>
          <w:rFonts w:asciiTheme="majorHAnsi" w:eastAsiaTheme="minorEastAsia" w:hAnsiTheme="majorHAnsi" w:cstheme="majorBidi"/>
        </w:rPr>
        <w:t xml:space="preserve"> a ostatními členskými státy v rámci existujících expertních skupin a platforem v</w:t>
      </w:r>
      <w:r w:rsidR="00125CC3">
        <w:rPr>
          <w:rFonts w:asciiTheme="majorHAnsi" w:eastAsiaTheme="minorEastAsia" w:hAnsiTheme="majorHAnsi" w:cstheme="majorBidi"/>
        </w:rPr>
        <w:t> </w:t>
      </w:r>
      <w:r w:rsidRPr="00CE1C3D">
        <w:rPr>
          <w:rFonts w:asciiTheme="majorHAnsi" w:eastAsiaTheme="minorEastAsia" w:hAnsiTheme="majorHAnsi" w:cstheme="majorBidi"/>
        </w:rPr>
        <w:t>oblasti</w:t>
      </w:r>
      <w:r w:rsidR="00125CC3">
        <w:rPr>
          <w:rFonts w:asciiTheme="majorHAnsi" w:eastAsiaTheme="minorEastAsia" w:hAnsiTheme="majorHAnsi" w:cstheme="majorBidi"/>
        </w:rPr>
        <w:t xml:space="preserve"> umělé inteligence</w:t>
      </w:r>
      <w:r w:rsidRPr="00CE1C3D">
        <w:rPr>
          <w:rFonts w:asciiTheme="majorHAnsi" w:eastAsiaTheme="minorEastAsia" w:hAnsiTheme="majorHAnsi" w:cstheme="majorBidi"/>
        </w:rPr>
        <w:t xml:space="preserve">, včetně přenosu zkušeností a příkladů dobré praxe. </w:t>
      </w:r>
    </w:p>
    <w:p w14:paraId="05990EA5" w14:textId="77777777" w:rsidR="00F81FD4" w:rsidRPr="003833DD" w:rsidRDefault="00F81FD4">
      <w:pPr>
        <w:spacing w:after="200" w:line="276" w:lineRule="auto"/>
        <w:rPr>
          <w:rStyle w:val="normaltextrun"/>
          <w:rFonts w:ascii="Calibri" w:hAnsi="Calibri" w:cs="Calibri"/>
          <w:b/>
          <w:sz w:val="28"/>
        </w:rPr>
      </w:pPr>
      <w:r w:rsidRPr="003833DD">
        <w:rPr>
          <w:rStyle w:val="normaltextrun"/>
          <w:rFonts w:ascii="Calibri" w:hAnsi="Calibri" w:cs="Calibri"/>
        </w:rPr>
        <w:br w:type="page"/>
      </w:r>
    </w:p>
    <w:p w14:paraId="41AFA466" w14:textId="730364D1" w:rsidR="005543EC" w:rsidRPr="003833DD" w:rsidRDefault="003F7AA7" w:rsidP="003F7AA7">
      <w:pPr>
        <w:pStyle w:val="Nadpis1"/>
        <w:rPr>
          <w:rStyle w:val="normaltextrun"/>
          <w:rFonts w:ascii="Calibri Light" w:hAnsi="Calibri Light" w:cs="Calibri Light"/>
          <w:bCs/>
          <w:color w:val="2F5496"/>
          <w:sz w:val="26"/>
          <w:szCs w:val="26"/>
        </w:rPr>
      </w:pPr>
      <w:bookmarkStart w:id="65" w:name="_Toc171618076"/>
      <w:r w:rsidRPr="003833DD">
        <w:rPr>
          <w:rStyle w:val="normaltextrun"/>
          <w:rFonts w:ascii="Calibri" w:hAnsi="Calibri" w:cs="Calibri"/>
        </w:rPr>
        <w:lastRenderedPageBreak/>
        <w:t>3. A</w:t>
      </w:r>
      <w:r w:rsidR="005543EC" w:rsidRPr="003833DD">
        <w:rPr>
          <w:rStyle w:val="normaltextrun"/>
          <w:rFonts w:ascii="Calibri" w:hAnsi="Calibri" w:cs="Calibri"/>
        </w:rPr>
        <w:t>I dovednosti a dopady AI na trh práce</w:t>
      </w:r>
      <w:bookmarkEnd w:id="65"/>
      <w:r w:rsidR="005543EC" w:rsidRPr="003833DD">
        <w:rPr>
          <w:rStyle w:val="normaltextrun"/>
          <w:rFonts w:ascii="Calibri" w:hAnsi="Calibri" w:cs="Calibri"/>
        </w:rPr>
        <w:t xml:space="preserve"> </w:t>
      </w:r>
      <w:r w:rsidR="005543EC" w:rsidRPr="003833DD">
        <w:rPr>
          <w:rStyle w:val="scxw143936489"/>
          <w:rFonts w:ascii="Calibri" w:hAnsi="Calibri" w:cs="Calibri"/>
        </w:rPr>
        <w:t> </w:t>
      </w:r>
      <w:r w:rsidR="005543EC" w:rsidRPr="003833DD">
        <w:br/>
      </w:r>
    </w:p>
    <w:p w14:paraId="779A6192" w14:textId="19F60481" w:rsidR="40D2D076" w:rsidRPr="003833DD" w:rsidRDefault="40D2D076" w:rsidP="1E69F241">
      <w:pPr>
        <w:pStyle w:val="paragraph"/>
        <w:spacing w:before="0" w:beforeAutospacing="0" w:after="0" w:afterAutospacing="0" w:line="276" w:lineRule="auto"/>
        <w:jc w:val="both"/>
        <w:rPr>
          <w:rStyle w:val="normaltextrun"/>
          <w:rFonts w:asciiTheme="majorHAnsi" w:hAnsiTheme="majorHAnsi" w:cstheme="majorBidi"/>
          <w:b/>
          <w:bCs/>
          <w:sz w:val="22"/>
          <w:szCs w:val="22"/>
        </w:rPr>
      </w:pPr>
      <w:r w:rsidRPr="003833DD">
        <w:rPr>
          <w:rStyle w:val="normaltextrun"/>
          <w:rFonts w:asciiTheme="majorHAnsi" w:hAnsiTheme="majorHAnsi" w:cstheme="majorBidi"/>
          <w:b/>
          <w:bCs/>
          <w:sz w:val="22"/>
          <w:szCs w:val="22"/>
        </w:rPr>
        <w:t xml:space="preserve">Gesce: MPSV </w:t>
      </w:r>
    </w:p>
    <w:p w14:paraId="107771A2" w14:textId="23C27B39" w:rsidR="40D2D076" w:rsidRPr="003833DD" w:rsidRDefault="40D2D076" w:rsidP="1E69F241">
      <w:pPr>
        <w:pStyle w:val="paragraph"/>
        <w:spacing w:before="0" w:beforeAutospacing="0" w:after="0" w:afterAutospacing="0" w:line="276" w:lineRule="auto"/>
        <w:jc w:val="both"/>
        <w:rPr>
          <w:rStyle w:val="normaltextrun"/>
          <w:rFonts w:asciiTheme="majorHAnsi" w:hAnsiTheme="majorHAnsi" w:cstheme="majorBidi"/>
          <w:b/>
          <w:bCs/>
          <w:sz w:val="22"/>
          <w:szCs w:val="22"/>
        </w:rPr>
      </w:pPr>
      <w:proofErr w:type="spellStart"/>
      <w:r w:rsidRPr="003833DD">
        <w:rPr>
          <w:rStyle w:val="normaltextrun"/>
          <w:rFonts w:asciiTheme="majorHAnsi" w:hAnsiTheme="majorHAnsi" w:cstheme="majorBidi"/>
          <w:b/>
          <w:bCs/>
          <w:sz w:val="22"/>
          <w:szCs w:val="22"/>
        </w:rPr>
        <w:t>Spolugesce</w:t>
      </w:r>
      <w:proofErr w:type="spellEnd"/>
      <w:r w:rsidRPr="003833DD">
        <w:rPr>
          <w:rStyle w:val="normaltextrun"/>
          <w:rFonts w:asciiTheme="majorHAnsi" w:hAnsiTheme="majorHAnsi" w:cstheme="majorBidi"/>
          <w:b/>
          <w:bCs/>
          <w:sz w:val="22"/>
          <w:szCs w:val="22"/>
        </w:rPr>
        <w:t>: ÚP ČR, MŠMT</w:t>
      </w:r>
      <w:r w:rsidR="4A211844" w:rsidRPr="003833DD">
        <w:rPr>
          <w:rStyle w:val="normaltextrun"/>
          <w:rFonts w:asciiTheme="majorHAnsi" w:hAnsiTheme="majorHAnsi" w:cstheme="majorBidi"/>
          <w:b/>
          <w:bCs/>
          <w:sz w:val="22"/>
          <w:szCs w:val="22"/>
        </w:rPr>
        <w:t xml:space="preserve">, </w:t>
      </w:r>
      <w:r w:rsidR="00406187" w:rsidRPr="003833DD">
        <w:rPr>
          <w:rStyle w:val="normaltextrun"/>
          <w:rFonts w:asciiTheme="majorHAnsi" w:hAnsiTheme="majorHAnsi" w:cstheme="majorBidi"/>
          <w:b/>
          <w:bCs/>
          <w:sz w:val="22"/>
          <w:szCs w:val="22"/>
        </w:rPr>
        <w:t xml:space="preserve">MK, </w:t>
      </w:r>
      <w:r w:rsidR="00DA13C9">
        <w:rPr>
          <w:rStyle w:val="normaltextrun"/>
          <w:rFonts w:asciiTheme="majorHAnsi" w:hAnsiTheme="majorHAnsi" w:cstheme="majorBidi"/>
          <w:b/>
          <w:bCs/>
          <w:sz w:val="22"/>
          <w:szCs w:val="22"/>
        </w:rPr>
        <w:t xml:space="preserve">MMR, </w:t>
      </w:r>
      <w:r w:rsidR="001B4861" w:rsidRPr="003833DD">
        <w:rPr>
          <w:rStyle w:val="normaltextrun"/>
          <w:rFonts w:asciiTheme="majorHAnsi" w:hAnsiTheme="majorHAnsi" w:cstheme="majorBidi"/>
          <w:b/>
          <w:bCs/>
          <w:sz w:val="22"/>
          <w:szCs w:val="22"/>
        </w:rPr>
        <w:t>ÚVL-</w:t>
      </w:r>
      <w:r w:rsidR="00FB0D07" w:rsidRPr="003833DD">
        <w:rPr>
          <w:rStyle w:val="normaltextrun"/>
          <w:rFonts w:asciiTheme="majorHAnsi" w:hAnsiTheme="majorHAnsi" w:cstheme="majorBidi"/>
          <w:b/>
          <w:bCs/>
          <w:sz w:val="22"/>
          <w:szCs w:val="22"/>
        </w:rPr>
        <w:t>R</w:t>
      </w:r>
      <w:r w:rsidR="00391F57" w:rsidRPr="003833DD">
        <w:rPr>
          <w:rStyle w:val="normaltextrun"/>
          <w:rFonts w:asciiTheme="majorHAnsi" w:hAnsiTheme="majorHAnsi" w:cstheme="majorBidi"/>
          <w:b/>
          <w:bCs/>
          <w:sz w:val="22"/>
          <w:szCs w:val="22"/>
        </w:rPr>
        <w:t xml:space="preserve">VVI, </w:t>
      </w:r>
      <w:r w:rsidR="4A211844" w:rsidRPr="003833DD">
        <w:rPr>
          <w:rStyle w:val="normaltextrun"/>
          <w:rFonts w:asciiTheme="majorHAnsi" w:hAnsiTheme="majorHAnsi" w:cstheme="majorBidi"/>
          <w:b/>
          <w:bCs/>
          <w:sz w:val="22"/>
          <w:szCs w:val="22"/>
        </w:rPr>
        <w:t>NÚKIB</w:t>
      </w:r>
      <w:r w:rsidR="23FF205D" w:rsidRPr="003833DD">
        <w:rPr>
          <w:rStyle w:val="normaltextrun"/>
          <w:rFonts w:asciiTheme="majorHAnsi" w:hAnsiTheme="majorHAnsi" w:cstheme="majorBidi"/>
          <w:b/>
          <w:bCs/>
          <w:sz w:val="22"/>
          <w:szCs w:val="22"/>
        </w:rPr>
        <w:t>,</w:t>
      </w:r>
      <w:r w:rsidR="00342CAC">
        <w:rPr>
          <w:rStyle w:val="normaltextrun"/>
          <w:rFonts w:asciiTheme="majorHAnsi" w:hAnsiTheme="majorHAnsi" w:cstheme="majorBidi"/>
          <w:b/>
          <w:bCs/>
          <w:sz w:val="22"/>
          <w:szCs w:val="22"/>
        </w:rPr>
        <w:t xml:space="preserve"> RHSD</w:t>
      </w:r>
      <w:r w:rsidR="23FF205D" w:rsidRPr="003833DD">
        <w:rPr>
          <w:rStyle w:val="normaltextrun"/>
          <w:rFonts w:asciiTheme="majorHAnsi" w:hAnsiTheme="majorHAnsi" w:cstheme="majorBidi"/>
          <w:b/>
          <w:bCs/>
          <w:sz w:val="22"/>
          <w:szCs w:val="22"/>
        </w:rPr>
        <w:t xml:space="preserve"> </w:t>
      </w:r>
    </w:p>
    <w:p w14:paraId="46BB73DA" w14:textId="76A61DBE" w:rsidR="1E69F241" w:rsidRPr="003833DD" w:rsidRDefault="1E69F241" w:rsidP="1E69F241">
      <w:pPr>
        <w:pStyle w:val="paragraph"/>
        <w:spacing w:before="0" w:beforeAutospacing="0" w:after="0" w:afterAutospacing="0" w:line="276" w:lineRule="auto"/>
        <w:jc w:val="both"/>
        <w:rPr>
          <w:rStyle w:val="normaltextrun"/>
          <w:rFonts w:asciiTheme="majorHAnsi" w:hAnsiTheme="majorHAnsi" w:cstheme="majorBidi"/>
          <w:sz w:val="22"/>
          <w:szCs w:val="22"/>
        </w:rPr>
      </w:pPr>
    </w:p>
    <w:p w14:paraId="34BD477C" w14:textId="0C0FCE10" w:rsidR="0909A48F" w:rsidRPr="003833DD" w:rsidRDefault="005543EC" w:rsidP="00C9412D">
      <w:pPr>
        <w:pStyle w:val="paragraph"/>
        <w:spacing w:before="0" w:beforeAutospacing="0" w:after="0" w:afterAutospacing="0" w:line="276" w:lineRule="auto"/>
        <w:jc w:val="both"/>
        <w:textAlignment w:val="baseline"/>
        <w:rPr>
          <w:rStyle w:val="normaltextrun"/>
          <w:rFonts w:asciiTheme="majorHAnsi" w:hAnsiTheme="majorHAnsi" w:cstheme="majorBidi"/>
          <w:i/>
          <w:iCs/>
          <w:sz w:val="22"/>
          <w:szCs w:val="22"/>
        </w:rPr>
      </w:pPr>
      <w:r w:rsidRPr="003833DD">
        <w:rPr>
          <w:rStyle w:val="normaltextrun"/>
          <w:rFonts w:asciiTheme="majorHAnsi" w:hAnsiTheme="majorHAnsi" w:cstheme="majorBidi"/>
          <w:b/>
          <w:bCs/>
          <w:sz w:val="22"/>
          <w:szCs w:val="22"/>
        </w:rPr>
        <w:t>Vize</w:t>
      </w:r>
      <w:r w:rsidR="00873612" w:rsidRPr="003833DD">
        <w:rPr>
          <w:rStyle w:val="normaltextrun"/>
          <w:rFonts w:asciiTheme="majorHAnsi" w:hAnsiTheme="majorHAnsi" w:cstheme="majorBidi"/>
          <w:b/>
          <w:bCs/>
          <w:sz w:val="22"/>
          <w:szCs w:val="22"/>
        </w:rPr>
        <w:t xml:space="preserve"> klíčové oblasti</w:t>
      </w:r>
      <w:r w:rsidRPr="003833DD">
        <w:rPr>
          <w:rStyle w:val="normaltextrun"/>
          <w:rFonts w:asciiTheme="majorHAnsi" w:hAnsiTheme="majorHAnsi" w:cstheme="majorBidi"/>
          <w:b/>
          <w:bCs/>
          <w:sz w:val="22"/>
          <w:szCs w:val="22"/>
        </w:rPr>
        <w:t xml:space="preserve">: </w:t>
      </w:r>
      <w:r w:rsidRPr="003833DD">
        <w:rPr>
          <w:rStyle w:val="normaltextrun"/>
          <w:rFonts w:asciiTheme="majorHAnsi" w:hAnsiTheme="majorHAnsi" w:cstheme="majorBidi"/>
          <w:i/>
          <w:iCs/>
          <w:sz w:val="22"/>
          <w:szCs w:val="22"/>
        </w:rPr>
        <w:t xml:space="preserve">„Digitálně vyspělá společnost, jejíž občané mají dostatečnou informační gramotnost a základní digitální dovednosti, které jim umožnují efektivně využívat nástroje umělé inteligence ke zefektivnění své činnosti v soukromém i pracovním životě a </w:t>
      </w:r>
      <w:r w:rsidR="00774977" w:rsidRPr="003833DD">
        <w:rPr>
          <w:rStyle w:val="normaltextrun"/>
          <w:rFonts w:asciiTheme="majorHAnsi" w:hAnsiTheme="majorHAnsi" w:cstheme="majorBidi"/>
          <w:i/>
          <w:iCs/>
          <w:sz w:val="22"/>
          <w:szCs w:val="22"/>
        </w:rPr>
        <w:t xml:space="preserve">jsou díky tomu schopni </w:t>
      </w:r>
      <w:r w:rsidRPr="003833DD">
        <w:rPr>
          <w:rStyle w:val="normaltextrun"/>
          <w:rFonts w:asciiTheme="majorHAnsi" w:hAnsiTheme="majorHAnsi" w:cstheme="majorBidi"/>
          <w:i/>
          <w:iCs/>
          <w:sz w:val="22"/>
          <w:szCs w:val="22"/>
        </w:rPr>
        <w:t>pružně reagovat na evoluci trhu práce v souvislosti se zaváděním nových technologií.“</w:t>
      </w:r>
      <w:r w:rsidR="55E125A9" w:rsidRPr="003833DD">
        <w:rPr>
          <w:rStyle w:val="normaltextrun"/>
          <w:rFonts w:asciiTheme="majorHAnsi" w:hAnsiTheme="majorHAnsi" w:cstheme="majorBidi"/>
          <w:i/>
          <w:iCs/>
          <w:sz w:val="22"/>
          <w:szCs w:val="22"/>
        </w:rPr>
        <w:t xml:space="preserve"> </w:t>
      </w:r>
    </w:p>
    <w:p w14:paraId="72FD44E9" w14:textId="09926B1C" w:rsidR="0909A48F" w:rsidRPr="003833DD" w:rsidRDefault="005543EC" w:rsidP="00E66A7B">
      <w:pPr>
        <w:pStyle w:val="paragraph"/>
        <w:spacing w:after="0" w:line="276" w:lineRule="auto"/>
        <w:jc w:val="both"/>
        <w:textAlignment w:val="baseline"/>
        <w:rPr>
          <w:rFonts w:asciiTheme="majorHAnsi" w:hAnsiTheme="majorHAnsi" w:cstheme="majorBidi"/>
          <w:sz w:val="22"/>
          <w:szCs w:val="22"/>
        </w:rPr>
      </w:pPr>
      <w:r w:rsidRPr="003833DD">
        <w:rPr>
          <w:rFonts w:asciiTheme="majorHAnsi" w:hAnsiTheme="majorHAnsi" w:cstheme="majorBidi"/>
          <w:color w:val="000000" w:themeColor="text1"/>
          <w:sz w:val="22"/>
          <w:szCs w:val="22"/>
        </w:rPr>
        <w:t>Rapidní rozvoj umělé inteligence, její integrace do pracovního prostředí a rozšíření automatizace v různých odvětvích přináší pro společnost celou řadu výzev. Umělá inteligence může osvobodit člověka od rutinních úkolů a zvýšit bezpečnost práce. Lidé musí být schopni flexibilně reagovat na evoluci pracovního trhu způsobenou implementací umělé inteligence a jejím dalším rozvojem. S ohledem na rychlost technologického pokroku je nezbytné pravidelně monitorovat a analyzovat dopady technologických změn na trh práce a přijímat vhodná opatření k minimalizaci případných negativních důsledků. Na trhu práce roste poptávka po zaměstnancích se základními a pokročilými digitálními dovednos</w:t>
      </w:r>
      <w:r w:rsidRPr="003833DD">
        <w:rPr>
          <w:rFonts w:asciiTheme="majorHAnsi" w:hAnsiTheme="majorHAnsi" w:cstheme="majorBidi"/>
          <w:sz w:val="22"/>
          <w:szCs w:val="22"/>
        </w:rPr>
        <w:t>tmi, kteří jsou schopni využívat moderní nástroje, včetně umělé inteligence, k efektivnímu plnění svých pracovních úkolů. V souvislosti s rozvojem generativní umělé inteligence nabývají na důležitosti také měkké dovednosti, které momentálně nejsou tak snadno nahraditelné. Je proto klíčové edukovat společnost o vlivu nových technologií na každodenní i pracovní život a nabídnout možnosti pro rozvoj dovedností v souladu s potřebami pracovního trhu. Umělá inteligence zároveň může způsobovat negativní kvalitativní změny v pracovním životě, kterým je nutné předcházet. Je nezbytné zajistit, aby zavádění umělé inteligence nevedlo ke vzniku či prohlubování ekonomické a sociální nerovnosti způsobujících vyloučení ze společnosti. Využívání uměl</w:t>
      </w:r>
      <w:r w:rsidR="0065309D" w:rsidRPr="003833DD">
        <w:rPr>
          <w:rFonts w:asciiTheme="majorHAnsi" w:hAnsiTheme="majorHAnsi" w:cstheme="majorBidi"/>
          <w:sz w:val="22"/>
          <w:szCs w:val="22"/>
        </w:rPr>
        <w:t>é</w:t>
      </w:r>
      <w:r w:rsidRPr="003833DD">
        <w:rPr>
          <w:rFonts w:asciiTheme="majorHAnsi" w:hAnsiTheme="majorHAnsi" w:cstheme="majorBidi"/>
          <w:sz w:val="22"/>
          <w:szCs w:val="22"/>
        </w:rPr>
        <w:t xml:space="preserve"> inteligence by nemělo negativně ovlivňovat zranitelné či </w:t>
      </w:r>
      <w:proofErr w:type="spellStart"/>
      <w:r w:rsidRPr="003833DD">
        <w:rPr>
          <w:rFonts w:asciiTheme="majorHAnsi" w:hAnsiTheme="majorHAnsi" w:cstheme="majorBidi"/>
          <w:sz w:val="22"/>
          <w:szCs w:val="22"/>
        </w:rPr>
        <w:t>marginalizované</w:t>
      </w:r>
      <w:proofErr w:type="spellEnd"/>
      <w:r w:rsidRPr="003833DD">
        <w:rPr>
          <w:rFonts w:asciiTheme="majorHAnsi" w:hAnsiTheme="majorHAnsi" w:cstheme="majorBidi"/>
          <w:sz w:val="22"/>
          <w:szCs w:val="22"/>
        </w:rPr>
        <w:t xml:space="preserve"> skupiny a způsobovat jejich digitální vyloučení. To vyžaduje komplexní a koordinovaný přístup, zahrnující technologická, vzdělávací a sociální opatření podporující co nejširší dostupnost nástrojů umělé inteligence a informací o nich. S rizikem digitálního vyloučení úzce souvisí nutnost zlepšit informační gramotnost a povědomí o umělé inteligenci napříč společností, aby byla připravena na příležitosti i výzvy, které s sebou tento technologický trend nese.  </w:t>
      </w:r>
    </w:p>
    <w:p w14:paraId="19812EDB" w14:textId="77777777" w:rsidR="00851E54" w:rsidRPr="003833DD" w:rsidRDefault="00851E54" w:rsidP="00851E54">
      <w:pPr>
        <w:pStyle w:val="Nadpis3"/>
      </w:pPr>
      <w:bookmarkStart w:id="66" w:name="_Toc171618077"/>
      <w:r w:rsidRPr="003833DD">
        <w:t>Cíl 1: Flexibilní rámec zohledňující změny na trhu práce v kontextu využívání umělé inteligence</w:t>
      </w:r>
      <w:bookmarkEnd w:id="66"/>
      <w:r w:rsidRPr="003833DD">
        <w:t xml:space="preserve"> </w:t>
      </w:r>
    </w:p>
    <w:p w14:paraId="4EFD16EF" w14:textId="68A961B4" w:rsidR="005543EC" w:rsidRPr="003833DD" w:rsidRDefault="44789E04" w:rsidP="3B6CB5BF">
      <w:pPr>
        <w:pStyle w:val="paragraph"/>
        <w:spacing w:after="0" w:line="276" w:lineRule="auto"/>
        <w:jc w:val="both"/>
        <w:textAlignment w:val="baseline"/>
        <w:rPr>
          <w:rStyle w:val="normaltextrun"/>
          <w:rFonts w:asciiTheme="majorHAnsi" w:hAnsiTheme="majorHAnsi" w:cstheme="majorBidi"/>
          <w:sz w:val="22"/>
          <w:szCs w:val="22"/>
        </w:rPr>
      </w:pPr>
      <w:r w:rsidRPr="003833DD">
        <w:rPr>
          <w:rFonts w:asciiTheme="majorHAnsi" w:hAnsiTheme="majorHAnsi" w:cstheme="majorBidi"/>
          <w:sz w:val="22"/>
          <w:szCs w:val="22"/>
        </w:rPr>
        <w:t xml:space="preserve">Umělá inteligence a její rozvoj je významným hybatelem změn na trhu práce. Rozšiřování této technologie má potenciál přetvářet různou měrou profese i samotný charakter práce. </w:t>
      </w:r>
      <w:r w:rsidRPr="003833DD">
        <w:rPr>
          <w:rStyle w:val="eop"/>
          <w:rFonts w:asciiTheme="majorHAnsi" w:eastAsiaTheme="majorEastAsia" w:hAnsiTheme="majorHAnsi" w:cstheme="majorBidi"/>
          <w:sz w:val="22"/>
          <w:szCs w:val="22"/>
        </w:rPr>
        <w:t>Zásadní proměnu představuje umělá inteligence také pro nastavení pracovních procesů a modelů práce. V této souvislosti může mít využívání umělé inteligence dopad i do oblasti sociálního systému a pracovně-právních vztahů. Zavádění uměl</w:t>
      </w:r>
      <w:r w:rsidR="63A74E68" w:rsidRPr="003833DD">
        <w:rPr>
          <w:rStyle w:val="eop"/>
          <w:rFonts w:asciiTheme="majorHAnsi" w:eastAsiaTheme="majorEastAsia" w:hAnsiTheme="majorHAnsi" w:cstheme="majorBidi"/>
          <w:sz w:val="22"/>
          <w:szCs w:val="22"/>
        </w:rPr>
        <w:t>é</w:t>
      </w:r>
      <w:r w:rsidRPr="003833DD">
        <w:rPr>
          <w:rStyle w:val="eop"/>
          <w:rFonts w:asciiTheme="majorHAnsi" w:eastAsiaTheme="majorEastAsia" w:hAnsiTheme="majorHAnsi" w:cstheme="majorBidi"/>
          <w:sz w:val="22"/>
          <w:szCs w:val="22"/>
        </w:rPr>
        <w:t xml:space="preserve"> inteligence v rámci postupné digitální transformace zvyšuje poptávku po větší flexibilitě, což vyžaduje aktivní zapojení státu. </w:t>
      </w:r>
      <w:r w:rsidRPr="003833DD">
        <w:rPr>
          <w:rFonts w:asciiTheme="majorHAnsi" w:hAnsiTheme="majorHAnsi" w:cstheme="majorBidi"/>
          <w:sz w:val="22"/>
          <w:szCs w:val="22"/>
        </w:rPr>
        <w:t xml:space="preserve">Důležité je v tomto ohledu dlouhodobě monitorovat, jaké změny na trhu práce zavádění umělé inteligence způsobuje, a zároveň na základě relevantních dat predikovat možný budoucí vývoj </w:t>
      </w:r>
      <w:r w:rsidRPr="003833DD">
        <w:rPr>
          <w:rStyle w:val="normaltextrun"/>
          <w:rFonts w:asciiTheme="majorHAnsi" w:hAnsiTheme="majorHAnsi" w:cstheme="majorBidi"/>
          <w:sz w:val="22"/>
          <w:szCs w:val="22"/>
        </w:rPr>
        <w:t xml:space="preserve">přinášející ohrožení a příležitosti vzniku nových </w:t>
      </w:r>
      <w:r w:rsidR="3B4EB93B" w:rsidRPr="003833DD">
        <w:rPr>
          <w:rStyle w:val="normaltextrun"/>
          <w:rFonts w:asciiTheme="majorHAnsi" w:hAnsiTheme="majorHAnsi" w:cstheme="majorBidi"/>
          <w:sz w:val="22"/>
          <w:szCs w:val="22"/>
        </w:rPr>
        <w:t xml:space="preserve">či transformace stávajících </w:t>
      </w:r>
      <w:r w:rsidRPr="003833DD">
        <w:rPr>
          <w:rStyle w:val="normaltextrun"/>
          <w:rFonts w:asciiTheme="majorHAnsi" w:hAnsiTheme="majorHAnsi" w:cstheme="majorBidi"/>
          <w:sz w:val="22"/>
          <w:szCs w:val="22"/>
        </w:rPr>
        <w:t>pracovních příležitostí. Pro Č</w:t>
      </w:r>
      <w:r w:rsidR="0076462B">
        <w:rPr>
          <w:rStyle w:val="normaltextrun"/>
          <w:rFonts w:asciiTheme="majorHAnsi" w:hAnsiTheme="majorHAnsi" w:cstheme="majorBidi"/>
          <w:sz w:val="22"/>
          <w:szCs w:val="22"/>
        </w:rPr>
        <w:t>R</w:t>
      </w:r>
      <w:r w:rsidRPr="003833DD">
        <w:rPr>
          <w:rStyle w:val="normaltextrun"/>
          <w:rFonts w:asciiTheme="majorHAnsi" w:hAnsiTheme="majorHAnsi" w:cstheme="majorBidi"/>
          <w:sz w:val="22"/>
          <w:szCs w:val="22"/>
        </w:rPr>
        <w:t xml:space="preserve"> je klíčové zohledňovat trendy v oblasti dopadů umělé inteligence na trh práce, neboť správná reakce na tyto trendy může mít zásadní vliv na zaměstnanost a sociální stabilitu země, včetně </w:t>
      </w:r>
      <w:r w:rsidR="00385BA0">
        <w:rPr>
          <w:rStyle w:val="normaltextrun"/>
          <w:rFonts w:asciiTheme="majorHAnsi" w:hAnsiTheme="majorHAnsi" w:cstheme="majorBidi"/>
          <w:sz w:val="22"/>
          <w:szCs w:val="22"/>
        </w:rPr>
        <w:t>konkurenceschopnosti</w:t>
      </w:r>
      <w:r w:rsidRPr="003833DD">
        <w:rPr>
          <w:rStyle w:val="normaltextrun"/>
          <w:rFonts w:asciiTheme="majorHAnsi" w:hAnsiTheme="majorHAnsi" w:cstheme="majorBidi"/>
          <w:sz w:val="22"/>
          <w:szCs w:val="22"/>
        </w:rPr>
        <w:t xml:space="preserve"> ekonomiky. Aktivní sledování a analýza těchto trendů umožňuje identifikovat oblasti, ve kterých může být zapotřebí legislativních úprav či podpůrných opatření, aby se zajistilo, že přínosy umělé inteligence na trhu práce převáží její potenciální negativní dopady. Takový komplexní a informovaný přístup může být klíčem k udržení konkurenceschopnosti a prosperity země v době rychlého technologického vývoje.</w:t>
      </w:r>
      <w:r w:rsidR="1337841A" w:rsidRPr="003833DD">
        <w:rPr>
          <w:rStyle w:val="normaltextrun"/>
          <w:rFonts w:asciiTheme="majorHAnsi" w:hAnsiTheme="majorHAnsi" w:cstheme="majorBidi"/>
          <w:sz w:val="22"/>
          <w:szCs w:val="22"/>
        </w:rPr>
        <w:t xml:space="preserve"> </w:t>
      </w:r>
    </w:p>
    <w:p w14:paraId="45E1A183" w14:textId="60DB3DFB" w:rsidR="005543EC" w:rsidRPr="003833DD" w:rsidRDefault="2A1081C0" w:rsidP="0909A48F">
      <w:pPr>
        <w:pStyle w:val="paragraph"/>
        <w:spacing w:after="0" w:line="276" w:lineRule="auto"/>
        <w:jc w:val="both"/>
        <w:textAlignment w:val="baseline"/>
        <w:rPr>
          <w:rStyle w:val="normaltextrun"/>
          <w:rFonts w:asciiTheme="majorHAnsi" w:hAnsiTheme="majorHAnsi" w:cstheme="majorBidi"/>
          <w:sz w:val="22"/>
          <w:szCs w:val="22"/>
        </w:rPr>
      </w:pPr>
      <w:r w:rsidRPr="003833DD">
        <w:rPr>
          <w:rStyle w:val="normaltextrun"/>
          <w:rFonts w:asciiTheme="majorHAnsi" w:hAnsiTheme="majorHAnsi" w:cstheme="majorBidi"/>
          <w:b/>
          <w:bCs/>
          <w:sz w:val="22"/>
          <w:szCs w:val="22"/>
        </w:rPr>
        <w:lastRenderedPageBreak/>
        <w:t>Typová o</w:t>
      </w:r>
      <w:r w:rsidR="160338F4" w:rsidRPr="003833DD">
        <w:rPr>
          <w:rStyle w:val="normaltextrun"/>
          <w:rFonts w:asciiTheme="majorHAnsi" w:hAnsiTheme="majorHAnsi" w:cstheme="majorBidi"/>
          <w:b/>
          <w:bCs/>
          <w:sz w:val="22"/>
          <w:szCs w:val="22"/>
        </w:rPr>
        <w:t>patření:</w:t>
      </w:r>
    </w:p>
    <w:p w14:paraId="58648700" w14:textId="7B32064D" w:rsidR="00D22713" w:rsidRPr="003833DD" w:rsidRDefault="2FE55779" w:rsidP="00BC0DD8">
      <w:pPr>
        <w:pStyle w:val="paragraph"/>
        <w:numPr>
          <w:ilvl w:val="1"/>
          <w:numId w:val="18"/>
        </w:numPr>
        <w:spacing w:before="0" w:beforeAutospacing="0" w:after="0" w:afterAutospacing="0" w:line="276" w:lineRule="auto"/>
        <w:jc w:val="both"/>
        <w:textAlignment w:val="baseline"/>
        <w:rPr>
          <w:rFonts w:asciiTheme="minorHAnsi" w:eastAsiaTheme="minorEastAsia" w:hAnsiTheme="minorHAnsi" w:cstheme="minorBidi"/>
          <w:color w:val="000000" w:themeColor="text1"/>
          <w:sz w:val="22"/>
          <w:szCs w:val="22"/>
        </w:rPr>
      </w:pPr>
      <w:r w:rsidRPr="003833DD">
        <w:rPr>
          <w:rFonts w:asciiTheme="minorHAnsi" w:eastAsiaTheme="minorEastAsia" w:hAnsiTheme="minorHAnsi" w:cstheme="minorBidi"/>
          <w:sz w:val="22"/>
          <w:szCs w:val="22"/>
        </w:rPr>
        <w:t xml:space="preserve">Systematická podpora adaptace trhu práce na technologické změny, včetně zohlednění nových modelů zaměstnání v národních politikách </w:t>
      </w:r>
    </w:p>
    <w:p w14:paraId="4722D8AA" w14:textId="1B56512A" w:rsidR="00D22713" w:rsidRPr="003833DD" w:rsidRDefault="2FE55779" w:rsidP="00BC0DD8">
      <w:pPr>
        <w:pStyle w:val="paragraph"/>
        <w:numPr>
          <w:ilvl w:val="1"/>
          <w:numId w:val="18"/>
        </w:numPr>
        <w:spacing w:before="0" w:beforeAutospacing="0" w:after="0" w:afterAutospacing="0" w:line="276" w:lineRule="auto"/>
        <w:jc w:val="both"/>
        <w:textAlignment w:val="baseline"/>
        <w:rPr>
          <w:rStyle w:val="normaltextrun"/>
          <w:rFonts w:asciiTheme="minorHAnsi" w:eastAsiaTheme="minorEastAsia" w:hAnsiTheme="minorHAnsi" w:cstheme="minorBidi"/>
          <w:color w:val="000000" w:themeColor="text1"/>
          <w:sz w:val="22"/>
          <w:szCs w:val="22"/>
        </w:rPr>
      </w:pPr>
      <w:r w:rsidRPr="003833DD">
        <w:rPr>
          <w:rStyle w:val="normaltextrun"/>
          <w:rFonts w:asciiTheme="minorHAnsi" w:eastAsiaTheme="minorEastAsia" w:hAnsiTheme="minorHAnsi" w:cstheme="minorBidi"/>
          <w:sz w:val="22"/>
          <w:szCs w:val="22"/>
        </w:rPr>
        <w:t xml:space="preserve">Flexibilní rozvoj nástrojů k novému uplatnění na trhu práce pro osoby či skupiny osob znevýhodněné zaváděním umělé inteligence </w:t>
      </w:r>
    </w:p>
    <w:p w14:paraId="3D7BD9DA" w14:textId="4D6C25FC" w:rsidR="00D22713" w:rsidRPr="003833DD" w:rsidRDefault="2FE55779" w:rsidP="00BC0DD8">
      <w:pPr>
        <w:pStyle w:val="paragraph"/>
        <w:numPr>
          <w:ilvl w:val="1"/>
          <w:numId w:val="18"/>
        </w:numPr>
        <w:spacing w:before="0" w:beforeAutospacing="0" w:after="0" w:afterAutospacing="0" w:line="276" w:lineRule="auto"/>
        <w:jc w:val="both"/>
        <w:textAlignment w:val="baseline"/>
        <w:rPr>
          <w:rStyle w:val="eop"/>
          <w:rFonts w:asciiTheme="minorHAnsi" w:eastAsiaTheme="minorEastAsia" w:hAnsiTheme="minorHAnsi" w:cstheme="minorBidi"/>
          <w:color w:val="000000" w:themeColor="text1"/>
          <w:sz w:val="22"/>
          <w:szCs w:val="22"/>
        </w:rPr>
      </w:pPr>
      <w:r w:rsidRPr="003833DD">
        <w:rPr>
          <w:rStyle w:val="eop"/>
          <w:rFonts w:asciiTheme="minorHAnsi" w:eastAsiaTheme="minorEastAsia" w:hAnsiTheme="minorHAnsi" w:cstheme="minorBidi"/>
          <w:color w:val="000000" w:themeColor="text1"/>
          <w:sz w:val="22"/>
          <w:szCs w:val="22"/>
        </w:rPr>
        <w:t xml:space="preserve">Cílená kampaň na podporu ekonomické migrace expertů na umělou inteligenci z vybraných třetích zemí skrze již existující mechanizmy </w:t>
      </w:r>
    </w:p>
    <w:p w14:paraId="585BAF34" w14:textId="033E1E93" w:rsidR="005543EC" w:rsidRPr="003833DD" w:rsidRDefault="529E3ABE" w:rsidP="00BC0DD8">
      <w:pPr>
        <w:pStyle w:val="Odstavecseseznamem"/>
        <w:numPr>
          <w:ilvl w:val="1"/>
          <w:numId w:val="18"/>
        </w:numPr>
        <w:spacing w:line="276" w:lineRule="auto"/>
        <w:jc w:val="both"/>
        <w:rPr>
          <w:rFonts w:eastAsia="Times New Roman"/>
          <w:color w:val="auto"/>
          <w:lang w:eastAsia="cs-CZ"/>
        </w:rPr>
      </w:pPr>
      <w:r w:rsidRPr="003833DD">
        <w:rPr>
          <w:rFonts w:eastAsia="Times New Roman"/>
          <w:color w:val="auto"/>
          <w:lang w:eastAsia="cs-CZ"/>
        </w:rPr>
        <w:t xml:space="preserve">Rozvoj </w:t>
      </w:r>
      <w:r w:rsidR="004C5A8F" w:rsidRPr="003833DD">
        <w:rPr>
          <w:rFonts w:eastAsia="Times New Roman"/>
          <w:color w:val="auto"/>
          <w:lang w:eastAsia="cs-CZ"/>
        </w:rPr>
        <w:t xml:space="preserve">spolupráce se </w:t>
      </w:r>
      <w:r w:rsidRPr="003833DD">
        <w:rPr>
          <w:rFonts w:eastAsia="Times New Roman"/>
          <w:color w:val="auto"/>
          <w:lang w:eastAsia="cs-CZ"/>
        </w:rPr>
        <w:t>zástupc</w:t>
      </w:r>
      <w:r w:rsidR="004C5A8F" w:rsidRPr="003833DD">
        <w:rPr>
          <w:rFonts w:eastAsia="Times New Roman"/>
          <w:color w:val="auto"/>
          <w:lang w:eastAsia="cs-CZ"/>
        </w:rPr>
        <w:t>i</w:t>
      </w:r>
      <w:r w:rsidRPr="003833DD">
        <w:rPr>
          <w:rFonts w:eastAsia="Times New Roman"/>
          <w:color w:val="auto"/>
          <w:lang w:eastAsia="cs-CZ"/>
        </w:rPr>
        <w:t xml:space="preserve"> zaměstnavatelů a zaměstnanců </w:t>
      </w:r>
      <w:r w:rsidR="004C5A8F" w:rsidRPr="003833DD">
        <w:rPr>
          <w:rFonts w:eastAsia="Times New Roman"/>
          <w:color w:val="auto"/>
          <w:lang w:eastAsia="cs-CZ"/>
        </w:rPr>
        <w:t>v</w:t>
      </w:r>
      <w:r w:rsidRPr="003833DD">
        <w:rPr>
          <w:rFonts w:eastAsia="Times New Roman"/>
          <w:color w:val="auto"/>
          <w:lang w:eastAsia="cs-CZ"/>
        </w:rPr>
        <w:t xml:space="preserve"> procesu posuzování dopadů trendů v oblasti umělé inteligence na změny ve struktuře profesí a jejich obsahu </w:t>
      </w:r>
    </w:p>
    <w:p w14:paraId="22D3D6BF" w14:textId="74DE3A59" w:rsidR="005543EC" w:rsidRPr="003833DD" w:rsidRDefault="529E3ABE" w:rsidP="00BC0DD8">
      <w:pPr>
        <w:pStyle w:val="Odstavecseseznamem"/>
        <w:numPr>
          <w:ilvl w:val="1"/>
          <w:numId w:val="18"/>
        </w:numPr>
        <w:spacing w:after="0" w:line="276" w:lineRule="auto"/>
        <w:jc w:val="both"/>
        <w:textAlignment w:val="baseline"/>
        <w:rPr>
          <w:color w:val="auto"/>
        </w:rPr>
      </w:pPr>
      <w:r w:rsidRPr="003833DD">
        <w:rPr>
          <w:color w:val="auto"/>
        </w:rPr>
        <w:t xml:space="preserve">Rozvoj mechanizmů na podporu flexibilnějších modelů práce s ohledem na rozšíření využívání nástrojů umělé inteligence, včetně případné revize legislativního rámce </w:t>
      </w:r>
    </w:p>
    <w:p w14:paraId="15D4D938" w14:textId="565FBEAF" w:rsidR="00D22713" w:rsidRPr="003833DD" w:rsidRDefault="529E3ABE" w:rsidP="00BC0DD8">
      <w:pPr>
        <w:pStyle w:val="Odstavecseseznamem"/>
        <w:numPr>
          <w:ilvl w:val="1"/>
          <w:numId w:val="18"/>
        </w:numPr>
        <w:spacing w:after="0" w:line="276" w:lineRule="auto"/>
        <w:jc w:val="both"/>
        <w:textAlignment w:val="baseline"/>
        <w:rPr>
          <w:rStyle w:val="eop"/>
          <w:color w:val="auto"/>
        </w:rPr>
      </w:pPr>
      <w:r w:rsidRPr="003833DD">
        <w:rPr>
          <w:rStyle w:val="normaltextrun"/>
          <w:rFonts w:ascii="Calibri" w:hAnsi="Calibri" w:cs="Calibri"/>
          <w:color w:val="auto"/>
        </w:rPr>
        <w:t xml:space="preserve">Průběžná edukace kariérních poradců v rámci sítě Úřadů práce s ohledem na nově vznikající pracovní místa </w:t>
      </w:r>
    </w:p>
    <w:p w14:paraId="4B590D68" w14:textId="77777777" w:rsidR="00851E54" w:rsidRPr="003833DD" w:rsidRDefault="00851E54" w:rsidP="00851E54">
      <w:pPr>
        <w:pStyle w:val="Nadpis3"/>
      </w:pPr>
      <w:bookmarkStart w:id="67" w:name="_Toc171618078"/>
      <w:r w:rsidRPr="003833DD">
        <w:t>Cíl 2: Rozvoj dovedností potřebných pro uplatnění na trhu práce i ve společnosti v kontextu digitalizace a zavádění umělé inteligence</w:t>
      </w:r>
      <w:bookmarkEnd w:id="67"/>
      <w:r w:rsidRPr="003833DD">
        <w:t xml:space="preserve"> </w:t>
      </w:r>
    </w:p>
    <w:p w14:paraId="07E78420" w14:textId="3E2C736D" w:rsidR="005543EC" w:rsidRPr="003833DD" w:rsidRDefault="44789E04" w:rsidP="3B6CB5BF">
      <w:pPr>
        <w:pStyle w:val="paragraph"/>
        <w:spacing w:after="0" w:line="276" w:lineRule="auto"/>
        <w:jc w:val="both"/>
        <w:textAlignment w:val="baseline"/>
        <w:rPr>
          <w:rFonts w:asciiTheme="minorHAnsi" w:hAnsiTheme="minorHAnsi" w:cstheme="minorBidi"/>
          <w:sz w:val="22"/>
          <w:szCs w:val="22"/>
        </w:rPr>
      </w:pPr>
      <w:r w:rsidRPr="003833DD">
        <w:rPr>
          <w:rFonts w:asciiTheme="majorHAnsi" w:hAnsiTheme="majorHAnsi" w:cstheme="majorBidi"/>
          <w:color w:val="000000" w:themeColor="text1"/>
          <w:sz w:val="22"/>
          <w:szCs w:val="22"/>
        </w:rPr>
        <w:t>S postupnou digitalizací pronikající do všech profesí, odvětví a společnost</w:t>
      </w:r>
      <w:r w:rsidR="001D1FCF" w:rsidRPr="003833DD">
        <w:rPr>
          <w:rFonts w:asciiTheme="majorHAnsi" w:hAnsiTheme="majorHAnsi" w:cstheme="majorBidi"/>
          <w:color w:val="000000" w:themeColor="text1"/>
          <w:sz w:val="22"/>
          <w:szCs w:val="22"/>
        </w:rPr>
        <w:t>i celkově</w:t>
      </w:r>
      <w:r w:rsidRPr="003833DD">
        <w:rPr>
          <w:rFonts w:asciiTheme="majorHAnsi" w:hAnsiTheme="majorHAnsi" w:cstheme="majorBidi"/>
          <w:color w:val="000000" w:themeColor="text1"/>
          <w:sz w:val="22"/>
          <w:szCs w:val="22"/>
        </w:rPr>
        <w:t>, spolu s rychlým rozvojem a implementací nových technologií, se neustále zvyšují požadavky na dovednosti občanů. S ohledem na dynamiku trhu práce, která je tímto trendem ovlivněna, je klíčové zajistit nástroje, které občanům umožní efektivně reagovat na tyto změny a rozvíjet dovednosti nezbytné pro digitální éru. S ohledem na neustálý rozvoj umělé inteligence je klíčové podporovat rozvoj jak základních, tak pokročilých digitálních dovedností.</w:t>
      </w:r>
      <w:r w:rsidRPr="003833DD">
        <w:rPr>
          <w:rFonts w:asciiTheme="majorHAnsi" w:hAnsiTheme="majorHAnsi" w:cstheme="majorBidi"/>
          <w:sz w:val="22"/>
          <w:szCs w:val="22"/>
        </w:rPr>
        <w:t xml:space="preserve"> V kontextu využívání generativní umělé inteligence se stávají stále důležitějšími měkké dovednosti, u kterých je předpokládaná nahraditelnost znatelně nižší.</w:t>
      </w:r>
      <w:r w:rsidRPr="003833DD">
        <w:rPr>
          <w:rFonts w:asciiTheme="minorHAnsi" w:hAnsiTheme="minorHAnsi" w:cstheme="minorBidi"/>
          <w:sz w:val="22"/>
          <w:szCs w:val="22"/>
        </w:rPr>
        <w:t xml:space="preserve"> Zásadní je proto v Č</w:t>
      </w:r>
      <w:r w:rsidR="0076462B">
        <w:rPr>
          <w:rFonts w:asciiTheme="minorHAnsi" w:hAnsiTheme="minorHAnsi" w:cstheme="minorBidi"/>
          <w:sz w:val="22"/>
          <w:szCs w:val="22"/>
        </w:rPr>
        <w:t>R</w:t>
      </w:r>
      <w:r w:rsidRPr="003833DD">
        <w:rPr>
          <w:rFonts w:asciiTheme="minorHAnsi" w:hAnsiTheme="minorHAnsi" w:cstheme="minorBidi"/>
          <w:sz w:val="22"/>
          <w:szCs w:val="22"/>
        </w:rPr>
        <w:t xml:space="preserve"> zvyšovat počty účastníků rekvalifikačních kurzů a kurzů individuálního vzdělávání napříč společností. Důraz by měl být kladen také na odpovídající kvalitu těchto kurzů. Nezbytné je pozitivně motivovat občany, aby měli zájem posilovat stávající dovednosti či rozvíjet své schopnosti. K podpoře tohoto procesu může výrazně přispět postupné rozšíření nabídky rekvalifikací a kurzů dalšího vzdělávání pro veřejnost v oblasti digitálního vzdělávání a dovedností, včetně těch specifických pro práci s umělou inteligencí. Je nezbytné, aby rozvoj vzdělávání a dovedností podporovaly také soukromé subjekty prostřednictvím firemního vzdělávání u svých zaměstnanců, kteří tak mohou významně přispět k rozvoji </w:t>
      </w:r>
      <w:r w:rsidR="005E0A7F">
        <w:rPr>
          <w:rFonts w:asciiTheme="minorHAnsi" w:hAnsiTheme="minorHAnsi" w:cstheme="minorBidi"/>
          <w:sz w:val="22"/>
          <w:szCs w:val="22"/>
        </w:rPr>
        <w:t>podniků</w:t>
      </w:r>
      <w:r w:rsidRPr="003833DD">
        <w:rPr>
          <w:rFonts w:asciiTheme="minorHAnsi" w:hAnsiTheme="minorHAnsi" w:cstheme="minorBidi"/>
          <w:sz w:val="22"/>
          <w:szCs w:val="22"/>
        </w:rPr>
        <w:t>. Důležitá je podpora nejen up-</w:t>
      </w:r>
      <w:proofErr w:type="spellStart"/>
      <w:r w:rsidRPr="003833DD">
        <w:rPr>
          <w:rFonts w:asciiTheme="minorHAnsi" w:hAnsiTheme="minorHAnsi" w:cstheme="minorBidi"/>
          <w:sz w:val="22"/>
          <w:szCs w:val="22"/>
        </w:rPr>
        <w:t>skillingu</w:t>
      </w:r>
      <w:proofErr w:type="spellEnd"/>
      <w:r w:rsidRPr="003833DD">
        <w:rPr>
          <w:rFonts w:asciiTheme="minorHAnsi" w:hAnsiTheme="minorHAnsi" w:cstheme="minorBidi"/>
          <w:sz w:val="22"/>
          <w:szCs w:val="22"/>
        </w:rPr>
        <w:t>, ale nezbytné je</w:t>
      </w:r>
      <w:r w:rsidR="0065309D" w:rsidRPr="003833DD">
        <w:rPr>
          <w:rFonts w:asciiTheme="minorHAnsi" w:hAnsiTheme="minorHAnsi" w:cstheme="minorBidi"/>
          <w:sz w:val="22"/>
          <w:szCs w:val="22"/>
        </w:rPr>
        <w:t xml:space="preserve"> také</w:t>
      </w:r>
      <w:r w:rsidRPr="003833DD">
        <w:rPr>
          <w:rFonts w:asciiTheme="minorHAnsi" w:hAnsiTheme="minorHAnsi" w:cstheme="minorBidi"/>
          <w:sz w:val="22"/>
          <w:szCs w:val="22"/>
        </w:rPr>
        <w:t xml:space="preserve"> rozvíjet možnosti re-</w:t>
      </w:r>
      <w:proofErr w:type="spellStart"/>
      <w:r w:rsidRPr="003833DD">
        <w:rPr>
          <w:rFonts w:asciiTheme="minorHAnsi" w:hAnsiTheme="minorHAnsi" w:cstheme="minorBidi"/>
          <w:sz w:val="22"/>
          <w:szCs w:val="22"/>
        </w:rPr>
        <w:t>skillingu</w:t>
      </w:r>
      <w:proofErr w:type="spellEnd"/>
      <w:r w:rsidRPr="003833DD">
        <w:rPr>
          <w:rFonts w:asciiTheme="minorHAnsi" w:hAnsiTheme="minorHAnsi" w:cstheme="minorBidi"/>
          <w:sz w:val="22"/>
          <w:szCs w:val="22"/>
        </w:rPr>
        <w:t xml:space="preserve">, a to zejména v odvětvích, ve kterých je vysoká pravděpodobnost, že automatizace nahradí lidskou činnost. </w:t>
      </w:r>
      <w:r w:rsidR="008D7A73" w:rsidRPr="003833DD">
        <w:br/>
      </w:r>
      <w:r w:rsidR="008D7A73" w:rsidRPr="003833DD">
        <w:br/>
      </w:r>
      <w:r w:rsidR="33B38456" w:rsidRPr="003833DD">
        <w:rPr>
          <w:rFonts w:asciiTheme="minorHAnsi" w:hAnsiTheme="minorHAnsi" w:cstheme="minorBidi"/>
          <w:b/>
          <w:bCs/>
          <w:sz w:val="22"/>
          <w:szCs w:val="22"/>
        </w:rPr>
        <w:t>Typová o</w:t>
      </w:r>
      <w:r w:rsidR="6FE94052" w:rsidRPr="003833DD">
        <w:rPr>
          <w:rFonts w:asciiTheme="minorHAnsi" w:hAnsiTheme="minorHAnsi" w:cstheme="minorBidi"/>
          <w:b/>
          <w:bCs/>
          <w:sz w:val="22"/>
          <w:szCs w:val="22"/>
        </w:rPr>
        <w:t xml:space="preserve">patření: </w:t>
      </w:r>
    </w:p>
    <w:p w14:paraId="7ABD3B4C" w14:textId="1521DF51" w:rsidR="005543EC" w:rsidRPr="003833DD" w:rsidRDefault="51F916FA" w:rsidP="00BC0DD8">
      <w:pPr>
        <w:pStyle w:val="paragraph"/>
        <w:numPr>
          <w:ilvl w:val="1"/>
          <w:numId w:val="17"/>
        </w:numPr>
        <w:spacing w:before="0" w:beforeAutospacing="0" w:after="0" w:afterAutospacing="0" w:line="276" w:lineRule="auto"/>
        <w:jc w:val="both"/>
        <w:textAlignment w:val="baseline"/>
        <w:rPr>
          <w:rFonts w:asciiTheme="minorHAnsi" w:eastAsiaTheme="minorEastAsia" w:hAnsiTheme="minorHAnsi" w:cstheme="minorBidi"/>
          <w:color w:val="000000" w:themeColor="text1"/>
          <w:sz w:val="22"/>
          <w:szCs w:val="22"/>
        </w:rPr>
      </w:pPr>
      <w:r w:rsidRPr="003833DD">
        <w:rPr>
          <w:rFonts w:asciiTheme="minorHAnsi" w:eastAsiaTheme="minorEastAsia" w:hAnsiTheme="minorHAnsi" w:cstheme="minorBidi"/>
          <w:sz w:val="22"/>
          <w:szCs w:val="22"/>
        </w:rPr>
        <w:t xml:space="preserve">Podpora rekvalifikací a individuálního vzdělávání dospělých v oblasti rozvoje přenositelných i specifických digitálních dovedností, včetně kurzů zaměřených na oblast umělé inteligence </w:t>
      </w:r>
    </w:p>
    <w:p w14:paraId="43B1F651" w14:textId="13EACFA3" w:rsidR="005543EC" w:rsidRPr="003833DD" w:rsidRDefault="51F916FA" w:rsidP="00BC0DD8">
      <w:pPr>
        <w:pStyle w:val="paragraph"/>
        <w:numPr>
          <w:ilvl w:val="1"/>
          <w:numId w:val="17"/>
        </w:numPr>
        <w:spacing w:before="0" w:beforeAutospacing="0" w:after="0" w:afterAutospacing="0" w:line="276" w:lineRule="auto"/>
        <w:jc w:val="both"/>
        <w:textAlignment w:val="baseline"/>
        <w:rPr>
          <w:rFonts w:asciiTheme="minorHAnsi" w:eastAsiaTheme="minorEastAsia" w:hAnsiTheme="minorHAnsi" w:cstheme="minorBidi"/>
          <w:color w:val="000000" w:themeColor="text1"/>
          <w:sz w:val="22"/>
          <w:szCs w:val="22"/>
        </w:rPr>
      </w:pPr>
      <w:r w:rsidRPr="003833DD">
        <w:rPr>
          <w:rFonts w:asciiTheme="minorHAnsi" w:eastAsiaTheme="minorEastAsia" w:hAnsiTheme="minorHAnsi" w:cstheme="minorBidi"/>
          <w:sz w:val="22"/>
          <w:szCs w:val="22"/>
        </w:rPr>
        <w:t xml:space="preserve">Osvětová kampaň zaměřená na nabídku programů a kurzů pro rozvoj digitálních dovedností </w:t>
      </w:r>
      <w:r w:rsidR="004C5A8F" w:rsidRPr="003833DD">
        <w:rPr>
          <w:rFonts w:asciiTheme="minorHAnsi" w:eastAsiaTheme="minorEastAsia" w:hAnsiTheme="minorHAnsi" w:cstheme="minorBidi"/>
          <w:sz w:val="22"/>
          <w:szCs w:val="22"/>
        </w:rPr>
        <w:t xml:space="preserve">(včetně dovedností </w:t>
      </w:r>
      <w:r w:rsidRPr="003833DD">
        <w:rPr>
          <w:rFonts w:asciiTheme="minorHAnsi" w:eastAsiaTheme="minorEastAsia" w:hAnsiTheme="minorHAnsi" w:cstheme="minorBidi"/>
          <w:sz w:val="22"/>
          <w:szCs w:val="22"/>
        </w:rPr>
        <w:t>potřebných pro využívání nástrojů umělé inteligence</w:t>
      </w:r>
      <w:r w:rsidR="004C5A8F" w:rsidRPr="003833DD">
        <w:rPr>
          <w:rFonts w:asciiTheme="minorHAnsi" w:eastAsiaTheme="minorEastAsia" w:hAnsiTheme="minorHAnsi" w:cstheme="minorBidi"/>
          <w:sz w:val="22"/>
          <w:szCs w:val="22"/>
        </w:rPr>
        <w:t>)</w:t>
      </w:r>
      <w:r w:rsidRPr="003833DD">
        <w:rPr>
          <w:rFonts w:asciiTheme="minorHAnsi" w:eastAsiaTheme="minorEastAsia" w:hAnsiTheme="minorHAnsi" w:cstheme="minorBidi"/>
          <w:sz w:val="22"/>
          <w:szCs w:val="22"/>
        </w:rPr>
        <w:t xml:space="preserve"> dostupných v rámci Databáze rekvalifikací a kurzů dalšího vzdělávání </w:t>
      </w:r>
    </w:p>
    <w:p w14:paraId="57C46490" w14:textId="71BC5A35" w:rsidR="005543EC" w:rsidRPr="003833DD" w:rsidRDefault="529E3ABE" w:rsidP="00BC0DD8">
      <w:pPr>
        <w:pStyle w:val="paragraph"/>
        <w:numPr>
          <w:ilvl w:val="1"/>
          <w:numId w:val="17"/>
        </w:numPr>
        <w:spacing w:before="0" w:beforeAutospacing="0" w:after="0" w:afterAutospacing="0" w:line="276" w:lineRule="auto"/>
        <w:jc w:val="both"/>
        <w:textAlignment w:val="baseline"/>
        <w:rPr>
          <w:rFonts w:asciiTheme="minorHAnsi" w:hAnsiTheme="minorHAnsi" w:cstheme="minorBidi"/>
          <w:sz w:val="22"/>
          <w:szCs w:val="22"/>
        </w:rPr>
      </w:pPr>
      <w:r w:rsidRPr="003833DD">
        <w:rPr>
          <w:rFonts w:asciiTheme="minorHAnsi" w:hAnsiTheme="minorHAnsi" w:cstheme="minorBidi"/>
          <w:sz w:val="22"/>
          <w:szCs w:val="22"/>
        </w:rPr>
        <w:t xml:space="preserve">Rozvoj diagnostických a </w:t>
      </w:r>
      <w:proofErr w:type="spellStart"/>
      <w:r w:rsidRPr="003833DD">
        <w:rPr>
          <w:rFonts w:asciiTheme="minorHAnsi" w:hAnsiTheme="minorHAnsi" w:cstheme="minorBidi"/>
          <w:sz w:val="22"/>
          <w:szCs w:val="22"/>
        </w:rPr>
        <w:t>autoevaluačních</w:t>
      </w:r>
      <w:proofErr w:type="spellEnd"/>
      <w:r w:rsidRPr="003833DD">
        <w:rPr>
          <w:rFonts w:asciiTheme="minorHAnsi" w:hAnsiTheme="minorHAnsi" w:cstheme="minorBidi"/>
          <w:sz w:val="22"/>
          <w:szCs w:val="22"/>
        </w:rPr>
        <w:t xml:space="preserve"> nástrojů v oblasti digitálních dovedností </w:t>
      </w:r>
    </w:p>
    <w:p w14:paraId="2452D735" w14:textId="12D0DF74" w:rsidR="005543EC" w:rsidRPr="003833DD" w:rsidRDefault="529E3ABE" w:rsidP="00BC0DD8">
      <w:pPr>
        <w:pStyle w:val="Odstavecseseznamem"/>
        <w:numPr>
          <w:ilvl w:val="1"/>
          <w:numId w:val="17"/>
        </w:numPr>
        <w:spacing w:line="276" w:lineRule="auto"/>
        <w:ind w:left="1434" w:hanging="357"/>
        <w:jc w:val="both"/>
        <w:rPr>
          <w:rFonts w:eastAsia="Times New Roman"/>
          <w:color w:val="auto"/>
          <w:lang w:eastAsia="cs-CZ"/>
        </w:rPr>
      </w:pPr>
      <w:r w:rsidRPr="003833DD">
        <w:rPr>
          <w:color w:val="auto"/>
        </w:rPr>
        <w:t>Rozvoj nástrojů pro zvyšování motivace účasti dospělé populace v dalším vzdělávání v oblasti rozvoje digitálních dovedností potřebných pro využívání nástrojů umělé inteligence </w:t>
      </w:r>
    </w:p>
    <w:p w14:paraId="1D8903C6" w14:textId="47D30BB7" w:rsidR="005543EC" w:rsidRPr="003833DD" w:rsidRDefault="529E3ABE" w:rsidP="00BC0DD8">
      <w:pPr>
        <w:pStyle w:val="Odstavecseseznamem"/>
        <w:numPr>
          <w:ilvl w:val="1"/>
          <w:numId w:val="17"/>
        </w:numPr>
        <w:spacing w:line="276" w:lineRule="auto"/>
        <w:ind w:left="1434" w:hanging="357"/>
        <w:jc w:val="both"/>
        <w:rPr>
          <w:rFonts w:eastAsia="Times New Roman"/>
          <w:color w:val="auto"/>
          <w:lang w:eastAsia="cs-CZ"/>
        </w:rPr>
      </w:pPr>
      <w:r w:rsidRPr="003833DD">
        <w:rPr>
          <w:color w:val="auto"/>
        </w:rPr>
        <w:t>Nastavení podmínek podporujících vzdělávání zaměstnanců v oblasti rozvoje dovedností specifických pro práci s umělou inteligenc</w:t>
      </w:r>
      <w:r w:rsidR="0065309D" w:rsidRPr="003833DD">
        <w:rPr>
          <w:color w:val="auto"/>
        </w:rPr>
        <w:t>í</w:t>
      </w:r>
      <w:r w:rsidRPr="003833DD">
        <w:rPr>
          <w:color w:val="auto"/>
        </w:rPr>
        <w:t xml:space="preserve"> napříč soukromým sektorem </w:t>
      </w:r>
    </w:p>
    <w:p w14:paraId="52ABAD42" w14:textId="77777777" w:rsidR="006433ED" w:rsidRPr="003833DD" w:rsidRDefault="008D7A73" w:rsidP="00B556EF">
      <w:pPr>
        <w:pStyle w:val="Nadpis3"/>
        <w:spacing w:line="276" w:lineRule="auto"/>
      </w:pPr>
      <w:bookmarkStart w:id="68" w:name="_Toc162535972"/>
      <w:bookmarkStart w:id="69" w:name="_Toc171618079"/>
      <w:r w:rsidRPr="003833DD">
        <w:lastRenderedPageBreak/>
        <w:t xml:space="preserve">Cíl 3: </w:t>
      </w:r>
      <w:r w:rsidR="005543EC" w:rsidRPr="003833DD">
        <w:t>Prevence digitálního vyloučení v kontextu využívání nástrojů umělé inteligence</w:t>
      </w:r>
      <w:bookmarkEnd w:id="68"/>
      <w:bookmarkEnd w:id="69"/>
      <w:r w:rsidR="006433ED" w:rsidRPr="003833DD">
        <w:t xml:space="preserve"> </w:t>
      </w:r>
    </w:p>
    <w:p w14:paraId="01B19976" w14:textId="318BAB89" w:rsidR="005543EC" w:rsidRPr="003833DD" w:rsidRDefault="44789E04" w:rsidP="3B6CB5BF">
      <w:pPr>
        <w:pStyle w:val="paragraph"/>
        <w:spacing w:after="0" w:line="276" w:lineRule="auto"/>
        <w:jc w:val="both"/>
        <w:textAlignment w:val="baseline"/>
        <w:rPr>
          <w:rFonts w:asciiTheme="minorHAnsi" w:hAnsiTheme="minorHAnsi" w:cstheme="minorBidi"/>
          <w:sz w:val="22"/>
          <w:szCs w:val="22"/>
        </w:rPr>
      </w:pPr>
      <w:r w:rsidRPr="003833DD">
        <w:rPr>
          <w:rFonts w:asciiTheme="minorHAnsi" w:hAnsiTheme="minorHAnsi" w:cstheme="minorBidi"/>
          <w:sz w:val="22"/>
          <w:szCs w:val="22"/>
        </w:rPr>
        <w:t>Zavádění umělé inteligence ovlivňuje různé aspekty života společnosti, včetně zaměstnání, a může přispět k prohloubení existujících nebo vzniku nových forem digitálního vyloučení. Jedním z hlavních důvodů je nedostupnost nových technologií pro určité skupiny populace, jako jsou senioři, osoby s invaliditou nebo lidé žijící v odlehlých regionech, a nedostatečné dovednosti pro jejich využívání. S nárůstem nároků na digitální dovednosti, zejména v kontextu umělé inteligence, se může tato situace stát problematickou, zejména pro ty, kteří nemají přístup k vhodnému vzdělání nebo školení. Pro Č</w:t>
      </w:r>
      <w:r w:rsidR="0076462B">
        <w:rPr>
          <w:rFonts w:asciiTheme="minorHAnsi" w:hAnsiTheme="minorHAnsi" w:cstheme="minorBidi"/>
          <w:sz w:val="22"/>
          <w:szCs w:val="22"/>
        </w:rPr>
        <w:t>R</w:t>
      </w:r>
      <w:r w:rsidRPr="003833DD">
        <w:rPr>
          <w:rFonts w:asciiTheme="minorHAnsi" w:hAnsiTheme="minorHAnsi" w:cstheme="minorBidi"/>
          <w:sz w:val="22"/>
          <w:szCs w:val="22"/>
        </w:rPr>
        <w:t xml:space="preserve"> je klíčové zajistit, aby každý mohl plně participovat a využívat výhod digitální společnosti, včetně umělé inteligence, bez ohledu na sociální, ekonomický nebo geografický status. Prevence digitálního vyloučení vyžaduje řadu souvisejících opatření, jako je zajištění přístupu ke kvalitnímu internetovému připojení a nezbytným technologiím pro všechny, včetně těch nejzranitelnějších skupin obyvatelstva. Dále je důležité poskytovat širokou škálu digitálního vzdělávání a podpory pro ty, kteří potřebují rozvíjet své znalosti a dovednosti v oblasti technologií, s ohledem na jejich specifické potřeby. Samotné systémy umělé inteligence by měly být navrhovány a využívány s ohledem na potřeby různých uživatelů a snažit se minimalizovat vytváření nebo posilování digitálních bariér</w:t>
      </w:r>
      <w:r w:rsidR="000029EB">
        <w:rPr>
          <w:rFonts w:asciiTheme="minorHAnsi" w:hAnsiTheme="minorHAnsi" w:cstheme="minorBidi"/>
          <w:sz w:val="22"/>
          <w:szCs w:val="22"/>
        </w:rPr>
        <w:t xml:space="preserve">, které </w:t>
      </w:r>
      <w:r w:rsidR="000029EB" w:rsidRPr="000029EB">
        <w:rPr>
          <w:rFonts w:asciiTheme="minorHAnsi" w:hAnsiTheme="minorHAnsi" w:cstheme="minorBidi"/>
          <w:sz w:val="22"/>
          <w:szCs w:val="22"/>
        </w:rPr>
        <w:t xml:space="preserve">by mohly vést k digitálnímu vyloučení a prohlubování sociálních a ekonomických nerovností, jako jsou nedostatek přístupu k technologiím, nízká digitální </w:t>
      </w:r>
      <w:r w:rsidR="00816300">
        <w:rPr>
          <w:rFonts w:asciiTheme="minorHAnsi" w:hAnsiTheme="minorHAnsi" w:cstheme="minorBidi"/>
          <w:sz w:val="22"/>
          <w:szCs w:val="22"/>
        </w:rPr>
        <w:t xml:space="preserve">a informační </w:t>
      </w:r>
      <w:r w:rsidR="000029EB" w:rsidRPr="000029EB">
        <w:rPr>
          <w:rFonts w:asciiTheme="minorHAnsi" w:hAnsiTheme="minorHAnsi" w:cstheme="minorBidi"/>
          <w:sz w:val="22"/>
          <w:szCs w:val="22"/>
        </w:rPr>
        <w:t xml:space="preserve">gramotnost, jazykové překážky </w:t>
      </w:r>
      <w:r w:rsidR="00A65AA3">
        <w:rPr>
          <w:rFonts w:asciiTheme="minorHAnsi" w:hAnsiTheme="minorHAnsi" w:cstheme="minorBidi"/>
          <w:sz w:val="22"/>
          <w:szCs w:val="22"/>
        </w:rPr>
        <w:t>či</w:t>
      </w:r>
      <w:r w:rsidR="000029EB" w:rsidRPr="000029EB">
        <w:rPr>
          <w:rFonts w:asciiTheme="minorHAnsi" w:hAnsiTheme="minorHAnsi" w:cstheme="minorBidi"/>
          <w:sz w:val="22"/>
          <w:szCs w:val="22"/>
        </w:rPr>
        <w:t xml:space="preserve"> nepřístupnost pro osoby se zdravotním postižením</w:t>
      </w:r>
      <w:r w:rsidRPr="003833DD">
        <w:rPr>
          <w:rFonts w:asciiTheme="minorHAnsi" w:hAnsiTheme="minorHAnsi" w:cstheme="minorBidi"/>
          <w:sz w:val="22"/>
          <w:szCs w:val="22"/>
        </w:rPr>
        <w:t>. Je nezbytné brát</w:t>
      </w:r>
      <w:r w:rsidR="00385BA0">
        <w:rPr>
          <w:rFonts w:asciiTheme="minorHAnsi" w:hAnsiTheme="minorHAnsi" w:cstheme="minorBidi"/>
          <w:sz w:val="22"/>
          <w:szCs w:val="22"/>
        </w:rPr>
        <w:t xml:space="preserve"> ohled na</w:t>
      </w:r>
      <w:r w:rsidRPr="003833DD">
        <w:rPr>
          <w:rFonts w:asciiTheme="minorHAnsi" w:hAnsiTheme="minorHAnsi" w:cstheme="minorBidi"/>
          <w:sz w:val="22"/>
          <w:szCs w:val="22"/>
        </w:rPr>
        <w:t xml:space="preserve"> široké spektrum uživatelů a zajistit, aby řešení umělé inteligence byla použitelná pro všechny členy společnosti.</w:t>
      </w:r>
      <w:r w:rsidR="6FE94052" w:rsidRPr="003833DD">
        <w:rPr>
          <w:rFonts w:asciiTheme="minorHAnsi" w:hAnsiTheme="minorHAnsi" w:cstheme="minorBidi"/>
          <w:sz w:val="22"/>
          <w:szCs w:val="22"/>
        </w:rPr>
        <w:t xml:space="preserve"> </w:t>
      </w:r>
      <w:r w:rsidR="005543EC" w:rsidRPr="003833DD">
        <w:br/>
      </w:r>
      <w:r w:rsidR="005543EC" w:rsidRPr="003833DD">
        <w:br/>
      </w:r>
      <w:r w:rsidR="54AA3C74" w:rsidRPr="003833DD">
        <w:rPr>
          <w:rFonts w:asciiTheme="minorHAnsi" w:hAnsiTheme="minorHAnsi" w:cstheme="minorBidi"/>
          <w:b/>
          <w:bCs/>
          <w:sz w:val="22"/>
          <w:szCs w:val="22"/>
        </w:rPr>
        <w:t>Typová o</w:t>
      </w:r>
      <w:r w:rsidR="6FE94052" w:rsidRPr="003833DD">
        <w:rPr>
          <w:rFonts w:asciiTheme="minorHAnsi" w:hAnsiTheme="minorHAnsi" w:cstheme="minorBidi"/>
          <w:b/>
          <w:bCs/>
          <w:sz w:val="22"/>
          <w:szCs w:val="22"/>
        </w:rPr>
        <w:t xml:space="preserve">patření: </w:t>
      </w:r>
    </w:p>
    <w:p w14:paraId="5D2F48D3" w14:textId="08BEFB77" w:rsidR="005543EC" w:rsidRPr="003833DD" w:rsidRDefault="7FB46622" w:rsidP="00BC0DD8">
      <w:pPr>
        <w:pStyle w:val="paragraph"/>
        <w:numPr>
          <w:ilvl w:val="1"/>
          <w:numId w:val="19"/>
        </w:numPr>
        <w:spacing w:before="0" w:beforeAutospacing="0" w:after="0" w:afterAutospacing="0" w:line="276" w:lineRule="auto"/>
        <w:ind w:left="1276" w:hanging="425"/>
        <w:jc w:val="both"/>
        <w:rPr>
          <w:rFonts w:asciiTheme="minorHAnsi" w:hAnsiTheme="minorHAnsi" w:cstheme="minorBidi"/>
          <w:sz w:val="22"/>
          <w:szCs w:val="22"/>
        </w:rPr>
      </w:pPr>
      <w:r w:rsidRPr="003833DD">
        <w:rPr>
          <w:rFonts w:ascii="Calibri" w:hAnsi="Calibri" w:cs="Calibri"/>
          <w:sz w:val="22"/>
          <w:szCs w:val="22"/>
        </w:rPr>
        <w:t xml:space="preserve">Rozvoj kariérového poradenství zaměřeného na diagnostiku a rozvoj digitálních dovedností zohledňující charakteristiku osob či skupin osob digitálně vyloučených a/nebo s nedostatečnou úrovní digitálních kompetencí </w:t>
      </w:r>
    </w:p>
    <w:p w14:paraId="106F0426" w14:textId="76299EB2" w:rsidR="005543EC" w:rsidRPr="003833DD" w:rsidRDefault="529E3ABE" w:rsidP="00BC0DD8">
      <w:pPr>
        <w:pStyle w:val="paragraph"/>
        <w:numPr>
          <w:ilvl w:val="1"/>
          <w:numId w:val="19"/>
        </w:numPr>
        <w:spacing w:before="0" w:beforeAutospacing="0" w:after="0" w:afterAutospacing="0" w:line="276" w:lineRule="auto"/>
        <w:ind w:left="1276" w:hanging="425"/>
        <w:jc w:val="both"/>
        <w:rPr>
          <w:rFonts w:asciiTheme="minorHAnsi" w:hAnsiTheme="minorHAnsi" w:cstheme="minorBidi"/>
          <w:sz w:val="22"/>
          <w:szCs w:val="22"/>
        </w:rPr>
      </w:pPr>
      <w:r w:rsidRPr="003833DD">
        <w:rPr>
          <w:rFonts w:asciiTheme="minorHAnsi" w:hAnsiTheme="minorHAnsi" w:cstheme="minorBidi"/>
          <w:sz w:val="22"/>
          <w:szCs w:val="22"/>
        </w:rPr>
        <w:t xml:space="preserve">Zajištění podmínek nezbytných pro přístup k volně dostupným nástrojům umělé inteligence </w:t>
      </w:r>
    </w:p>
    <w:p w14:paraId="03D71CDC" w14:textId="757F553E" w:rsidR="005543EC" w:rsidRPr="003833DD" w:rsidRDefault="004C5A8F" w:rsidP="00BC0DD8">
      <w:pPr>
        <w:pStyle w:val="paragraph"/>
        <w:numPr>
          <w:ilvl w:val="1"/>
          <w:numId w:val="19"/>
        </w:numPr>
        <w:spacing w:before="0" w:beforeAutospacing="0" w:after="0" w:afterAutospacing="0" w:line="276" w:lineRule="auto"/>
        <w:ind w:left="1276" w:hanging="425"/>
        <w:jc w:val="both"/>
        <w:textAlignment w:val="baseline"/>
        <w:rPr>
          <w:rStyle w:val="normaltextrun"/>
          <w:rFonts w:asciiTheme="minorHAnsi" w:hAnsiTheme="minorHAnsi" w:cstheme="minorBidi"/>
          <w:sz w:val="22"/>
          <w:szCs w:val="22"/>
        </w:rPr>
      </w:pPr>
      <w:r w:rsidRPr="003833DD">
        <w:rPr>
          <w:rFonts w:asciiTheme="minorHAnsi" w:hAnsiTheme="minorHAnsi" w:cstheme="minorBidi"/>
          <w:sz w:val="22"/>
          <w:szCs w:val="22"/>
        </w:rPr>
        <w:t>N</w:t>
      </w:r>
      <w:r w:rsidR="005543EC" w:rsidRPr="003833DD">
        <w:rPr>
          <w:rFonts w:asciiTheme="minorHAnsi" w:hAnsiTheme="minorHAnsi" w:cstheme="minorBidi"/>
          <w:sz w:val="22"/>
          <w:szCs w:val="22"/>
        </w:rPr>
        <w:t xml:space="preserve">abídka rekvalifikací a individuálního vzdělávání dospělých v oblasti rozvoje přenositelných i specifických digitálních dovedností, včetně kurzů zaměřených na oblast umělé inteligence, pro osoby digitálně vyloučené a osoby ohrožené digitálním vyloučením </w:t>
      </w:r>
    </w:p>
    <w:p w14:paraId="6E7AD692" w14:textId="27C02B23" w:rsidR="005543EC" w:rsidRPr="003833DD" w:rsidRDefault="005543EC" w:rsidP="00BC0DD8">
      <w:pPr>
        <w:pStyle w:val="paragraph"/>
        <w:numPr>
          <w:ilvl w:val="1"/>
          <w:numId w:val="19"/>
        </w:numPr>
        <w:spacing w:before="0" w:beforeAutospacing="0" w:after="0" w:afterAutospacing="0" w:line="276" w:lineRule="auto"/>
        <w:ind w:left="1276" w:hanging="425"/>
        <w:jc w:val="both"/>
        <w:textAlignment w:val="baseline"/>
        <w:rPr>
          <w:rFonts w:asciiTheme="minorHAnsi" w:hAnsiTheme="minorHAnsi" w:cstheme="minorBidi"/>
          <w:sz w:val="22"/>
          <w:szCs w:val="22"/>
        </w:rPr>
      </w:pPr>
      <w:r w:rsidRPr="003833DD">
        <w:rPr>
          <w:rFonts w:asciiTheme="minorHAnsi" w:hAnsiTheme="minorHAnsi" w:cstheme="minorBidi"/>
          <w:sz w:val="22"/>
          <w:szCs w:val="22"/>
        </w:rPr>
        <w:t xml:space="preserve">Zohlednění potřeb zranitelných skupin v rámci standardů umělé inteligence, včetně předcházení znevýhodňování určitých skupin na základě jejich předpojatosti z minulosti </w:t>
      </w:r>
    </w:p>
    <w:p w14:paraId="5D4FEBF0" w14:textId="77584FA4" w:rsidR="00DA13C9" w:rsidRPr="009753EF" w:rsidRDefault="004C5A8F" w:rsidP="00BC0DD8">
      <w:pPr>
        <w:pStyle w:val="paragraph"/>
        <w:numPr>
          <w:ilvl w:val="1"/>
          <w:numId w:val="19"/>
        </w:numPr>
        <w:spacing w:before="0" w:beforeAutospacing="0" w:after="0" w:afterAutospacing="0" w:line="276" w:lineRule="auto"/>
        <w:ind w:left="1276" w:hanging="425"/>
        <w:jc w:val="both"/>
        <w:textAlignment w:val="baseline"/>
        <w:rPr>
          <w:rFonts w:asciiTheme="minorHAnsi" w:hAnsiTheme="minorHAnsi" w:cstheme="minorBidi"/>
          <w:sz w:val="22"/>
          <w:szCs w:val="22"/>
        </w:rPr>
      </w:pPr>
      <w:r w:rsidRPr="003833DD">
        <w:rPr>
          <w:rFonts w:ascii="Calibri" w:hAnsi="Calibri" w:cs="Calibri"/>
          <w:sz w:val="22"/>
          <w:szCs w:val="22"/>
        </w:rPr>
        <w:t>Rozvoj sítě vzdělávacích center pod Úřadem práce Č</w:t>
      </w:r>
      <w:r w:rsidR="0076462B">
        <w:rPr>
          <w:rFonts w:ascii="Calibri" w:hAnsi="Calibri" w:cs="Calibri"/>
          <w:sz w:val="22"/>
          <w:szCs w:val="22"/>
        </w:rPr>
        <w:t>R</w:t>
      </w:r>
      <w:r w:rsidRPr="003833DD">
        <w:rPr>
          <w:rFonts w:ascii="Calibri" w:hAnsi="Calibri" w:cs="Calibri"/>
          <w:sz w:val="22"/>
          <w:szCs w:val="22"/>
        </w:rPr>
        <w:t xml:space="preserve"> </w:t>
      </w:r>
    </w:p>
    <w:p w14:paraId="11F42B6F" w14:textId="77777777" w:rsidR="002C2307" w:rsidRPr="003833DD" w:rsidRDefault="002C2307" w:rsidP="009753EF">
      <w:pPr>
        <w:pStyle w:val="paragraph"/>
        <w:spacing w:before="0" w:beforeAutospacing="0" w:after="0" w:afterAutospacing="0" w:line="276" w:lineRule="auto"/>
        <w:ind w:left="1276"/>
        <w:jc w:val="both"/>
        <w:textAlignment w:val="baseline"/>
        <w:rPr>
          <w:rFonts w:asciiTheme="minorHAnsi" w:hAnsiTheme="minorHAnsi" w:cstheme="minorBidi"/>
          <w:sz w:val="22"/>
          <w:szCs w:val="22"/>
        </w:rPr>
      </w:pPr>
    </w:p>
    <w:p w14:paraId="672F1C1E" w14:textId="422DC9BB" w:rsidR="00851E54" w:rsidRPr="003833DD" w:rsidRDefault="00851E54" w:rsidP="00851E54">
      <w:pPr>
        <w:pStyle w:val="Nadpis3"/>
      </w:pPr>
      <w:bookmarkStart w:id="70" w:name="_Toc171618080"/>
      <w:r w:rsidRPr="003833DD">
        <w:t>Cíl 4: Posilování informační gramotnost</w:t>
      </w:r>
      <w:r w:rsidR="0044634E">
        <w:t>i</w:t>
      </w:r>
      <w:r w:rsidRPr="003833DD">
        <w:t xml:space="preserve"> a informovanost</w:t>
      </w:r>
      <w:r w:rsidR="0044634E">
        <w:t>i</w:t>
      </w:r>
      <w:r w:rsidRPr="003833DD">
        <w:t xml:space="preserve"> občanů v kontextu využívání umělé inteligence</w:t>
      </w:r>
      <w:bookmarkEnd w:id="70"/>
      <w:r w:rsidRPr="003833DD">
        <w:t xml:space="preserve"> </w:t>
      </w:r>
    </w:p>
    <w:p w14:paraId="79869725" w14:textId="61C0E146" w:rsidR="005543EC" w:rsidRPr="003833DD" w:rsidRDefault="005543EC" w:rsidP="00B556EF">
      <w:pPr>
        <w:pStyle w:val="paragraph"/>
        <w:spacing w:after="0" w:line="276" w:lineRule="auto"/>
        <w:jc w:val="both"/>
        <w:textAlignment w:val="baseline"/>
        <w:rPr>
          <w:rFonts w:ascii="Calibri" w:hAnsi="Calibri" w:cs="Calibri"/>
          <w:sz w:val="22"/>
          <w:szCs w:val="22"/>
        </w:rPr>
      </w:pPr>
      <w:r w:rsidRPr="003833DD">
        <w:rPr>
          <w:rFonts w:ascii="Calibri" w:hAnsi="Calibri" w:cs="Calibri"/>
          <w:sz w:val="22"/>
          <w:szCs w:val="22"/>
        </w:rPr>
        <w:t xml:space="preserve">Umělá inteligence přináší společnosti mnoho příležitostí, ale v době jejího dynamické rozvoje je nezbytné posilovat odolnost společnosti, aby byla schopna </w:t>
      </w:r>
      <w:r w:rsidR="001D1FCF" w:rsidRPr="003833DD">
        <w:rPr>
          <w:rFonts w:ascii="Calibri" w:hAnsi="Calibri" w:cs="Calibri"/>
          <w:sz w:val="22"/>
          <w:szCs w:val="22"/>
        </w:rPr>
        <w:t>reagova</w:t>
      </w:r>
      <w:r w:rsidRPr="003833DD">
        <w:rPr>
          <w:rFonts w:ascii="Calibri" w:hAnsi="Calibri" w:cs="Calibri"/>
          <w:sz w:val="22"/>
          <w:szCs w:val="22"/>
        </w:rPr>
        <w:t xml:space="preserve">t také </w:t>
      </w:r>
      <w:r w:rsidR="001D1FCF" w:rsidRPr="003833DD">
        <w:rPr>
          <w:rFonts w:ascii="Calibri" w:hAnsi="Calibri" w:cs="Calibri"/>
          <w:sz w:val="22"/>
          <w:szCs w:val="22"/>
        </w:rPr>
        <w:t xml:space="preserve">na </w:t>
      </w:r>
      <w:r w:rsidRPr="003833DD">
        <w:rPr>
          <w:rFonts w:ascii="Calibri" w:hAnsi="Calibri" w:cs="Calibri"/>
          <w:sz w:val="22"/>
          <w:szCs w:val="22"/>
        </w:rPr>
        <w:t>výzvy, které jsou s touto technologií spojeny. Klíčové je posilovat informační gramotnost a informovanost společnosti, aby byli lidé schopni lépe porozumět a efektivně využívat inovativní technologie umělé inteligence, ale také aby mohli efektivně reagovat na případná rizika. Vzhledem k možnostem zneužití nástrojů umělé inteligence k nekalým účelům je zásadní posilovat kritické myšlení napříč společností, aby byly minimalizovány případné negativní dopady. Důležitým úkolem je také zajistit dostupnost relevantních informací o umělé inteligenci prostřednictvím široce dostupných kanálů, které poskytují srozumitelné a přehledné materiály k dalšímu využití. Pro Č</w:t>
      </w:r>
      <w:r w:rsidR="0076462B">
        <w:rPr>
          <w:rFonts w:ascii="Calibri" w:hAnsi="Calibri" w:cs="Calibri"/>
          <w:sz w:val="22"/>
          <w:szCs w:val="22"/>
        </w:rPr>
        <w:t>R</w:t>
      </w:r>
      <w:r w:rsidRPr="003833DD">
        <w:rPr>
          <w:rFonts w:ascii="Calibri" w:hAnsi="Calibri" w:cs="Calibri"/>
          <w:sz w:val="22"/>
          <w:szCs w:val="22"/>
        </w:rPr>
        <w:t xml:space="preserve"> </w:t>
      </w:r>
      <w:r w:rsidR="004C5A8F" w:rsidRPr="003833DD">
        <w:rPr>
          <w:rFonts w:ascii="Calibri" w:hAnsi="Calibri" w:cs="Calibri"/>
          <w:sz w:val="22"/>
          <w:szCs w:val="22"/>
        </w:rPr>
        <w:t xml:space="preserve">je </w:t>
      </w:r>
      <w:r w:rsidRPr="003833DD">
        <w:rPr>
          <w:rFonts w:ascii="Calibri" w:hAnsi="Calibri" w:cs="Calibri"/>
          <w:sz w:val="22"/>
          <w:szCs w:val="22"/>
        </w:rPr>
        <w:t xml:space="preserve">zásadní, aby lidé získali schopnost kriticky posuzovat informace týkající se umělé inteligence a chápali jak přínosy, tak rizika spojená s jejím využitím či možným zneužitím. To zahrnuje schopnost rozpoznat a </w:t>
      </w:r>
      <w:r w:rsidRPr="003833DD">
        <w:rPr>
          <w:rFonts w:ascii="Calibri" w:hAnsi="Calibri" w:cs="Calibri"/>
          <w:sz w:val="22"/>
          <w:szCs w:val="22"/>
        </w:rPr>
        <w:lastRenderedPageBreak/>
        <w:t xml:space="preserve">identifikovat manipulaci, šíření dezinformací a další negativní jevy, které může přinést rozvoj </w:t>
      </w:r>
      <w:r w:rsidR="001D1FCF" w:rsidRPr="003833DD">
        <w:rPr>
          <w:rFonts w:ascii="Calibri" w:hAnsi="Calibri" w:cs="Calibri"/>
          <w:sz w:val="22"/>
          <w:szCs w:val="22"/>
        </w:rPr>
        <w:t xml:space="preserve">a využívání </w:t>
      </w:r>
      <w:r w:rsidRPr="003833DD">
        <w:rPr>
          <w:rFonts w:ascii="Calibri" w:hAnsi="Calibri" w:cs="Calibri"/>
          <w:sz w:val="22"/>
          <w:szCs w:val="22"/>
        </w:rPr>
        <w:t>umělé inteligence. Jedním z důležitých cílů je také nastavit realistická očekávání v oblasti schopností umělé inteligence a demystifikovat její dopady, které doprovází její rozvoj</w:t>
      </w:r>
      <w:r w:rsidR="001D1FCF" w:rsidRPr="003833DD">
        <w:rPr>
          <w:rFonts w:ascii="Calibri" w:hAnsi="Calibri" w:cs="Calibri"/>
          <w:sz w:val="22"/>
          <w:szCs w:val="22"/>
        </w:rPr>
        <w:t xml:space="preserve"> a využívání</w:t>
      </w:r>
      <w:r w:rsidRPr="003833DD">
        <w:rPr>
          <w:rFonts w:ascii="Calibri" w:hAnsi="Calibri" w:cs="Calibri"/>
          <w:sz w:val="22"/>
          <w:szCs w:val="22"/>
        </w:rPr>
        <w:t>, včetně vlivu automatizace na trh práce či ekonomiku. Umělá inteligence by měla být vnímána jako příležitost a v tomto ohledu Č</w:t>
      </w:r>
      <w:r w:rsidR="0076462B">
        <w:rPr>
          <w:rFonts w:ascii="Calibri" w:hAnsi="Calibri" w:cs="Calibri"/>
          <w:sz w:val="22"/>
          <w:szCs w:val="22"/>
        </w:rPr>
        <w:t>R</w:t>
      </w:r>
      <w:r w:rsidRPr="003833DD">
        <w:rPr>
          <w:rFonts w:ascii="Calibri" w:hAnsi="Calibri" w:cs="Calibri"/>
          <w:sz w:val="22"/>
          <w:szCs w:val="22"/>
        </w:rPr>
        <w:t xml:space="preserve"> podporuje spolupráci mezi člověkem a strojem, včetně důrazu na validaci výstupů této technologie. Zároveň je nezbytné, aby si jednotlivci byli vědomi výzev, které se s umělou inteligencí pojí. </w:t>
      </w:r>
      <w:r w:rsidR="008D7A73" w:rsidRPr="003833DD">
        <w:br/>
      </w:r>
      <w:r w:rsidR="008D7A73" w:rsidRPr="003833DD">
        <w:br/>
      </w:r>
      <w:r w:rsidR="7AE8DF75" w:rsidRPr="003833DD">
        <w:rPr>
          <w:rStyle w:val="Nadpis3Char"/>
          <w:sz w:val="22"/>
          <w:szCs w:val="22"/>
        </w:rPr>
        <w:t>Typová o</w:t>
      </w:r>
      <w:r w:rsidR="008D7A73" w:rsidRPr="003833DD">
        <w:rPr>
          <w:rStyle w:val="Nadpis3Char"/>
          <w:sz w:val="22"/>
          <w:szCs w:val="22"/>
        </w:rPr>
        <w:t xml:space="preserve">patření: </w:t>
      </w:r>
    </w:p>
    <w:p w14:paraId="6344AB56" w14:textId="521156E2" w:rsidR="00815C03" w:rsidRPr="003833DD" w:rsidRDefault="529E3ABE" w:rsidP="00815C03">
      <w:pPr>
        <w:pStyle w:val="paragraph"/>
        <w:numPr>
          <w:ilvl w:val="1"/>
          <w:numId w:val="19"/>
        </w:numPr>
        <w:spacing w:after="0" w:line="276" w:lineRule="auto"/>
        <w:ind w:left="1276"/>
        <w:jc w:val="both"/>
        <w:textAlignment w:val="baseline"/>
        <w:rPr>
          <w:rFonts w:ascii="Calibri" w:hAnsi="Calibri" w:cs="Calibri"/>
          <w:sz w:val="22"/>
          <w:szCs w:val="22"/>
        </w:rPr>
      </w:pPr>
      <w:r w:rsidRPr="003833DD">
        <w:rPr>
          <w:rFonts w:ascii="Calibri" w:hAnsi="Calibri" w:cs="Calibri"/>
          <w:sz w:val="22"/>
          <w:szCs w:val="22"/>
        </w:rPr>
        <w:t>Celospolečenská osvět</w:t>
      </w:r>
      <w:r w:rsidR="004C5A8F" w:rsidRPr="003833DD">
        <w:rPr>
          <w:rFonts w:ascii="Calibri" w:hAnsi="Calibri" w:cs="Calibri"/>
          <w:sz w:val="22"/>
          <w:szCs w:val="22"/>
        </w:rPr>
        <w:t>ová a informační kampaň</w:t>
      </w:r>
      <w:r w:rsidRPr="003833DD">
        <w:rPr>
          <w:rFonts w:ascii="Calibri" w:hAnsi="Calibri" w:cs="Calibri"/>
          <w:sz w:val="22"/>
          <w:szCs w:val="22"/>
        </w:rPr>
        <w:t xml:space="preserve"> k tématu umělé inteligence, zejména jejích možností, schopností</w:t>
      </w:r>
      <w:r w:rsidR="005C56AF" w:rsidRPr="003833DD">
        <w:rPr>
          <w:rFonts w:ascii="Calibri" w:hAnsi="Calibri" w:cs="Calibri"/>
          <w:sz w:val="22"/>
          <w:szCs w:val="22"/>
        </w:rPr>
        <w:t>, rizik</w:t>
      </w:r>
      <w:r w:rsidRPr="003833DD">
        <w:rPr>
          <w:rFonts w:ascii="Calibri" w:hAnsi="Calibri" w:cs="Calibri"/>
          <w:sz w:val="22"/>
          <w:szCs w:val="22"/>
        </w:rPr>
        <w:t xml:space="preserve"> a možných dopadů</w:t>
      </w:r>
      <w:r w:rsidR="004C5A8F" w:rsidRPr="003833DD">
        <w:rPr>
          <w:rFonts w:ascii="Calibri" w:hAnsi="Calibri" w:cs="Calibri"/>
          <w:sz w:val="22"/>
          <w:szCs w:val="22"/>
        </w:rPr>
        <w:t xml:space="preserve">, a to včetně </w:t>
      </w:r>
      <w:r w:rsidR="004C5A8F" w:rsidRPr="003833DD">
        <w:rPr>
          <w:rFonts w:asciiTheme="minorHAnsi" w:hAnsiTheme="minorHAnsi" w:cstheme="minorBidi"/>
          <w:sz w:val="22"/>
          <w:szCs w:val="22"/>
        </w:rPr>
        <w:t xml:space="preserve">osvětové činnosti </w:t>
      </w:r>
      <w:r w:rsidR="004C5A8F" w:rsidRPr="003833DD">
        <w:rPr>
          <w:rFonts w:ascii="Calibri" w:hAnsi="Calibri" w:cs="Calibri"/>
          <w:sz w:val="22"/>
          <w:szCs w:val="22"/>
        </w:rPr>
        <w:t>přizpůsobené charakteristice osob či skupin osob digitálně vyloučených a/nebo s nedostatečnou úrovní digitálních kompetencí</w:t>
      </w:r>
      <w:r w:rsidRPr="003833DD">
        <w:rPr>
          <w:rFonts w:ascii="Calibri" w:hAnsi="Calibri" w:cs="Calibri"/>
          <w:sz w:val="22"/>
          <w:szCs w:val="22"/>
        </w:rPr>
        <w:t xml:space="preserve"> </w:t>
      </w:r>
      <w:r w:rsidR="005C56AF" w:rsidRPr="003833DD">
        <w:rPr>
          <w:rFonts w:ascii="Calibri" w:hAnsi="Calibri" w:cs="Calibri"/>
          <w:sz w:val="22"/>
          <w:szCs w:val="22"/>
        </w:rPr>
        <w:t xml:space="preserve"> </w:t>
      </w:r>
    </w:p>
    <w:p w14:paraId="03E873CD" w14:textId="3DBF50A9" w:rsidR="00815C03" w:rsidRPr="003833DD" w:rsidRDefault="00815C03" w:rsidP="00815C03">
      <w:pPr>
        <w:pStyle w:val="paragraph"/>
        <w:numPr>
          <w:ilvl w:val="1"/>
          <w:numId w:val="19"/>
        </w:numPr>
        <w:spacing w:after="0" w:line="276" w:lineRule="auto"/>
        <w:ind w:left="1276"/>
        <w:jc w:val="both"/>
        <w:textAlignment w:val="baseline"/>
        <w:rPr>
          <w:rFonts w:ascii="Calibri" w:hAnsi="Calibri" w:cs="Calibri"/>
          <w:sz w:val="22"/>
          <w:szCs w:val="22"/>
        </w:rPr>
      </w:pPr>
      <w:r w:rsidRPr="003833DD">
        <w:rPr>
          <w:rFonts w:ascii="Calibri" w:hAnsi="Calibri" w:cs="Calibri"/>
          <w:sz w:val="22"/>
          <w:szCs w:val="22"/>
        </w:rPr>
        <w:t xml:space="preserve">Celospolečenská osvěta s cílem posilovat odolnost společnosti vůči hrozbám zneužití umělé inteligence </w:t>
      </w:r>
    </w:p>
    <w:p w14:paraId="586B205F" w14:textId="2ECB8AC4" w:rsidR="005C56AF" w:rsidRPr="003833DD" w:rsidRDefault="005C56AF" w:rsidP="00BC0DD8">
      <w:pPr>
        <w:pStyle w:val="paragraph"/>
        <w:numPr>
          <w:ilvl w:val="1"/>
          <w:numId w:val="19"/>
        </w:numPr>
        <w:spacing w:after="0" w:line="276" w:lineRule="auto"/>
        <w:ind w:left="1276"/>
        <w:jc w:val="both"/>
        <w:textAlignment w:val="baseline"/>
        <w:rPr>
          <w:rFonts w:ascii="Calibri" w:hAnsi="Calibri" w:cs="Calibri"/>
          <w:sz w:val="22"/>
          <w:szCs w:val="22"/>
        </w:rPr>
      </w:pPr>
      <w:r w:rsidRPr="003833DD">
        <w:rPr>
          <w:rFonts w:ascii="Calibri" w:hAnsi="Calibri" w:cs="Calibri"/>
          <w:sz w:val="22"/>
          <w:szCs w:val="22"/>
        </w:rPr>
        <w:t xml:space="preserve">Podpora </w:t>
      </w:r>
      <w:r w:rsidR="001421E7" w:rsidRPr="003833DD">
        <w:rPr>
          <w:rFonts w:ascii="Calibri" w:hAnsi="Calibri" w:cs="Calibri"/>
          <w:sz w:val="22"/>
          <w:szCs w:val="22"/>
        </w:rPr>
        <w:t xml:space="preserve">rozvoje </w:t>
      </w:r>
      <w:r w:rsidRPr="003833DD">
        <w:rPr>
          <w:rFonts w:ascii="Calibri" w:hAnsi="Calibri" w:cs="Calibri"/>
          <w:sz w:val="22"/>
          <w:szCs w:val="22"/>
        </w:rPr>
        <w:t xml:space="preserve">knihoven jako otevřených vzdělávacích center v oblasti posilování informační gramotnosti a digitálních kompetencí občanů v kontextu využívání umělé inteligence a vnímání rizik </w:t>
      </w:r>
    </w:p>
    <w:p w14:paraId="14683BAD" w14:textId="360C548E" w:rsidR="005543EC" w:rsidRPr="003833DD" w:rsidRDefault="529E3ABE" w:rsidP="00BC0DD8">
      <w:pPr>
        <w:pStyle w:val="paragraph"/>
        <w:numPr>
          <w:ilvl w:val="1"/>
          <w:numId w:val="19"/>
        </w:numPr>
        <w:spacing w:before="0" w:beforeAutospacing="0" w:after="0" w:afterAutospacing="0" w:line="276" w:lineRule="auto"/>
        <w:ind w:left="1276"/>
        <w:jc w:val="both"/>
        <w:rPr>
          <w:rFonts w:ascii="Calibri" w:hAnsi="Calibri" w:cs="Calibri"/>
          <w:sz w:val="22"/>
          <w:szCs w:val="22"/>
        </w:rPr>
      </w:pPr>
      <w:r w:rsidRPr="003833DD">
        <w:rPr>
          <w:rFonts w:ascii="Calibri" w:hAnsi="Calibri" w:cs="Calibri"/>
          <w:sz w:val="22"/>
          <w:szCs w:val="22"/>
        </w:rPr>
        <w:t xml:space="preserve">Podpora využívání akreditovaného rekvalifikačního kurzu „Digitální gramotnost“ zohledňujícího nové technologie </w:t>
      </w:r>
    </w:p>
    <w:p w14:paraId="70D6FEE4" w14:textId="537BD1E3" w:rsidR="005543EC" w:rsidRPr="003833DD" w:rsidRDefault="00391F57" w:rsidP="00BC0DD8">
      <w:pPr>
        <w:pStyle w:val="paragraph"/>
        <w:numPr>
          <w:ilvl w:val="1"/>
          <w:numId w:val="19"/>
        </w:numPr>
        <w:spacing w:before="0" w:beforeAutospacing="0" w:after="0" w:afterAutospacing="0" w:line="276" w:lineRule="auto"/>
        <w:ind w:left="1276"/>
        <w:jc w:val="both"/>
        <w:rPr>
          <w:rFonts w:ascii="Calibri" w:hAnsi="Calibri" w:cs="Calibri"/>
          <w:sz w:val="22"/>
          <w:szCs w:val="22"/>
        </w:rPr>
      </w:pPr>
      <w:r w:rsidRPr="003833DD">
        <w:rPr>
          <w:rFonts w:ascii="Calibri" w:hAnsi="Calibri" w:cs="Calibri"/>
          <w:sz w:val="22"/>
          <w:szCs w:val="22"/>
        </w:rPr>
        <w:t>Podpora rozvoje nástrojů a aktivit pro prevenci podléhání dezinformacím vytvořeným umělou inteligencí, včetně p</w:t>
      </w:r>
      <w:r w:rsidR="44789E04" w:rsidRPr="003833DD">
        <w:rPr>
          <w:rFonts w:ascii="Calibri" w:hAnsi="Calibri" w:cs="Calibri"/>
          <w:sz w:val="22"/>
          <w:szCs w:val="22"/>
        </w:rPr>
        <w:t xml:space="preserve">opularizace projektů zabývajících se odhalováním dezinformací a manipulací za pomoci nástrojů umělé inteligence  </w:t>
      </w:r>
    </w:p>
    <w:p w14:paraId="6A8913D0" w14:textId="2225F400" w:rsidR="3B6CB5BF" w:rsidRPr="003833DD" w:rsidRDefault="3B6CB5BF" w:rsidP="3B6CB5BF">
      <w:pPr>
        <w:pStyle w:val="paragraph"/>
        <w:spacing w:before="0" w:beforeAutospacing="0" w:after="0" w:afterAutospacing="0" w:line="276" w:lineRule="auto"/>
        <w:jc w:val="both"/>
        <w:rPr>
          <w:rFonts w:asciiTheme="majorHAnsi" w:hAnsiTheme="majorHAnsi" w:cstheme="majorBidi"/>
          <w:color w:val="000000" w:themeColor="text1"/>
          <w:sz w:val="22"/>
          <w:szCs w:val="22"/>
        </w:rPr>
      </w:pPr>
    </w:p>
    <w:p w14:paraId="02FD6EDD" w14:textId="77777777" w:rsidR="005543EC" w:rsidRPr="003833DD" w:rsidRDefault="005543EC" w:rsidP="02E13082">
      <w:pPr>
        <w:pStyle w:val="paragraph"/>
        <w:spacing w:before="0" w:beforeAutospacing="0" w:after="0" w:afterAutospacing="0" w:line="276" w:lineRule="auto"/>
        <w:jc w:val="both"/>
        <w:rPr>
          <w:rFonts w:ascii="Calibri" w:hAnsi="Calibri" w:cs="Calibri"/>
          <w:sz w:val="22"/>
          <w:szCs w:val="22"/>
        </w:rPr>
      </w:pPr>
    </w:p>
    <w:p w14:paraId="3610476F" w14:textId="001D063B" w:rsidR="00E0006A" w:rsidRPr="003833DD" w:rsidRDefault="00E0006A" w:rsidP="00B556EF">
      <w:pPr>
        <w:spacing w:after="200" w:line="276" w:lineRule="auto"/>
      </w:pPr>
      <w:r w:rsidRPr="003833DD">
        <w:br w:type="page"/>
      </w:r>
    </w:p>
    <w:p w14:paraId="299142AB" w14:textId="6A25F6DB" w:rsidR="00C617C3" w:rsidRPr="003833DD" w:rsidRDefault="003F7AA7" w:rsidP="003F7AA7">
      <w:pPr>
        <w:pStyle w:val="Nadpis1"/>
      </w:pPr>
      <w:bookmarkStart w:id="71" w:name="_Toc171618081"/>
      <w:r w:rsidRPr="003833DD">
        <w:lastRenderedPageBreak/>
        <w:t xml:space="preserve">4. </w:t>
      </w:r>
      <w:r w:rsidR="004E5FF1">
        <w:t>E</w:t>
      </w:r>
      <w:r w:rsidR="00C617C3" w:rsidRPr="003833DD">
        <w:t>tické</w:t>
      </w:r>
      <w:r w:rsidR="068EBD24" w:rsidRPr="003833DD">
        <w:t xml:space="preserve"> </w:t>
      </w:r>
      <w:r w:rsidR="00C617C3" w:rsidRPr="003833DD">
        <w:t xml:space="preserve">a </w:t>
      </w:r>
      <w:r w:rsidR="003608D1" w:rsidRPr="003833DD">
        <w:t>právní</w:t>
      </w:r>
      <w:r w:rsidR="009217EE" w:rsidRPr="003833DD">
        <w:t xml:space="preserve"> </w:t>
      </w:r>
      <w:r w:rsidR="00C617C3" w:rsidRPr="003833DD">
        <w:t xml:space="preserve">aspekty </w:t>
      </w:r>
      <w:r w:rsidR="4A59CA6F" w:rsidRPr="003833DD">
        <w:t>AI</w:t>
      </w:r>
      <w:bookmarkEnd w:id="71"/>
    </w:p>
    <w:p w14:paraId="29C68C4F" w14:textId="55568534" w:rsidR="274DF7B9" w:rsidRPr="003833DD" w:rsidRDefault="274DF7B9" w:rsidP="1E69F241">
      <w:pPr>
        <w:spacing w:line="276" w:lineRule="auto"/>
        <w:jc w:val="both"/>
        <w:rPr>
          <w:b/>
          <w:bCs/>
        </w:rPr>
      </w:pPr>
      <w:r w:rsidRPr="003833DD">
        <w:rPr>
          <w:b/>
          <w:bCs/>
        </w:rPr>
        <w:t>Gesce: ÚVL-MDG</w:t>
      </w:r>
      <w:r w:rsidR="00C053DE">
        <w:rPr>
          <w:b/>
          <w:bCs/>
        </w:rPr>
        <w:t>,</w:t>
      </w:r>
      <w:r w:rsidR="00466C27" w:rsidRPr="003833DD">
        <w:rPr>
          <w:b/>
          <w:bCs/>
        </w:rPr>
        <w:t xml:space="preserve"> ÚVL-RVLP</w:t>
      </w:r>
    </w:p>
    <w:p w14:paraId="108052CA" w14:textId="225479BD" w:rsidR="274DF7B9" w:rsidRPr="003833DD" w:rsidRDefault="274DF7B9" w:rsidP="1E69F241">
      <w:pPr>
        <w:spacing w:line="276" w:lineRule="auto"/>
        <w:jc w:val="both"/>
        <w:rPr>
          <w:b/>
          <w:bCs/>
        </w:rPr>
      </w:pPr>
      <w:proofErr w:type="spellStart"/>
      <w:r w:rsidRPr="003833DD">
        <w:rPr>
          <w:b/>
          <w:bCs/>
        </w:rPr>
        <w:t>Spolugesce</w:t>
      </w:r>
      <w:proofErr w:type="spellEnd"/>
      <w:r w:rsidRPr="003833DD">
        <w:rPr>
          <w:b/>
          <w:bCs/>
        </w:rPr>
        <w:t xml:space="preserve">: </w:t>
      </w:r>
      <w:proofErr w:type="spellStart"/>
      <w:r w:rsidRPr="003833DD">
        <w:rPr>
          <w:b/>
          <w:bCs/>
        </w:rPr>
        <w:t>MSp</w:t>
      </w:r>
      <w:proofErr w:type="spellEnd"/>
      <w:r w:rsidRPr="003833DD">
        <w:rPr>
          <w:b/>
          <w:bCs/>
        </w:rPr>
        <w:t>, MV, NÚKIB, MPO</w:t>
      </w:r>
      <w:r w:rsidR="7FFD290B" w:rsidRPr="003833DD">
        <w:rPr>
          <w:b/>
          <w:bCs/>
        </w:rPr>
        <w:t xml:space="preserve">, </w:t>
      </w:r>
      <w:r w:rsidR="0E623C30" w:rsidRPr="003833DD">
        <w:rPr>
          <w:b/>
          <w:bCs/>
        </w:rPr>
        <w:t>MO, MK</w:t>
      </w:r>
      <w:r w:rsidR="00F81FD4" w:rsidRPr="003833DD">
        <w:rPr>
          <w:b/>
          <w:bCs/>
        </w:rPr>
        <w:t>,</w:t>
      </w:r>
      <w:r w:rsidR="004D2DCF" w:rsidRPr="003833DD">
        <w:rPr>
          <w:b/>
          <w:bCs/>
        </w:rPr>
        <w:t xml:space="preserve"> MZV,</w:t>
      </w:r>
      <w:r w:rsidR="00F81FD4" w:rsidRPr="003833DD">
        <w:rPr>
          <w:b/>
          <w:bCs/>
        </w:rPr>
        <w:t xml:space="preserve"> </w:t>
      </w:r>
      <w:proofErr w:type="spellStart"/>
      <w:r w:rsidR="00B01ED9" w:rsidRPr="003833DD">
        <w:rPr>
          <w:b/>
          <w:bCs/>
        </w:rPr>
        <w:t>MZd</w:t>
      </w:r>
      <w:proofErr w:type="spellEnd"/>
      <w:r w:rsidR="00B01ED9" w:rsidRPr="003833DD">
        <w:rPr>
          <w:b/>
          <w:bCs/>
        </w:rPr>
        <w:t>, MMR</w:t>
      </w:r>
      <w:r w:rsidR="00385BA0">
        <w:rPr>
          <w:b/>
          <w:bCs/>
        </w:rPr>
        <w:t xml:space="preserve"> MŽP</w:t>
      </w:r>
      <w:r w:rsidR="00B01ED9" w:rsidRPr="003833DD">
        <w:rPr>
          <w:b/>
          <w:bCs/>
        </w:rPr>
        <w:t xml:space="preserve">, MŠMT, MPSV, </w:t>
      </w:r>
      <w:proofErr w:type="spellStart"/>
      <w:r w:rsidR="00B01ED9" w:rsidRPr="003833DD">
        <w:rPr>
          <w:b/>
          <w:bCs/>
        </w:rPr>
        <w:t>MZe</w:t>
      </w:r>
      <w:proofErr w:type="spellEnd"/>
      <w:r w:rsidR="00B01ED9" w:rsidRPr="003833DD">
        <w:rPr>
          <w:b/>
          <w:bCs/>
        </w:rPr>
        <w:t xml:space="preserve">, </w:t>
      </w:r>
      <w:r w:rsidR="00861772" w:rsidRPr="003833DD">
        <w:rPr>
          <w:b/>
          <w:bCs/>
        </w:rPr>
        <w:t xml:space="preserve">MD, </w:t>
      </w:r>
      <w:r w:rsidR="009217EE" w:rsidRPr="003833DD">
        <w:rPr>
          <w:b/>
          <w:bCs/>
        </w:rPr>
        <w:t>MF, ČNB, ÚOOÚ</w:t>
      </w:r>
      <w:r w:rsidR="00F81FD4" w:rsidRPr="003833DD">
        <w:rPr>
          <w:b/>
          <w:bCs/>
        </w:rPr>
        <w:t>, L</w:t>
      </w:r>
      <w:r w:rsidR="00342CAC">
        <w:rPr>
          <w:b/>
          <w:bCs/>
        </w:rPr>
        <w:t>RV</w:t>
      </w:r>
      <w:r w:rsidR="0E623C30" w:rsidRPr="003833DD">
        <w:rPr>
          <w:b/>
          <w:bCs/>
        </w:rPr>
        <w:t xml:space="preserve">, </w:t>
      </w:r>
      <w:r w:rsidR="7FFD290B" w:rsidRPr="003833DD">
        <w:rPr>
          <w:b/>
          <w:bCs/>
        </w:rPr>
        <w:t xml:space="preserve">AI </w:t>
      </w:r>
      <w:proofErr w:type="spellStart"/>
      <w:r w:rsidR="7FFD290B" w:rsidRPr="003833DD">
        <w:rPr>
          <w:b/>
          <w:bCs/>
        </w:rPr>
        <w:t>Observatory</w:t>
      </w:r>
      <w:proofErr w:type="spellEnd"/>
      <w:r w:rsidR="7FFD290B" w:rsidRPr="003833DD">
        <w:rPr>
          <w:b/>
          <w:bCs/>
        </w:rPr>
        <w:t xml:space="preserve"> and </w:t>
      </w:r>
      <w:proofErr w:type="spellStart"/>
      <w:r w:rsidR="7FFD290B" w:rsidRPr="003833DD">
        <w:rPr>
          <w:b/>
          <w:bCs/>
        </w:rPr>
        <w:t>Forum</w:t>
      </w:r>
      <w:proofErr w:type="spellEnd"/>
      <w:r w:rsidR="12A46CB5" w:rsidRPr="003833DD">
        <w:rPr>
          <w:b/>
          <w:bCs/>
        </w:rPr>
        <w:t>, AI</w:t>
      </w:r>
      <w:r w:rsidR="00BA5147">
        <w:rPr>
          <w:b/>
          <w:bCs/>
        </w:rPr>
        <w:t>CZECHIA</w:t>
      </w:r>
      <w:r w:rsidR="12A46CB5" w:rsidRPr="003833DD">
        <w:rPr>
          <w:b/>
          <w:bCs/>
        </w:rPr>
        <w:t>, SP ČR</w:t>
      </w:r>
      <w:r w:rsidR="00534350" w:rsidRPr="003833DD">
        <w:rPr>
          <w:b/>
          <w:bCs/>
        </w:rPr>
        <w:t xml:space="preserve">, </w:t>
      </w:r>
      <w:r w:rsidR="00B01ED9" w:rsidRPr="003833DD">
        <w:rPr>
          <w:b/>
          <w:bCs/>
        </w:rPr>
        <w:t xml:space="preserve">HK ČR, </w:t>
      </w:r>
      <w:r w:rsidR="00534350" w:rsidRPr="003833DD">
        <w:rPr>
          <w:b/>
          <w:bCs/>
        </w:rPr>
        <w:t>AV ČR</w:t>
      </w:r>
      <w:r w:rsidR="00C30688" w:rsidRPr="003833DD">
        <w:rPr>
          <w:b/>
          <w:bCs/>
        </w:rPr>
        <w:t>, ÚPV</w:t>
      </w:r>
    </w:p>
    <w:p w14:paraId="44B76FB0" w14:textId="333C0ED6" w:rsidR="00C617C3" w:rsidRPr="003833DD" w:rsidRDefault="00C617C3" w:rsidP="02E13082">
      <w:pPr>
        <w:spacing w:line="276" w:lineRule="auto"/>
        <w:jc w:val="both"/>
        <w:rPr>
          <w:i/>
          <w:iCs/>
        </w:rPr>
      </w:pPr>
      <w:r w:rsidRPr="003833DD">
        <w:rPr>
          <w:b/>
          <w:bCs/>
        </w:rPr>
        <w:t>Vize</w:t>
      </w:r>
      <w:r w:rsidR="006433ED" w:rsidRPr="003833DD">
        <w:rPr>
          <w:b/>
          <w:bCs/>
        </w:rPr>
        <w:t xml:space="preserve"> klíčové oblasti</w:t>
      </w:r>
      <w:r w:rsidRPr="003833DD">
        <w:rPr>
          <w:b/>
          <w:bCs/>
        </w:rPr>
        <w:t xml:space="preserve">: </w:t>
      </w:r>
      <w:r w:rsidRPr="003833DD">
        <w:t>„</w:t>
      </w:r>
      <w:r w:rsidRPr="003833DD">
        <w:rPr>
          <w:i/>
          <w:iCs/>
        </w:rPr>
        <w:t xml:space="preserve">Závazná </w:t>
      </w:r>
      <w:r w:rsidR="001E189C" w:rsidRPr="003833DD">
        <w:rPr>
          <w:i/>
          <w:iCs/>
        </w:rPr>
        <w:t>a</w:t>
      </w:r>
      <w:r w:rsidRPr="003833DD">
        <w:rPr>
          <w:i/>
          <w:iCs/>
        </w:rPr>
        <w:t xml:space="preserve"> nezávazná pravidla pro umělou inteligenci budující a posilující </w:t>
      </w:r>
      <w:r w:rsidR="002A40C5">
        <w:rPr>
          <w:i/>
          <w:iCs/>
        </w:rPr>
        <w:t xml:space="preserve">ochranu práv jednotlivců a </w:t>
      </w:r>
      <w:r w:rsidRPr="003833DD">
        <w:rPr>
          <w:i/>
          <w:iCs/>
        </w:rPr>
        <w:t>důvěru veřejnost</w:t>
      </w:r>
      <w:r w:rsidR="001E189C" w:rsidRPr="003833DD">
        <w:rPr>
          <w:i/>
          <w:iCs/>
        </w:rPr>
        <w:t>i</w:t>
      </w:r>
      <w:r w:rsidRPr="003833DD">
        <w:rPr>
          <w:i/>
          <w:iCs/>
        </w:rPr>
        <w:t xml:space="preserve"> </w:t>
      </w:r>
      <w:r w:rsidR="001E189C" w:rsidRPr="003833DD">
        <w:rPr>
          <w:i/>
          <w:iCs/>
        </w:rPr>
        <w:t>při</w:t>
      </w:r>
      <w:r w:rsidRPr="003833DD">
        <w:rPr>
          <w:i/>
          <w:iCs/>
        </w:rPr>
        <w:t> její</w:t>
      </w:r>
      <w:r w:rsidR="001E189C" w:rsidRPr="003833DD">
        <w:rPr>
          <w:i/>
          <w:iCs/>
        </w:rPr>
        <w:t>m</w:t>
      </w:r>
      <w:r w:rsidRPr="003833DD">
        <w:rPr>
          <w:i/>
          <w:iCs/>
        </w:rPr>
        <w:t xml:space="preserve"> využívání s minimalizací možných rizik.“</w:t>
      </w:r>
    </w:p>
    <w:p w14:paraId="4C449D69" w14:textId="606298B0" w:rsidR="00C617C3" w:rsidRPr="001B05FF" w:rsidRDefault="3DB282B7" w:rsidP="00B556EF">
      <w:pPr>
        <w:spacing w:line="276" w:lineRule="auto"/>
        <w:jc w:val="both"/>
      </w:pPr>
      <w:r w:rsidRPr="003833DD">
        <w:t>Vedle přínosů umělé inteligence jsou stále častěji diskutována také možná rizika související s</w:t>
      </w:r>
      <w:r w:rsidR="002A40C5">
        <w:t xml:space="preserve"> lidskoprávními, </w:t>
      </w:r>
      <w:r w:rsidRPr="003833DD">
        <w:t xml:space="preserve">etickými a </w:t>
      </w:r>
      <w:r w:rsidR="0010686B" w:rsidRPr="003833DD">
        <w:t>právními aspekty</w:t>
      </w:r>
      <w:r w:rsidRPr="003833DD">
        <w:t xml:space="preserve"> jejího rozvoje a využívání, která vyžadují vhodná opatření na mezinárodní i národní úrovni. Právě mezinárodní organizace</w:t>
      </w:r>
      <w:r w:rsidR="004D2DCF" w:rsidRPr="003833DD">
        <w:t>, platformy a fóra</w:t>
      </w:r>
      <w:r w:rsidRPr="003833DD">
        <w:t xml:space="preserve"> (Rada Evropy, UNESCO, OSN, G7,</w:t>
      </w:r>
      <w:r w:rsidR="004D2DCF" w:rsidRPr="003833DD">
        <w:t xml:space="preserve"> OECD,</w:t>
      </w:r>
      <w:r w:rsidRPr="003833DD">
        <w:t xml:space="preserve"> GPAI</w:t>
      </w:r>
      <w:r w:rsidR="001D1FCF" w:rsidRPr="003833DD">
        <w:t>, WIPO</w:t>
      </w:r>
      <w:r w:rsidRPr="003833DD">
        <w:t>) rozvíjejí v této oblasti množství iniciativ. Je proto klíčové posílit aktivní participaci také ze strany Č</w:t>
      </w:r>
      <w:r w:rsidR="0076462B">
        <w:t>R</w:t>
      </w:r>
      <w:r w:rsidRPr="003833DD">
        <w:t xml:space="preserve"> v této oblasti. </w:t>
      </w:r>
      <w:r w:rsidR="002A40C5" w:rsidRPr="002A40C5">
        <w:t>Nastavení funkčního a předvídatelného právního rámce a zajištění souladu s ústavním pořádkem i mezinárodními lidskoprávními závazky je předpokladem pro současné využívání AI v soukromém i veřejném sektoru i její budoucí technologický rozvoj</w:t>
      </w:r>
      <w:r w:rsidR="002A40C5">
        <w:t xml:space="preserve">. </w:t>
      </w:r>
      <w:r w:rsidRPr="003833DD">
        <w:t xml:space="preserve">Základním principem </w:t>
      </w:r>
      <w:r w:rsidRPr="001B05FF">
        <w:t xml:space="preserve">je zajistit soulad technologií umělé inteligence s demokratickými hodnotami a základními právy a svobodami </w:t>
      </w:r>
      <w:r w:rsidR="003A0DA3" w:rsidRPr="001B05FF">
        <w:t>jednotlivců</w:t>
      </w:r>
      <w:r w:rsidRPr="001B05FF">
        <w:t>, a to za pomoci nástrojů přiměřený</w:t>
      </w:r>
      <w:r w:rsidR="009E0CDF" w:rsidRPr="001B05FF">
        <w:t>ch</w:t>
      </w:r>
      <w:r w:rsidRPr="001B05FF">
        <w:t xml:space="preserve"> daným výzvám v této oblasti. </w:t>
      </w:r>
      <w:r w:rsidR="003A0DA3" w:rsidRPr="001B05FF">
        <w:t>Při tom je klíčové dbát na vhodné nastavení právního rámce</w:t>
      </w:r>
      <w:r w:rsidRPr="001B05FF">
        <w:t xml:space="preserve">, </w:t>
      </w:r>
      <w:r w:rsidR="003A0DA3" w:rsidRPr="001B05FF">
        <w:t>aby</w:t>
      </w:r>
      <w:r w:rsidRPr="001B05FF">
        <w:t xml:space="preserve"> poskyt</w:t>
      </w:r>
      <w:r w:rsidR="003A0DA3" w:rsidRPr="001B05FF">
        <w:t>oval</w:t>
      </w:r>
      <w:r w:rsidRPr="001B05FF">
        <w:t xml:space="preserve"> dostatečnou flexibilitu pro budoucí technologický vývoj. Závazná pravidla</w:t>
      </w:r>
      <w:r w:rsidR="0010686B" w:rsidRPr="001B05FF">
        <w:t xml:space="preserve"> na národní úrovni</w:t>
      </w:r>
      <w:r w:rsidRPr="001B05FF">
        <w:t xml:space="preserve"> </w:t>
      </w:r>
      <w:r w:rsidR="0010686B" w:rsidRPr="001B05FF">
        <w:t>reflektují zejména existují</w:t>
      </w:r>
      <w:r w:rsidR="001E189C" w:rsidRPr="001B05FF">
        <w:t>cí</w:t>
      </w:r>
      <w:r w:rsidR="00BB43B3">
        <w:t> </w:t>
      </w:r>
      <w:r w:rsidR="0010686B" w:rsidRPr="001B05FF">
        <w:t xml:space="preserve">právní rámec definovaný aktem o umělé inteligenci a </w:t>
      </w:r>
      <w:r w:rsidR="00113864">
        <w:t xml:space="preserve">v případě přistoupení ČR k </w:t>
      </w:r>
      <w:r w:rsidR="0010686B" w:rsidRPr="001B05FF">
        <w:t>Úmluv</w:t>
      </w:r>
      <w:r w:rsidR="00113864">
        <w:t>ě</w:t>
      </w:r>
      <w:r w:rsidR="0010686B" w:rsidRPr="001B05FF">
        <w:t xml:space="preserve"> o umělé inteligenci, lidských právech, demokracii a právním státu</w:t>
      </w:r>
      <w:r w:rsidR="00113864">
        <w:t xml:space="preserve"> také jejím rámcem</w:t>
      </w:r>
      <w:r w:rsidRPr="001B05FF">
        <w:t>. Aby mohly být závazné požadavky vymáhány, je také nezbytné nastavení dozorového mechanizmu</w:t>
      </w:r>
      <w:r w:rsidR="00C835BD">
        <w:t xml:space="preserve"> vyplývajícího z platné legislativy</w:t>
      </w:r>
      <w:r w:rsidRPr="001B05FF">
        <w:t>, včetně</w:t>
      </w:r>
      <w:r w:rsidR="00192094" w:rsidRPr="001B05FF">
        <w:t xml:space="preserve"> jeho</w:t>
      </w:r>
      <w:r w:rsidRPr="001B05FF">
        <w:t xml:space="preserve"> adekvátního expertního zajištění. Regulatorní rámec mohou účinně doplnit nezávazné instrumenty včetně etických</w:t>
      </w:r>
      <w:r w:rsidR="00542B02">
        <w:t>, environmentálních</w:t>
      </w:r>
      <w:r w:rsidRPr="001B05FF">
        <w:t xml:space="preserve"> a bezpečnostních kodexů a standardů, které přispívají ke zvyšování důvěry</w:t>
      </w:r>
      <w:r w:rsidR="003A0DA3" w:rsidRPr="001B05FF">
        <w:t>hodnosti</w:t>
      </w:r>
      <w:r w:rsidRPr="001B05FF">
        <w:t> uměl</w:t>
      </w:r>
      <w:r w:rsidR="003A0DA3" w:rsidRPr="001B05FF">
        <w:t>é</w:t>
      </w:r>
      <w:r w:rsidRPr="001B05FF">
        <w:t xml:space="preserve"> inteligenc</w:t>
      </w:r>
      <w:r w:rsidR="003A0DA3" w:rsidRPr="001B05FF">
        <w:t>e</w:t>
      </w:r>
      <w:r w:rsidR="00861772" w:rsidRPr="001B05FF">
        <w:t>, včetně rámce pro oblasti, ve které je její využití relevantní</w:t>
      </w:r>
      <w:r w:rsidRPr="001B05FF">
        <w:t>.</w:t>
      </w:r>
      <w:r w:rsidR="002A40C5">
        <w:t xml:space="preserve"> </w:t>
      </w:r>
      <w:r w:rsidR="002A40C5" w:rsidRPr="002A40C5">
        <w:t>Stejně tak mohou být vhodnými mechanismy různé formy vzdělávání, poradenství a osvěty o používání AI zaměřeném na člověka. Všechny tyto kroky by pak měly být rovněž dostatečně finančně a personálně zajištěny.</w:t>
      </w:r>
      <w:r w:rsidRPr="001B05FF">
        <w:t xml:space="preserve"> </w:t>
      </w:r>
      <w:r w:rsidR="002A40C5">
        <w:t xml:space="preserve">Hlavní </w:t>
      </w:r>
      <w:r w:rsidR="00D84D75">
        <w:t>aktivity</w:t>
      </w:r>
      <w:r w:rsidR="002A40C5">
        <w:t xml:space="preserve"> ČR</w:t>
      </w:r>
      <w:r w:rsidR="00D84D75">
        <w:t xml:space="preserve"> v této oblasti by měly vést k minimalizaci eticky problematických jevů</w:t>
      </w:r>
      <w:r w:rsidR="002A40C5">
        <w:t xml:space="preserve"> (např.</w:t>
      </w:r>
      <w:r w:rsidR="002A40C5" w:rsidRPr="002A40C5">
        <w:t xml:space="preserve"> diskriminace, narušení soukromí, nedostatečná transparentnost či negativní environmentální dopady</w:t>
      </w:r>
      <w:r w:rsidR="002A40C5">
        <w:t>)</w:t>
      </w:r>
      <w:r w:rsidR="00D84D75">
        <w:t xml:space="preserve">, které se s rozvojem a využíváním </w:t>
      </w:r>
      <w:r w:rsidR="002A40C5">
        <w:t xml:space="preserve">AI </w:t>
      </w:r>
      <w:r w:rsidR="00D84D75">
        <w:t>mohou pojit</w:t>
      </w:r>
      <w:r w:rsidR="00D84D75" w:rsidRPr="00D84D75">
        <w:t>.</w:t>
      </w:r>
    </w:p>
    <w:p w14:paraId="20CB7A47" w14:textId="3BA92CF1" w:rsidR="006D73CD" w:rsidRPr="001B05FF" w:rsidRDefault="006D73CD" w:rsidP="006D73CD">
      <w:pPr>
        <w:pStyle w:val="Nadpis3"/>
      </w:pPr>
      <w:bookmarkStart w:id="72" w:name="_Toc171618082"/>
      <w:r w:rsidRPr="001B05FF">
        <w:t xml:space="preserve">Cíl 1: Předvídatelný právní rámec pro rozvoj umělé inteligence zajišťující adekvátní ochranu </w:t>
      </w:r>
      <w:r w:rsidR="003A0DA3" w:rsidRPr="001B05FF">
        <w:t>jednotlivců</w:t>
      </w:r>
      <w:r w:rsidRPr="001B05FF">
        <w:t xml:space="preserve"> a jejich práv a svobod</w:t>
      </w:r>
      <w:bookmarkEnd w:id="72"/>
      <w:r w:rsidRPr="001B05FF">
        <w:t xml:space="preserve"> </w:t>
      </w:r>
    </w:p>
    <w:p w14:paraId="3CCA38BF" w14:textId="527F3ACA" w:rsidR="00C47A51" w:rsidRPr="003833DD" w:rsidRDefault="3DB282B7" w:rsidP="00B556EF">
      <w:pPr>
        <w:spacing w:line="276" w:lineRule="auto"/>
        <w:jc w:val="both"/>
        <w:rPr>
          <w:color w:val="auto"/>
        </w:rPr>
      </w:pPr>
      <w:r w:rsidRPr="001B05FF">
        <w:t>Nastavení právního rá</w:t>
      </w:r>
      <w:r w:rsidRPr="003833DD">
        <w:t>mce pro umělou inteligenci je s ohledem na její technologický rozvoj a rozsáhlou implementaci do praxe jedním z klíčových témat. Regulatorní snahy v této oblasti se zaměřují zejména na minimalizaci rizik spojený</w:t>
      </w:r>
      <w:r w:rsidR="00192094" w:rsidRPr="003833DD">
        <w:t>ch</w:t>
      </w:r>
      <w:r w:rsidRPr="003833DD">
        <w:t xml:space="preserve"> s těmito trendy. Vzhledem k tomu, že vývoj českého právního řádu je do velké míry závislý na aktivitách nadnárodních a mezinárodních celků, je zásadní aktivní zapojení Č</w:t>
      </w:r>
      <w:r w:rsidR="0076462B">
        <w:t>R</w:t>
      </w:r>
      <w:r w:rsidRPr="003833DD">
        <w:t xml:space="preserve"> do vyjednávání legislativy, která ovlivňuje přímo oblast umělé inteligence, ale i další relevantní oblasti, jako například přístup k datům. Zásadní je v těchto otázkách </w:t>
      </w:r>
      <w:r w:rsidR="001E189C" w:rsidRPr="003833DD">
        <w:t xml:space="preserve">zapojení všech relevantních aktérů státní správy a </w:t>
      </w:r>
      <w:r w:rsidRPr="003833DD">
        <w:t>pravideln</w:t>
      </w:r>
      <w:r w:rsidR="001E189C" w:rsidRPr="003833DD">
        <w:t>é</w:t>
      </w:r>
      <w:r w:rsidRPr="003833DD">
        <w:t xml:space="preserve"> konzult</w:t>
      </w:r>
      <w:r w:rsidR="001E189C" w:rsidRPr="003833DD">
        <w:t>ace se</w:t>
      </w:r>
      <w:r w:rsidRPr="003833DD">
        <w:t xml:space="preserve"> zainteresovan</w:t>
      </w:r>
      <w:r w:rsidR="001E189C" w:rsidRPr="003833DD">
        <w:t>ými</w:t>
      </w:r>
      <w:r w:rsidRPr="003833DD">
        <w:t xml:space="preserve"> subjekty, na které budou mít navrhovaná legislativní </w:t>
      </w:r>
      <w:r w:rsidR="001E189C" w:rsidRPr="003833DD">
        <w:t>opatření</w:t>
      </w:r>
      <w:r w:rsidRPr="003833DD">
        <w:t xml:space="preserve"> dopad. Pro Č</w:t>
      </w:r>
      <w:r w:rsidR="0076462B">
        <w:t>R</w:t>
      </w:r>
      <w:r w:rsidRPr="003833DD">
        <w:t xml:space="preserve"> je dlouhodobou prioritou podpora umělé inteligence zaměřené na člověka</w:t>
      </w:r>
      <w:r w:rsidR="004D2DCF" w:rsidRPr="003833DD">
        <w:t xml:space="preserve"> (tzv. </w:t>
      </w:r>
      <w:proofErr w:type="spellStart"/>
      <w:r w:rsidR="004D2DCF" w:rsidRPr="003833DD">
        <w:t>human-centric</w:t>
      </w:r>
      <w:proofErr w:type="spellEnd"/>
      <w:r w:rsidR="004D2DCF" w:rsidRPr="003833DD">
        <w:t xml:space="preserve"> přístup a </w:t>
      </w:r>
      <w:proofErr w:type="spellStart"/>
      <w:r w:rsidR="004D2DCF" w:rsidRPr="003833DD">
        <w:t>human-rights</w:t>
      </w:r>
      <w:proofErr w:type="spellEnd"/>
      <w:r w:rsidR="004D2DCF" w:rsidRPr="003833DD">
        <w:t xml:space="preserve"> </w:t>
      </w:r>
      <w:proofErr w:type="spellStart"/>
      <w:r w:rsidR="004D2DCF" w:rsidRPr="003833DD">
        <w:t>based</w:t>
      </w:r>
      <w:proofErr w:type="spellEnd"/>
      <w:r w:rsidR="004D2DCF" w:rsidRPr="003833DD">
        <w:t xml:space="preserve"> přís</w:t>
      </w:r>
      <w:r w:rsidR="004D2DCF" w:rsidRPr="001B05FF">
        <w:t>tup)</w:t>
      </w:r>
      <w:r w:rsidRPr="001B05FF">
        <w:t xml:space="preserve">. V tomto ohledu je nutné nastavit pro umělou inteligenci taková závazná pravidla, která účinně chrání </w:t>
      </w:r>
      <w:r w:rsidR="003A0DA3" w:rsidRPr="001B05FF">
        <w:t>jednotlivce</w:t>
      </w:r>
      <w:r w:rsidRPr="001B05FF">
        <w:t xml:space="preserve">, a zároveň nebudou kvůli nepřiměřeným požadavkům bránit </w:t>
      </w:r>
      <w:r w:rsidRPr="001B05FF">
        <w:rPr>
          <w:color w:val="auto"/>
        </w:rPr>
        <w:t xml:space="preserve">technologickému rozvoji, který může společnosti přinést řadu výhod. </w:t>
      </w:r>
      <w:r w:rsidRPr="001B05FF">
        <w:t>Č</w:t>
      </w:r>
      <w:r w:rsidR="0076462B">
        <w:t>R</w:t>
      </w:r>
      <w:r w:rsidRPr="001B05FF">
        <w:t xml:space="preserve"> se proto zasazuje o nastavení vyváženého právního rámc</w:t>
      </w:r>
      <w:r w:rsidR="00192094" w:rsidRPr="001B05FF">
        <w:t>e</w:t>
      </w:r>
      <w:r w:rsidRPr="001B05FF">
        <w:t xml:space="preserve">, který bude předvídatelný a přívětivý pro inovace, </w:t>
      </w:r>
      <w:r w:rsidR="009E0CDF" w:rsidRPr="001B05FF">
        <w:t>založený na důkazech (</w:t>
      </w:r>
      <w:r w:rsidRPr="001B05FF">
        <w:t>evidence-</w:t>
      </w:r>
      <w:proofErr w:type="spellStart"/>
      <w:r w:rsidRPr="001B05FF">
        <w:t>based</w:t>
      </w:r>
      <w:proofErr w:type="spellEnd"/>
      <w:r w:rsidR="009E0CDF" w:rsidRPr="001B05FF">
        <w:t>)</w:t>
      </w:r>
      <w:r w:rsidRPr="001B05FF">
        <w:t xml:space="preserve">, technologicky neutrální a </w:t>
      </w:r>
      <w:r w:rsidR="009E0CDF" w:rsidRPr="001B05FF">
        <w:t>odolávající budoucímu vývoji technologie (</w:t>
      </w:r>
      <w:proofErr w:type="spellStart"/>
      <w:r w:rsidRPr="001B05FF">
        <w:t>future-proof</w:t>
      </w:r>
      <w:proofErr w:type="spellEnd"/>
      <w:r w:rsidR="009E0CDF" w:rsidRPr="001B05FF">
        <w:t>)</w:t>
      </w:r>
      <w:r w:rsidRPr="001B05FF">
        <w:t xml:space="preserve">, což může být </w:t>
      </w:r>
      <w:r w:rsidRPr="001B05FF">
        <w:rPr>
          <w:color w:val="auto"/>
        </w:rPr>
        <w:t xml:space="preserve">příležitostí pro přilákání zahraničních investic a firem. Národní legislativa musí být komplementární a plně respektovat existující mezinárodní závazky v této oblasti. </w:t>
      </w:r>
      <w:r w:rsidR="00027748" w:rsidRPr="001B05FF">
        <w:rPr>
          <w:color w:val="auto"/>
        </w:rPr>
        <w:t xml:space="preserve">Zároveň je důležité zohledňovat mezinárodní </w:t>
      </w:r>
      <w:r w:rsidR="00027748" w:rsidRPr="001B05FF">
        <w:rPr>
          <w:color w:val="auto"/>
        </w:rPr>
        <w:lastRenderedPageBreak/>
        <w:t>debaty v procesu přijímání či</w:t>
      </w:r>
      <w:r w:rsidR="00385BA0">
        <w:rPr>
          <w:color w:val="auto"/>
        </w:rPr>
        <w:t xml:space="preserve"> změnách</w:t>
      </w:r>
      <w:r w:rsidR="00027748" w:rsidRPr="001B05FF">
        <w:rPr>
          <w:color w:val="auto"/>
        </w:rPr>
        <w:t xml:space="preserve"> právní úpravy s důrazem na interoperabilitu systémů umělé inteligence ve stejně smýšlejících státech.</w:t>
      </w:r>
    </w:p>
    <w:p w14:paraId="19B20094" w14:textId="55AED1DC" w:rsidR="00C617C3" w:rsidRPr="003833DD" w:rsidRDefault="73695A75" w:rsidP="00B556EF">
      <w:pPr>
        <w:spacing w:line="276" w:lineRule="auto"/>
        <w:jc w:val="both"/>
        <w:rPr>
          <w:b/>
          <w:bCs/>
        </w:rPr>
      </w:pPr>
      <w:r w:rsidRPr="003833DD">
        <w:rPr>
          <w:b/>
          <w:bCs/>
          <w:color w:val="auto"/>
        </w:rPr>
        <w:t>Typová o</w:t>
      </w:r>
      <w:r w:rsidR="00C47A51" w:rsidRPr="003833DD">
        <w:rPr>
          <w:b/>
          <w:bCs/>
          <w:color w:val="auto"/>
        </w:rPr>
        <w:t xml:space="preserve">patření: </w:t>
      </w:r>
    </w:p>
    <w:p w14:paraId="4A78A90C" w14:textId="2B473BC5" w:rsidR="006A3C47" w:rsidRPr="003833DD" w:rsidRDefault="006A3C47" w:rsidP="00BC0DD8">
      <w:pPr>
        <w:pStyle w:val="Odstavecseseznamem"/>
        <w:numPr>
          <w:ilvl w:val="1"/>
          <w:numId w:val="23"/>
        </w:numPr>
        <w:spacing w:line="276" w:lineRule="auto"/>
        <w:ind w:left="1134"/>
        <w:jc w:val="both"/>
      </w:pPr>
      <w:r w:rsidRPr="003833DD">
        <w:rPr>
          <w:color w:val="auto"/>
        </w:rPr>
        <w:t>Vyjednávání evropské legislativy týkající se oblasti umělé inteligence v úzké spolupráci se zainteresovanými subjekty v Č</w:t>
      </w:r>
      <w:r w:rsidR="0076462B">
        <w:rPr>
          <w:color w:val="auto"/>
        </w:rPr>
        <w:t>R</w:t>
      </w:r>
      <w:r w:rsidRPr="003833DD">
        <w:rPr>
          <w:color w:val="auto"/>
        </w:rPr>
        <w:t xml:space="preserve"> </w:t>
      </w:r>
    </w:p>
    <w:p w14:paraId="4CC7B96D" w14:textId="7AEEFA10" w:rsidR="00C617C3" w:rsidRPr="001B05FF" w:rsidRDefault="00027748" w:rsidP="00BC0DD8">
      <w:pPr>
        <w:pStyle w:val="Odstavecseseznamem"/>
        <w:numPr>
          <w:ilvl w:val="1"/>
          <w:numId w:val="23"/>
        </w:numPr>
        <w:spacing w:line="276" w:lineRule="auto"/>
        <w:ind w:left="1134"/>
        <w:jc w:val="both"/>
      </w:pPr>
      <w:r w:rsidRPr="001B05FF">
        <w:t>Monitorování a z</w:t>
      </w:r>
      <w:r w:rsidR="6D005445" w:rsidRPr="001B05FF">
        <w:t>ajištění</w:t>
      </w:r>
      <w:r w:rsidR="00324C81" w:rsidRPr="001B05FF">
        <w:t xml:space="preserve"> </w:t>
      </w:r>
      <w:r w:rsidR="6D005445" w:rsidRPr="001B05FF">
        <w:t xml:space="preserve">komplementarity připravované </w:t>
      </w:r>
      <w:r w:rsidR="00324C81" w:rsidRPr="001B05FF">
        <w:t xml:space="preserve">evropské </w:t>
      </w:r>
      <w:r w:rsidR="6D005445" w:rsidRPr="001B05FF">
        <w:t xml:space="preserve">legislativy v oblastech souvisejících s umělou inteligencí (data, digitální služby, cloud atp.) a již existujícího právního rámce </w:t>
      </w:r>
      <w:r w:rsidR="00102D37">
        <w:t xml:space="preserve">ve spolupráci s relevantními </w:t>
      </w:r>
      <w:proofErr w:type="spellStart"/>
      <w:r w:rsidR="00102D37">
        <w:t>spolugestory</w:t>
      </w:r>
      <w:proofErr w:type="spellEnd"/>
    </w:p>
    <w:p w14:paraId="3B76D421" w14:textId="5028EDC6" w:rsidR="00C617C3" w:rsidRPr="001B05FF" w:rsidRDefault="6D005445" w:rsidP="00BC0DD8">
      <w:pPr>
        <w:pStyle w:val="Odstavecseseznamem"/>
        <w:numPr>
          <w:ilvl w:val="1"/>
          <w:numId w:val="23"/>
        </w:numPr>
        <w:spacing w:line="276" w:lineRule="auto"/>
        <w:ind w:left="1134"/>
        <w:jc w:val="both"/>
      </w:pPr>
      <w:r w:rsidRPr="001B05FF">
        <w:t>Koordinovaná implementace evropské legislativy v oblasti umělé inteligence do právního řádu Č</w:t>
      </w:r>
      <w:r w:rsidR="0076462B">
        <w:t>R</w:t>
      </w:r>
      <w:r w:rsidRPr="001B05FF">
        <w:t xml:space="preserve"> </w:t>
      </w:r>
      <w:r w:rsidR="00A52CB3" w:rsidRPr="001B05FF">
        <w:t>s důrazem na sjednocenost úprav napříč členskými státy</w:t>
      </w:r>
    </w:p>
    <w:p w14:paraId="54B5C697" w14:textId="31A6C0EF" w:rsidR="00C617C3" w:rsidRPr="001B05FF" w:rsidRDefault="6D005445" w:rsidP="00BC0DD8">
      <w:pPr>
        <w:pStyle w:val="Odstavecseseznamem"/>
        <w:numPr>
          <w:ilvl w:val="1"/>
          <w:numId w:val="23"/>
        </w:numPr>
        <w:spacing w:line="276" w:lineRule="auto"/>
        <w:ind w:left="1134"/>
        <w:jc w:val="both"/>
      </w:pPr>
      <w:r w:rsidRPr="001B05FF">
        <w:t>Aktivní zapojení Č</w:t>
      </w:r>
      <w:r w:rsidR="0076462B">
        <w:t>R</w:t>
      </w:r>
      <w:r w:rsidRPr="001B05FF">
        <w:t xml:space="preserve"> do přípravy </w:t>
      </w:r>
      <w:r w:rsidR="00917DD0" w:rsidRPr="001B05FF">
        <w:t>prováděcích aktů</w:t>
      </w:r>
      <w:r w:rsidRPr="001B05FF">
        <w:t xml:space="preserve"> v návaznosti na platný evropský právní rámec pro umělou inteligenci  </w:t>
      </w:r>
    </w:p>
    <w:p w14:paraId="7BF080E4" w14:textId="5AF5DEB2" w:rsidR="00C617C3" w:rsidRPr="001B05FF" w:rsidRDefault="006A3C47" w:rsidP="00BC0DD8">
      <w:pPr>
        <w:pStyle w:val="Odstavecseseznamem"/>
        <w:numPr>
          <w:ilvl w:val="1"/>
          <w:numId w:val="23"/>
        </w:numPr>
        <w:spacing w:line="276" w:lineRule="auto"/>
        <w:ind w:left="1134"/>
        <w:jc w:val="both"/>
      </w:pPr>
      <w:r w:rsidRPr="001B05FF">
        <w:t>Monitorování</w:t>
      </w:r>
      <w:r w:rsidR="00324C81" w:rsidRPr="001B05FF">
        <w:t xml:space="preserve"> oblastí</w:t>
      </w:r>
      <w:r w:rsidR="6D005445" w:rsidRPr="001B05FF">
        <w:t xml:space="preserve">, které s ohledem na rozvoj a využívání umělé inteligence </w:t>
      </w:r>
      <w:r w:rsidR="00324C81" w:rsidRPr="001B05FF">
        <w:t xml:space="preserve">mohou vyžadovat </w:t>
      </w:r>
      <w:r w:rsidR="6D005445" w:rsidRPr="001B05FF">
        <w:t xml:space="preserve">úpravu českého právního řádu nad rámec evropské legislativy </w:t>
      </w:r>
    </w:p>
    <w:p w14:paraId="2F13BF9A" w14:textId="43E2905A" w:rsidR="00C617C3" w:rsidRPr="003833DD" w:rsidRDefault="01C540AA" w:rsidP="00BC0DD8">
      <w:pPr>
        <w:pStyle w:val="Odstavecseseznamem"/>
        <w:numPr>
          <w:ilvl w:val="1"/>
          <w:numId w:val="23"/>
        </w:numPr>
        <w:spacing w:line="276" w:lineRule="auto"/>
        <w:ind w:left="1134"/>
        <w:jc w:val="both"/>
      </w:pPr>
      <w:r w:rsidRPr="001B05FF">
        <w:t>Komunikace a koordinace, včetně sdílení příkladů dobré praxe, se stejně</w:t>
      </w:r>
      <w:r w:rsidR="001E189C" w:rsidRPr="001B05FF">
        <w:t xml:space="preserve"> </w:t>
      </w:r>
      <w:r w:rsidRPr="001B05FF">
        <w:t>smýšlejícími státy v otázkách implementace legislativy v o</w:t>
      </w:r>
      <w:r w:rsidRPr="003833DD">
        <w:t xml:space="preserve">blasti umělé inteligence </w:t>
      </w:r>
    </w:p>
    <w:p w14:paraId="23AA4B8B" w14:textId="39AC0EB1" w:rsidR="00C617C3" w:rsidRPr="003833DD" w:rsidRDefault="3D60D79C" w:rsidP="00BC0DD8">
      <w:pPr>
        <w:pStyle w:val="Odstavecseseznamem"/>
        <w:numPr>
          <w:ilvl w:val="1"/>
          <w:numId w:val="23"/>
        </w:numPr>
        <w:spacing w:line="276" w:lineRule="auto"/>
        <w:ind w:left="1134"/>
        <w:jc w:val="both"/>
      </w:pPr>
      <w:r w:rsidRPr="003833DD">
        <w:t xml:space="preserve">Aktivní </w:t>
      </w:r>
      <w:r w:rsidR="21E4AC09" w:rsidRPr="003833DD">
        <w:t>z</w:t>
      </w:r>
      <w:r w:rsidR="01C540AA" w:rsidRPr="003833DD">
        <w:t>apojení</w:t>
      </w:r>
      <w:r w:rsidR="489F9BEC" w:rsidRPr="003833DD">
        <w:t xml:space="preserve"> a prosazování zájmů</w:t>
      </w:r>
      <w:r w:rsidR="01C540AA" w:rsidRPr="003833DD">
        <w:t xml:space="preserve"> Č</w:t>
      </w:r>
      <w:r w:rsidR="0076462B">
        <w:t>R</w:t>
      </w:r>
      <w:r w:rsidR="01C540AA" w:rsidRPr="003833DD">
        <w:t xml:space="preserve"> do mezinárodně-právního </w:t>
      </w:r>
      <w:r w:rsidR="004D2DCF" w:rsidRPr="003833DD">
        <w:t xml:space="preserve">a multilaterálního </w:t>
      </w:r>
      <w:r w:rsidR="01C540AA" w:rsidRPr="003833DD">
        <w:t xml:space="preserve">diskurzu v oblasti umělé inteligence </w:t>
      </w:r>
    </w:p>
    <w:p w14:paraId="42C8F789" w14:textId="77777777" w:rsidR="00A52CB3" w:rsidRDefault="01C540AA" w:rsidP="00A52CB3">
      <w:pPr>
        <w:pStyle w:val="Odstavecseseznamem"/>
        <w:numPr>
          <w:ilvl w:val="1"/>
          <w:numId w:val="23"/>
        </w:numPr>
        <w:spacing w:line="276" w:lineRule="auto"/>
        <w:ind w:left="1134"/>
        <w:jc w:val="both"/>
      </w:pPr>
      <w:r w:rsidRPr="003833DD">
        <w:t>Rozvoj</w:t>
      </w:r>
      <w:r w:rsidR="4168E6E2" w:rsidRPr="003833DD">
        <w:t>/zahájení</w:t>
      </w:r>
      <w:r w:rsidRPr="003833DD">
        <w:t xml:space="preserve"> diskuze k otázkám vztahu umělé inteligence a duševního vlastnictví s ohledem na platnou legislativu </w:t>
      </w:r>
    </w:p>
    <w:p w14:paraId="4C723D9F" w14:textId="77777777" w:rsidR="006D73CD" w:rsidRPr="003833DD" w:rsidRDefault="006D73CD" w:rsidP="006D73CD">
      <w:pPr>
        <w:pStyle w:val="Nadpis3"/>
      </w:pPr>
      <w:bookmarkStart w:id="73" w:name="_Toc171618083"/>
      <w:r w:rsidRPr="003833DD">
        <w:t>Cíl 2: Expertní kapacity pro efektivní dozor a vymáhání požadavků vyplývajících z platné legislativy v oblasti umělé inteligence</w:t>
      </w:r>
      <w:bookmarkEnd w:id="73"/>
      <w:r w:rsidRPr="003833DD">
        <w:t xml:space="preserve"> </w:t>
      </w:r>
    </w:p>
    <w:p w14:paraId="4A863DF7" w14:textId="5C096116" w:rsidR="00C617C3" w:rsidRPr="001B05FF" w:rsidRDefault="3DB282B7" w:rsidP="02E13082">
      <w:pPr>
        <w:spacing w:line="276" w:lineRule="auto"/>
        <w:jc w:val="both"/>
        <w:rPr>
          <w:b/>
          <w:bCs/>
        </w:rPr>
      </w:pPr>
      <w:r w:rsidRPr="003833DD">
        <w:t>Klíčovou roli pro efektivní naplňování cílů a požadavků vyplývajících z platné legislativy v oblasti umělé inteligence hraje správné nastavení funkčního mechanizmu dozor</w:t>
      </w:r>
      <w:r w:rsidR="001E189C" w:rsidRPr="003833DD">
        <w:t>u</w:t>
      </w:r>
      <w:r w:rsidRPr="003833DD">
        <w:t xml:space="preserve"> nad dodržováním daných povinností. Efektivní dohled je nejen zárukou spravedlivého uplatňování práva, ale také zajištěním důvěry společnosti v rozvoj a využívání umělé inteligence. Tento mechanismus musí být navržen tak, aby umožňoval pečlivou analýzu a hodnocení, zda subjekty působící v oblasti umělé inteligence splňují stanovené právní předpisy, měl by proto poskytovat vhodné nástroje pro monitorování a případná nápravná opatření v případě zjištěných nedostatků. Z pohledu Č</w:t>
      </w:r>
      <w:r w:rsidR="0076462B">
        <w:t>R</w:t>
      </w:r>
      <w:r w:rsidRPr="003833DD">
        <w:t xml:space="preserve"> je zásadní zabezpečit pro </w:t>
      </w:r>
      <w:r w:rsidR="00C835BD">
        <w:t>příslušné vnitrostátní orgány</w:t>
      </w:r>
      <w:r w:rsidRPr="003833DD">
        <w:t xml:space="preserve"> dostatečné personální </w:t>
      </w:r>
      <w:r w:rsidR="001E189C" w:rsidRPr="003833DD">
        <w:t>a</w:t>
      </w:r>
      <w:r w:rsidRPr="003833DD">
        <w:t xml:space="preserve"> finanční kap</w:t>
      </w:r>
      <w:r w:rsidRPr="001B05FF">
        <w:t>acity, aby výkon jejich činnosti probíhal na nejvyšší možné úrovni, a to i s ohledem na požadavek jejich aktivního zapojení do fungování regula</w:t>
      </w:r>
      <w:r w:rsidR="00192094" w:rsidRPr="001B05FF">
        <w:t>čního</w:t>
      </w:r>
      <w:r w:rsidRPr="001B05FF">
        <w:t xml:space="preserve"> </w:t>
      </w:r>
      <w:proofErr w:type="spellStart"/>
      <w:r w:rsidRPr="001B05FF">
        <w:t>sandboxu</w:t>
      </w:r>
      <w:proofErr w:type="spellEnd"/>
      <w:r w:rsidRPr="001B05FF">
        <w:t>. V oblasti nastavování funkčního dozorového aparátu se bude Č</w:t>
      </w:r>
      <w:r w:rsidR="0076462B">
        <w:t>R</w:t>
      </w:r>
      <w:r w:rsidRPr="001B05FF">
        <w:t xml:space="preserve"> zasazovat o zajištění co největších synergií s dalšími členskými státy Evropské unie, aby byly požadavky plynoucí z evropské legislativy vymáhány na vnitřním trhu jednotně. </w:t>
      </w:r>
      <w:r w:rsidR="003A0DA3" w:rsidRPr="001B05FF">
        <w:t xml:space="preserve">Napříč různými částmi dozorového mechanismu a zapojenými orgány je potřeba zajistit široké porozumění rizikům umělé inteligence z pohledu lidských práv a jak minimalizovat její negativní dopady, čemuž může přispět činnost poradních orgánů vlády. </w:t>
      </w:r>
      <w:r w:rsidR="00C617C3" w:rsidRPr="001B05FF">
        <w:br/>
      </w:r>
      <w:r w:rsidR="00C617C3" w:rsidRPr="001B05FF">
        <w:br/>
      </w:r>
      <w:r w:rsidR="12275B7D" w:rsidRPr="001B05FF">
        <w:rPr>
          <w:b/>
          <w:bCs/>
        </w:rPr>
        <w:t>Typová o</w:t>
      </w:r>
      <w:r w:rsidR="6FE94052" w:rsidRPr="001B05FF">
        <w:rPr>
          <w:b/>
          <w:bCs/>
        </w:rPr>
        <w:t xml:space="preserve">patření: </w:t>
      </w:r>
    </w:p>
    <w:p w14:paraId="1B040FA3" w14:textId="04CB8E8B" w:rsidR="00C617C3" w:rsidRPr="001B05FF" w:rsidRDefault="001F7B98" w:rsidP="0041219F">
      <w:pPr>
        <w:pStyle w:val="Odstavecseseznamem"/>
        <w:numPr>
          <w:ilvl w:val="1"/>
          <w:numId w:val="22"/>
        </w:numPr>
        <w:spacing w:line="276" w:lineRule="auto"/>
        <w:ind w:left="1276" w:hanging="425"/>
        <w:jc w:val="both"/>
      </w:pPr>
      <w:r>
        <w:t>Monitorování a z</w:t>
      </w:r>
      <w:r w:rsidR="01C540AA" w:rsidRPr="001B05FF">
        <w:t>ajištění dostatečných personálních</w:t>
      </w:r>
      <w:r w:rsidR="006A3C47" w:rsidRPr="001B05FF">
        <w:t xml:space="preserve">, materiálních a finančních </w:t>
      </w:r>
      <w:r w:rsidR="01C540AA" w:rsidRPr="001B05FF">
        <w:t xml:space="preserve">kapacit s relevantní expertízou pro vymáhání požadavků vyplývajících z platné </w:t>
      </w:r>
      <w:r w:rsidR="00324C81" w:rsidRPr="001B05FF">
        <w:t xml:space="preserve">evropské </w:t>
      </w:r>
      <w:r w:rsidR="01C540AA" w:rsidRPr="001B05FF">
        <w:t>legislativy v oblasti umělé inteligence</w:t>
      </w:r>
      <w:r w:rsidR="00102D37">
        <w:t xml:space="preserve"> ze strany odpovědných institucí s ohledem na jejich gesci </w:t>
      </w:r>
    </w:p>
    <w:p w14:paraId="053D19EF" w14:textId="1C19CC25" w:rsidR="00C617C3" w:rsidRPr="001B05FF" w:rsidRDefault="676007EC" w:rsidP="0041219F">
      <w:pPr>
        <w:pStyle w:val="Odstavecseseznamem"/>
        <w:numPr>
          <w:ilvl w:val="1"/>
          <w:numId w:val="22"/>
        </w:numPr>
        <w:spacing w:line="276" w:lineRule="auto"/>
        <w:ind w:left="1276" w:hanging="425"/>
        <w:jc w:val="both"/>
      </w:pPr>
      <w:r w:rsidRPr="001B05FF">
        <w:t xml:space="preserve">Spolupráce národních dozorových orgánů pro oblast digitální ekonomiky, včetně výměny příkladů dobré praxe </w:t>
      </w:r>
    </w:p>
    <w:p w14:paraId="05D8B111" w14:textId="14386259" w:rsidR="00C617C3" w:rsidRPr="001B05FF" w:rsidRDefault="01C540AA" w:rsidP="0041219F">
      <w:pPr>
        <w:pStyle w:val="Odstavecseseznamem"/>
        <w:numPr>
          <w:ilvl w:val="1"/>
          <w:numId w:val="22"/>
        </w:numPr>
        <w:spacing w:line="276" w:lineRule="auto"/>
        <w:ind w:left="1276" w:hanging="425"/>
        <w:jc w:val="both"/>
      </w:pPr>
      <w:r w:rsidRPr="001B05FF">
        <w:lastRenderedPageBreak/>
        <w:t xml:space="preserve">Cílená komunikace v otázce ustanovení národních dozorových orgánů směrem k soukromému sektoru </w:t>
      </w:r>
    </w:p>
    <w:p w14:paraId="2792009C" w14:textId="0B796FB8" w:rsidR="006A3C47" w:rsidRPr="003833DD" w:rsidRDefault="00C617C3" w:rsidP="0041219F">
      <w:pPr>
        <w:pStyle w:val="Odstavecseseznamem"/>
        <w:numPr>
          <w:ilvl w:val="1"/>
          <w:numId w:val="22"/>
        </w:numPr>
        <w:spacing w:line="276" w:lineRule="auto"/>
        <w:ind w:left="1276" w:hanging="425"/>
        <w:jc w:val="both"/>
        <w:rPr>
          <w:rStyle w:val="Odkaznakoment"/>
          <w:sz w:val="22"/>
          <w:szCs w:val="22"/>
        </w:rPr>
      </w:pPr>
      <w:r w:rsidRPr="001B05FF">
        <w:t>Aktivní zapojení zástupců národních dozorových org</w:t>
      </w:r>
      <w:r w:rsidRPr="003833DD">
        <w:t xml:space="preserve">ánů v oblasti umělé inteligence do relevantních koordinačních struktur na úrovni Evropské unie </w:t>
      </w:r>
    </w:p>
    <w:p w14:paraId="3A88358B" w14:textId="39F84589" w:rsidR="00C617C3" w:rsidRPr="003833DD" w:rsidRDefault="009537F2" w:rsidP="0041219F">
      <w:pPr>
        <w:pStyle w:val="Odstavecseseznamem"/>
        <w:numPr>
          <w:ilvl w:val="1"/>
          <w:numId w:val="22"/>
        </w:numPr>
        <w:spacing w:line="276" w:lineRule="auto"/>
        <w:ind w:left="1276" w:hanging="425"/>
        <w:jc w:val="both"/>
      </w:pPr>
      <w:r w:rsidRPr="003833DD">
        <w:t>Zapojení Č</w:t>
      </w:r>
      <w:r w:rsidR="0076462B">
        <w:t>R</w:t>
      </w:r>
      <w:r w:rsidRPr="003833DD">
        <w:t xml:space="preserve"> do procesu tvorby mezinárodních standardů v oblasti umělé inteligence</w:t>
      </w:r>
      <w:r w:rsidR="00C30688" w:rsidRPr="003833DD">
        <w:t xml:space="preserve"> </w:t>
      </w:r>
      <w:r w:rsidRPr="003833DD">
        <w:t xml:space="preserve"> </w:t>
      </w:r>
    </w:p>
    <w:p w14:paraId="03371F32" w14:textId="77D026E8" w:rsidR="00C617C3" w:rsidRPr="003833DD" w:rsidRDefault="00C47A51" w:rsidP="0041219F">
      <w:pPr>
        <w:pStyle w:val="Nadpis3"/>
        <w:spacing w:line="276" w:lineRule="auto"/>
        <w:jc w:val="both"/>
      </w:pPr>
      <w:bookmarkStart w:id="74" w:name="_Toc162535977"/>
      <w:bookmarkStart w:id="75" w:name="_Toc171618084"/>
      <w:r w:rsidRPr="003833DD">
        <w:t xml:space="preserve">Cíl 3: </w:t>
      </w:r>
      <w:r w:rsidR="00C617C3" w:rsidRPr="003833DD">
        <w:t>Dostupné soft-</w:t>
      </w:r>
      <w:proofErr w:type="spellStart"/>
      <w:r w:rsidR="00C617C3" w:rsidRPr="003833DD">
        <w:t>law</w:t>
      </w:r>
      <w:proofErr w:type="spellEnd"/>
      <w:r w:rsidR="00C617C3" w:rsidRPr="003833DD">
        <w:t xml:space="preserve"> nástroje</w:t>
      </w:r>
      <w:r w:rsidR="00062DEE">
        <w:rPr>
          <w:rStyle w:val="Znakapoznpodarou"/>
        </w:rPr>
        <w:footnoteReference w:id="10"/>
      </w:r>
      <w:r w:rsidR="004A405C">
        <w:t>, podpora a vzdělávání</w:t>
      </w:r>
      <w:r w:rsidR="00C617C3" w:rsidRPr="003833DD">
        <w:t xml:space="preserve"> pro posílení důvěry v umělou inteligenci</w:t>
      </w:r>
      <w:bookmarkEnd w:id="74"/>
      <w:r w:rsidR="004A405C">
        <w:t xml:space="preserve"> využívanou eticky a v souladu s lidskými právy</w:t>
      </w:r>
      <w:bookmarkEnd w:id="75"/>
    </w:p>
    <w:p w14:paraId="4BC8B3C9" w14:textId="7238C449" w:rsidR="00C617C3" w:rsidRPr="003833DD" w:rsidRDefault="00C617C3" w:rsidP="0041219F">
      <w:pPr>
        <w:spacing w:line="276" w:lineRule="auto"/>
        <w:jc w:val="both"/>
        <w:rPr>
          <w:b/>
          <w:bCs/>
        </w:rPr>
      </w:pPr>
      <w:r w:rsidRPr="003833DD">
        <w:br/>
      </w:r>
      <w:r w:rsidR="3DB282B7" w:rsidRPr="003833DD">
        <w:t>Vedle závazného právního rámce jsou významným nástrojem na podporu rozvoje důvěryhodné umělé inteligence různé soft-</w:t>
      </w:r>
      <w:proofErr w:type="spellStart"/>
      <w:r w:rsidR="3DB282B7" w:rsidRPr="003833DD">
        <w:t>law</w:t>
      </w:r>
      <w:proofErr w:type="spellEnd"/>
      <w:r w:rsidR="3DB282B7" w:rsidRPr="003833DD">
        <w:t xml:space="preserve"> nástroje</w:t>
      </w:r>
      <w:r w:rsidR="001E189C" w:rsidRPr="003833DD">
        <w:t>,</w:t>
      </w:r>
      <w:r w:rsidR="3DB282B7" w:rsidRPr="003833DD">
        <w:t xml:space="preserve"> jako</w:t>
      </w:r>
      <w:r w:rsidR="001E189C" w:rsidRPr="003833DD">
        <w:t xml:space="preserve"> jsou</w:t>
      </w:r>
      <w:r w:rsidR="3DB282B7" w:rsidRPr="003833DD">
        <w:t xml:space="preserve"> kodexy chování, etické a bezpečnostní standardy či principy, vodítka </w:t>
      </w:r>
      <w:r w:rsidR="3DB282B7" w:rsidRPr="001B05FF">
        <w:t xml:space="preserve">a doporučení, k jejichž dodržování se mohou subjekty rozvíjející a využívající systémy umělé inteligence </w:t>
      </w:r>
      <w:r w:rsidR="00E04C32" w:rsidRPr="001B05FF">
        <w:t xml:space="preserve">(včetně orgánů veřejné správy) </w:t>
      </w:r>
      <w:r w:rsidR="3DB282B7" w:rsidRPr="001B05FF">
        <w:t>na do</w:t>
      </w:r>
      <w:r w:rsidR="3DB282B7" w:rsidRPr="003833DD">
        <w:t>brovolné bázi přihlásit.</w:t>
      </w:r>
      <w:r w:rsidR="004A405C">
        <w:t xml:space="preserve"> </w:t>
      </w:r>
      <w:r w:rsidR="004A405C" w:rsidRPr="004A405C">
        <w:t>Podobnou roli mohou hrát i různé vzdělávací či osvětové aktivity k využívání umělé inteligence a naplňování relevantních standardů. Tyto nástroje mohou pomoci s etickým využíváním umělé inteligence v souladu s lidskoprávními standardy.</w:t>
      </w:r>
      <w:r w:rsidR="3DB282B7" w:rsidRPr="003833DD">
        <w:t xml:space="preserve"> Na rozdíl od </w:t>
      </w:r>
      <w:r w:rsidR="00A66E00" w:rsidRPr="003833DD">
        <w:t xml:space="preserve">právně závazné </w:t>
      </w:r>
      <w:r w:rsidR="3DB282B7" w:rsidRPr="003833DD">
        <w:t xml:space="preserve">regulace poskytují tyto nástroje dostatečnou míru flexibility. Velmi aktivní jsou na poli navrhování obecných principů a doporučení </w:t>
      </w:r>
      <w:r w:rsidR="00DD61B1">
        <w:t xml:space="preserve">či vzdělávacích a osvětových aktivitách </w:t>
      </w:r>
      <w:r w:rsidR="3DB282B7" w:rsidRPr="003833DD">
        <w:t>mezinárodní organizace. Řada dokumentů</w:t>
      </w:r>
      <w:r w:rsidR="00DD61B1">
        <w:t xml:space="preserve"> a aktivit</w:t>
      </w:r>
      <w:r w:rsidR="3DB282B7" w:rsidRPr="003833DD">
        <w:t xml:space="preserve"> ale vzniká také v soukromé sféře</w:t>
      </w:r>
      <w:r w:rsidR="00DD61B1">
        <w:t>.</w:t>
      </w:r>
      <w:r w:rsidR="3DB282B7" w:rsidRPr="003833DD">
        <w:t xml:space="preserve"> </w:t>
      </w:r>
      <w:r w:rsidR="00DD61B1">
        <w:t xml:space="preserve">Platí </w:t>
      </w:r>
      <w:r w:rsidR="3DB282B7" w:rsidRPr="003833DD">
        <w:t xml:space="preserve">to zejména </w:t>
      </w:r>
      <w:r w:rsidR="00DD61B1">
        <w:t>pro</w:t>
      </w:r>
      <w:r w:rsidR="3DB282B7" w:rsidRPr="003833DD">
        <w:t xml:space="preserve"> samoregulační kodex</w:t>
      </w:r>
      <w:r w:rsidR="00DD61B1">
        <w:t>y</w:t>
      </w:r>
      <w:r w:rsidR="3DB282B7" w:rsidRPr="003833DD">
        <w:t>. Č</w:t>
      </w:r>
      <w:r w:rsidR="0076462B">
        <w:t>R</w:t>
      </w:r>
      <w:r w:rsidR="3DB282B7" w:rsidRPr="003833DD">
        <w:t xml:space="preserve"> vidí v těchto nezávazných instrumentech užitečný nástroj pro posílení důvěry společnosti v řešení založených na umělé inteligenci, a to zejména proto, že tento přístup zajistí posílení etického přístupu k umělé inteligenci v kontextu právního </w:t>
      </w:r>
      <w:r w:rsidR="001E189C" w:rsidRPr="003833DD">
        <w:t>po</w:t>
      </w:r>
      <w:r w:rsidR="3DB282B7" w:rsidRPr="003833DD">
        <w:t>vědomí, bezpečnosti, ochrany spotřebitelů i samotných systémů umělé inteligence při jejich výzkumu, vývoji a využití. Pro Č</w:t>
      </w:r>
      <w:r w:rsidR="0076462B">
        <w:t>R</w:t>
      </w:r>
      <w:r w:rsidR="3DB282B7" w:rsidRPr="003833DD">
        <w:t xml:space="preserve"> je proto zásadní aktivně se věnovat rozvoji soft-</w:t>
      </w:r>
      <w:proofErr w:type="spellStart"/>
      <w:r w:rsidR="3DB282B7" w:rsidRPr="003833DD">
        <w:t>law</w:t>
      </w:r>
      <w:proofErr w:type="spellEnd"/>
      <w:r w:rsidR="3DB282B7" w:rsidRPr="003833DD">
        <w:t xml:space="preserve"> nástrojů založených na demokratických hodnotách a základních právech a svobodách s cílem chránit společnost stejně jako bezpečnostní zájmy, a to zejména skrze podílení se na přípravě relevantních dokumentů na mezinárodních fórech. </w:t>
      </w:r>
      <w:r w:rsidR="00DD61B1" w:rsidRPr="00DD61B1">
        <w:t>Podobně bude Česká republika podporovat tvorbu vzdělávacích a osvětových aktivit na zvyšování povědomí a schopnosti řádně užívat nástroje AI v souladu s lidskými právy a etickými principy. Bude se rovněž intenzivně zapojovat do diskuse nad jejich tvorbou.</w:t>
      </w:r>
      <w:r w:rsidR="00DD61B1">
        <w:t xml:space="preserve"> </w:t>
      </w:r>
      <w:r w:rsidR="3DB282B7" w:rsidRPr="003833DD">
        <w:t xml:space="preserve">Pro tyto diskuze je klíčové také zapojení relevantních zástupců soukromého sektoru </w:t>
      </w:r>
      <w:r w:rsidR="00DD61B1">
        <w:t xml:space="preserve">a občanské společnosti </w:t>
      </w:r>
      <w:r w:rsidR="3DB282B7" w:rsidRPr="003833DD">
        <w:t xml:space="preserve">a zohlednění jejich příspěvků, což zároveň může podpořit implementaci těchto nezávazných pravidel v praxi. </w:t>
      </w:r>
      <w:r w:rsidRPr="003833DD">
        <w:br/>
      </w:r>
      <w:r w:rsidRPr="003833DD">
        <w:br/>
      </w:r>
      <w:r w:rsidR="6FE94052" w:rsidRPr="003833DD">
        <w:rPr>
          <w:b/>
          <w:bCs/>
        </w:rPr>
        <w:t xml:space="preserve">Opatření: </w:t>
      </w:r>
    </w:p>
    <w:p w14:paraId="6DA5F691" w14:textId="00171771" w:rsidR="00C617C3" w:rsidRPr="003833DD" w:rsidRDefault="01C540AA" w:rsidP="00BC0DD8">
      <w:pPr>
        <w:pStyle w:val="Odstavecseseznamem"/>
        <w:numPr>
          <w:ilvl w:val="1"/>
          <w:numId w:val="21"/>
        </w:numPr>
        <w:spacing w:line="276" w:lineRule="auto"/>
        <w:ind w:left="1276"/>
      </w:pPr>
      <w:r w:rsidRPr="003833DD">
        <w:t>Zvyšování povědomí soukromého sektoru o existujících a připravovaných mezinárodních nezávazných soft-</w:t>
      </w:r>
      <w:proofErr w:type="spellStart"/>
      <w:r w:rsidRPr="003833DD">
        <w:t>law</w:t>
      </w:r>
      <w:proofErr w:type="spellEnd"/>
      <w:r w:rsidRPr="003833DD">
        <w:t xml:space="preserve"> instrumentech v oblasti umělé inteligence </w:t>
      </w:r>
    </w:p>
    <w:p w14:paraId="360B2D0D" w14:textId="13015598" w:rsidR="00C617C3" w:rsidRPr="003833DD" w:rsidRDefault="130D2943" w:rsidP="00BC0DD8">
      <w:pPr>
        <w:pStyle w:val="Odstavecseseznamem"/>
        <w:numPr>
          <w:ilvl w:val="1"/>
          <w:numId w:val="21"/>
        </w:numPr>
        <w:spacing w:line="276" w:lineRule="auto"/>
        <w:ind w:left="1276"/>
        <w:jc w:val="both"/>
      </w:pPr>
      <w:r w:rsidRPr="003833DD">
        <w:t>Rozvoj mechanizmů pro výměnu příklad</w:t>
      </w:r>
      <w:r w:rsidR="007D78DA" w:rsidRPr="003833DD">
        <w:t>ů</w:t>
      </w:r>
      <w:r w:rsidRPr="003833DD">
        <w:t xml:space="preserve"> dobré praxe mezi zástupci soukromého sektoru z</w:t>
      </w:r>
      <w:r w:rsidR="00613019" w:rsidRPr="003833DD">
        <w:t> </w:t>
      </w:r>
      <w:r w:rsidRPr="003833DD">
        <w:t xml:space="preserve">oblasti implementace etických kodexů pro rozvoj a využívání umělé inteligence </w:t>
      </w:r>
    </w:p>
    <w:p w14:paraId="0AC21768" w14:textId="2228DC11" w:rsidR="00C617C3" w:rsidRPr="003833DD" w:rsidRDefault="130D2943" w:rsidP="00BC0DD8">
      <w:pPr>
        <w:pStyle w:val="Odstavecseseznamem"/>
        <w:numPr>
          <w:ilvl w:val="1"/>
          <w:numId w:val="21"/>
        </w:numPr>
        <w:spacing w:line="276" w:lineRule="auto"/>
        <w:ind w:left="1276"/>
        <w:jc w:val="both"/>
      </w:pPr>
      <w:r w:rsidRPr="003833DD">
        <w:t xml:space="preserve">Koordinace a pravidelné informování všech klíčových vládních, akademických a podnikatelských platforem o projednávaných nezávazných instrumentech v oblasti umělé inteligence v mezinárodních institucích, především výměna informací o aktivitách expertních skupin k umělé inteligenci </w:t>
      </w:r>
    </w:p>
    <w:p w14:paraId="12F0FCA2" w14:textId="0DE92640" w:rsidR="00C617C3" w:rsidRDefault="01C540AA" w:rsidP="00BC0DD8">
      <w:pPr>
        <w:pStyle w:val="Odstavecseseznamem"/>
        <w:numPr>
          <w:ilvl w:val="1"/>
          <w:numId w:val="21"/>
        </w:numPr>
        <w:spacing w:line="276" w:lineRule="auto"/>
        <w:ind w:left="1276"/>
        <w:jc w:val="both"/>
      </w:pPr>
      <w:r w:rsidRPr="003833DD">
        <w:t>Podpora rozvoje nezávazných soft-</w:t>
      </w:r>
      <w:proofErr w:type="spellStart"/>
      <w:r w:rsidRPr="003833DD">
        <w:t>law</w:t>
      </w:r>
      <w:proofErr w:type="spellEnd"/>
      <w:r w:rsidRPr="003833DD">
        <w:t xml:space="preserve"> nástrojů pro umělou inteligenci v soukromé i veřejné sféře s cílem zajistit její etické využívání </w:t>
      </w:r>
    </w:p>
    <w:p w14:paraId="5602E648" w14:textId="6E0ACEC0" w:rsidR="00DD61B1" w:rsidRDefault="00DD61B1" w:rsidP="008D19DF">
      <w:pPr>
        <w:pStyle w:val="Odstavecseseznamem"/>
        <w:numPr>
          <w:ilvl w:val="1"/>
          <w:numId w:val="21"/>
        </w:numPr>
        <w:spacing w:line="276" w:lineRule="auto"/>
        <w:ind w:left="1276"/>
        <w:jc w:val="both"/>
      </w:pPr>
      <w:r>
        <w:t>Tvorba osvětových a vzdělávacích aktivit pro tvůrce AI řešení zejm</w:t>
      </w:r>
      <w:r w:rsidR="00385BA0">
        <w:t>éna</w:t>
      </w:r>
      <w:r>
        <w:t xml:space="preserve"> ve veřejné správě nebo pro veřejnou správu </w:t>
      </w:r>
    </w:p>
    <w:p w14:paraId="446D2863" w14:textId="48492B54" w:rsidR="00DD61B1" w:rsidRPr="003833DD" w:rsidRDefault="00DD61B1" w:rsidP="008D19DF">
      <w:pPr>
        <w:pStyle w:val="Odstavecseseznamem"/>
        <w:numPr>
          <w:ilvl w:val="1"/>
          <w:numId w:val="21"/>
        </w:numPr>
        <w:spacing w:line="276" w:lineRule="auto"/>
        <w:ind w:left="1276"/>
        <w:jc w:val="both"/>
      </w:pPr>
      <w:r>
        <w:lastRenderedPageBreak/>
        <w:t>Poradenství a tvorba doporučení k dodržování lidskoprávních standardů a etických přístupů při využívání AI zejm. ve veřejné správě</w:t>
      </w:r>
    </w:p>
    <w:p w14:paraId="42189251" w14:textId="4B2BDACA" w:rsidR="00C617C3" w:rsidRPr="003833DD" w:rsidRDefault="01C540AA" w:rsidP="00BC0DD8">
      <w:pPr>
        <w:pStyle w:val="Odstavecseseznamem"/>
        <w:numPr>
          <w:ilvl w:val="1"/>
          <w:numId w:val="21"/>
        </w:numPr>
        <w:spacing w:line="276" w:lineRule="auto"/>
        <w:ind w:left="1276"/>
        <w:jc w:val="both"/>
      </w:pPr>
      <w:r w:rsidRPr="003833DD">
        <w:t xml:space="preserve">Rozvoj dialogu mezi veřejným a soukromým sektorem za účelem spolupráce na vytvoření dobrovolných kodexů pro umělou inteligenci v různých sektorech s přesahem do evropské a mezinárodní úrovně </w:t>
      </w:r>
    </w:p>
    <w:p w14:paraId="4A0F3109" w14:textId="77777777" w:rsidR="00385BA0" w:rsidRDefault="01C540AA" w:rsidP="00385BA0">
      <w:pPr>
        <w:pStyle w:val="Odstavecseseznamem"/>
        <w:numPr>
          <w:ilvl w:val="1"/>
          <w:numId w:val="21"/>
        </w:numPr>
        <w:spacing w:line="276" w:lineRule="auto"/>
        <w:ind w:left="1276"/>
        <w:jc w:val="both"/>
      </w:pPr>
      <w:r w:rsidRPr="00385BA0">
        <w:t>Aktivní zapojení Č</w:t>
      </w:r>
      <w:r w:rsidR="0076462B" w:rsidRPr="00385BA0">
        <w:t>R</w:t>
      </w:r>
      <w:r w:rsidRPr="00385BA0">
        <w:t xml:space="preserve"> do příprav nezávazných soft-</w:t>
      </w:r>
      <w:proofErr w:type="spellStart"/>
      <w:r w:rsidRPr="00385BA0">
        <w:t>law</w:t>
      </w:r>
      <w:proofErr w:type="spellEnd"/>
      <w:r w:rsidRPr="00385BA0">
        <w:t xml:space="preserve"> nástrojů pro umělou inteligenci na mezinárodních fórech </w:t>
      </w:r>
    </w:p>
    <w:p w14:paraId="0A28C821" w14:textId="0DB73F97" w:rsidR="00931C1F" w:rsidRPr="00385BA0" w:rsidRDefault="00931C1F" w:rsidP="00385BA0">
      <w:pPr>
        <w:pStyle w:val="Odstavecseseznamem"/>
        <w:numPr>
          <w:ilvl w:val="1"/>
          <w:numId w:val="21"/>
        </w:numPr>
        <w:spacing w:line="276" w:lineRule="auto"/>
        <w:ind w:left="1276"/>
        <w:jc w:val="both"/>
      </w:pPr>
      <w:r w:rsidRPr="00385BA0">
        <w:t xml:space="preserve">Zohledňování environmentálních dopadů systémů AI v národních politikách, včetně </w:t>
      </w:r>
      <w:r w:rsidR="00542B02" w:rsidRPr="00385BA0">
        <w:t>důrazu</w:t>
      </w:r>
      <w:r w:rsidRPr="00385BA0">
        <w:t xml:space="preserve"> na energetickou</w:t>
      </w:r>
      <w:r w:rsidRPr="00931C1F">
        <w:t>, popř. i surovinovou náročnost</w:t>
      </w:r>
      <w:r>
        <w:t xml:space="preserve"> systémů A</w:t>
      </w:r>
      <w:r w:rsidR="00385BA0">
        <w:t>I</w:t>
      </w:r>
    </w:p>
    <w:p w14:paraId="625AEF86" w14:textId="77777777" w:rsidR="004A5201" w:rsidRPr="003833DD" w:rsidRDefault="004A5201" w:rsidP="002C47D5">
      <w:pPr>
        <w:spacing w:line="276" w:lineRule="auto"/>
        <w:jc w:val="both"/>
      </w:pPr>
    </w:p>
    <w:p w14:paraId="1178846D" w14:textId="66ECB14A" w:rsidR="003608D1" w:rsidRPr="003833DD" w:rsidRDefault="00C95F9E">
      <w:pPr>
        <w:spacing w:after="200" w:line="276" w:lineRule="auto"/>
      </w:pPr>
      <w:r w:rsidRPr="003833DD">
        <w:br w:type="page"/>
      </w:r>
    </w:p>
    <w:p w14:paraId="33EC7E53" w14:textId="00219BE0" w:rsidR="00524240" w:rsidRPr="00524240" w:rsidRDefault="00524240" w:rsidP="00524240">
      <w:pPr>
        <w:pStyle w:val="Nadpis1"/>
        <w:rPr>
          <w:rStyle w:val="normaltextrun"/>
        </w:rPr>
      </w:pPr>
      <w:bookmarkStart w:id="76" w:name="_Toc171618085"/>
      <w:r w:rsidRPr="008B530D">
        <w:rPr>
          <w:rStyle w:val="normaltextrun"/>
        </w:rPr>
        <w:lastRenderedPageBreak/>
        <w:t xml:space="preserve">5. </w:t>
      </w:r>
      <w:r w:rsidR="008B530D" w:rsidRPr="008B530D">
        <w:rPr>
          <w:rStyle w:val="normaltextrun"/>
        </w:rPr>
        <w:t>B</w:t>
      </w:r>
      <w:r w:rsidRPr="008B530D">
        <w:rPr>
          <w:rStyle w:val="normaltextrun"/>
        </w:rPr>
        <w:t>ezpečnostní aspekty AI</w:t>
      </w:r>
      <w:bookmarkEnd w:id="76"/>
    </w:p>
    <w:p w14:paraId="4B9E42AD" w14:textId="57A81F90" w:rsidR="00524240" w:rsidRPr="003212B8" w:rsidRDefault="00524240" w:rsidP="00524240">
      <w:pPr>
        <w:spacing w:before="160"/>
        <w:rPr>
          <w:rFonts w:cstheme="minorHAnsi"/>
          <w:b/>
          <w:bCs/>
        </w:rPr>
      </w:pPr>
      <w:r w:rsidRPr="003212B8">
        <w:rPr>
          <w:rFonts w:cstheme="minorHAnsi"/>
          <w:b/>
          <w:bCs/>
        </w:rPr>
        <w:t>Ges</w:t>
      </w:r>
      <w:r>
        <w:rPr>
          <w:rFonts w:cstheme="minorHAnsi"/>
          <w:b/>
          <w:bCs/>
        </w:rPr>
        <w:t>ce</w:t>
      </w:r>
      <w:r w:rsidRPr="003212B8">
        <w:rPr>
          <w:rFonts w:cstheme="minorHAnsi"/>
          <w:b/>
          <w:bCs/>
        </w:rPr>
        <w:t>: NÚKIB</w:t>
      </w:r>
      <w:r w:rsidR="008B530D">
        <w:rPr>
          <w:rFonts w:cstheme="minorHAnsi"/>
          <w:b/>
          <w:bCs/>
        </w:rPr>
        <w:t>, MPO</w:t>
      </w:r>
    </w:p>
    <w:p w14:paraId="1170D170" w14:textId="77777777" w:rsidR="00524240" w:rsidRPr="003212B8" w:rsidRDefault="00524240" w:rsidP="00524240">
      <w:pPr>
        <w:rPr>
          <w:rFonts w:cstheme="minorHAnsi"/>
          <w:b/>
          <w:bCs/>
        </w:rPr>
      </w:pPr>
      <w:proofErr w:type="spellStart"/>
      <w:r w:rsidRPr="003212B8">
        <w:rPr>
          <w:rFonts w:cstheme="minorHAnsi"/>
          <w:b/>
          <w:bCs/>
        </w:rPr>
        <w:t>Spolugesce</w:t>
      </w:r>
      <w:proofErr w:type="spellEnd"/>
      <w:r w:rsidRPr="003212B8">
        <w:rPr>
          <w:rFonts w:cstheme="minorHAnsi"/>
          <w:b/>
          <w:bCs/>
        </w:rPr>
        <w:t xml:space="preserve">: MV, MO, MŠMT, MZV, MD, ÚVL (Bezpečnostní rada státu a její pracovní orgány a skupiny), zpravodajské služby  </w:t>
      </w:r>
    </w:p>
    <w:p w14:paraId="301F64BE" w14:textId="2FAC4400" w:rsidR="00524240" w:rsidRPr="003212B8" w:rsidRDefault="00524240" w:rsidP="00524240">
      <w:pPr>
        <w:spacing w:line="276" w:lineRule="auto"/>
        <w:jc w:val="both"/>
        <w:rPr>
          <w:rFonts w:cstheme="minorHAnsi"/>
          <w:i/>
          <w:iCs/>
        </w:rPr>
      </w:pPr>
      <w:bookmarkStart w:id="77" w:name="_Hlk162532492"/>
      <w:r w:rsidRPr="003212B8">
        <w:rPr>
          <w:rFonts w:cstheme="minorHAnsi"/>
          <w:b/>
          <w:bCs/>
        </w:rPr>
        <w:t xml:space="preserve">Vize klíčové oblasti: </w:t>
      </w:r>
      <w:r w:rsidRPr="003212B8">
        <w:rPr>
          <w:rFonts w:cstheme="minorHAnsi"/>
          <w:i/>
          <w:iCs/>
        </w:rPr>
        <w:t>„Systémy umělé inteligence vyvíjené, provozované a využívané v České republice splňují vysoké standardy kybernetické bezpečnosti</w:t>
      </w:r>
      <w:r w:rsidR="001804AB">
        <w:rPr>
          <w:rFonts w:cstheme="minorHAnsi"/>
          <w:i/>
          <w:iCs/>
        </w:rPr>
        <w:t xml:space="preserve"> a </w:t>
      </w:r>
      <w:r w:rsidR="001804AB" w:rsidRPr="001804AB">
        <w:rPr>
          <w:rFonts w:cstheme="minorHAnsi"/>
          <w:i/>
          <w:iCs/>
        </w:rPr>
        <w:t xml:space="preserve">zároveň </w:t>
      </w:r>
      <w:r w:rsidR="00A51E18">
        <w:rPr>
          <w:rFonts w:cstheme="minorHAnsi"/>
          <w:i/>
          <w:iCs/>
        </w:rPr>
        <w:t>je minimalizována jejich zranitelnost s ohledem na</w:t>
      </w:r>
      <w:r w:rsidR="001804AB" w:rsidRPr="001804AB">
        <w:rPr>
          <w:rFonts w:cstheme="minorHAnsi"/>
          <w:i/>
          <w:iCs/>
        </w:rPr>
        <w:t xml:space="preserve"> ekonomick</w:t>
      </w:r>
      <w:r w:rsidR="00A51E18">
        <w:rPr>
          <w:rFonts w:cstheme="minorHAnsi"/>
          <w:i/>
          <w:iCs/>
        </w:rPr>
        <w:t>ou</w:t>
      </w:r>
      <w:r w:rsidR="001804AB" w:rsidRPr="001804AB">
        <w:rPr>
          <w:rFonts w:cstheme="minorHAnsi"/>
          <w:i/>
          <w:iCs/>
        </w:rPr>
        <w:t xml:space="preserve"> </w:t>
      </w:r>
      <w:r w:rsidR="001804AB">
        <w:rPr>
          <w:rFonts w:cstheme="minorHAnsi"/>
          <w:i/>
          <w:iCs/>
        </w:rPr>
        <w:t>bezpečnost.</w:t>
      </w:r>
      <w:r w:rsidRPr="003212B8">
        <w:rPr>
          <w:rFonts w:cstheme="minorHAnsi"/>
          <w:i/>
          <w:iCs/>
        </w:rPr>
        <w:t>“</w:t>
      </w:r>
    </w:p>
    <w:p w14:paraId="005AE98B" w14:textId="6E584955" w:rsidR="00524240" w:rsidRPr="00D94EF8" w:rsidRDefault="00524240" w:rsidP="00524240">
      <w:pPr>
        <w:jc w:val="both"/>
        <w:rPr>
          <w:rFonts w:eastAsia="Times New Roman" w:cstheme="minorHAnsi"/>
          <w:color w:val="303133"/>
          <w:lang w:eastAsia="cs-CZ"/>
        </w:rPr>
      </w:pPr>
      <w:bookmarkStart w:id="78" w:name="_Hlk165963989"/>
      <w:bookmarkEnd w:id="77"/>
      <w:r w:rsidRPr="003212B8">
        <w:rPr>
          <w:rFonts w:cstheme="minorHAnsi"/>
        </w:rPr>
        <w:t xml:space="preserve">Česká republika považuje zajištění bezpečnosti systémů umělé inteligence za nezbytný předpoklad pro zvyšování důvěry veřejnosti a tím i podpory zodpovědného zavádění a využívání této technologie v praxi. V tomto ohledu je také nutné posílit odolnost vůči kybernetickým útokům na její systémy a její zneužití s negativním dopadem na ekonomiku a společnost. </w:t>
      </w:r>
      <w:bookmarkEnd w:id="78"/>
      <w:r w:rsidRPr="00363A96">
        <w:rPr>
          <w:rFonts w:cstheme="minorHAnsi"/>
        </w:rPr>
        <w:t>Umělá inteligence vyvíjená, provozovaná a využívaná v Č</w:t>
      </w:r>
      <w:r w:rsidR="0076462B">
        <w:rPr>
          <w:rFonts w:cstheme="minorHAnsi"/>
        </w:rPr>
        <w:t>R</w:t>
      </w:r>
      <w:r w:rsidRPr="00363A96">
        <w:rPr>
          <w:rFonts w:cstheme="minorHAnsi"/>
        </w:rPr>
        <w:t xml:space="preserve"> musí respektovat práva a svobody jednotlivce a být založena na </w:t>
      </w:r>
      <w:r w:rsidR="00B30876">
        <w:rPr>
          <w:rFonts w:cstheme="minorHAnsi"/>
        </w:rPr>
        <w:t xml:space="preserve">platné legislativě, </w:t>
      </w:r>
      <w:r w:rsidRPr="00363A96">
        <w:rPr>
          <w:rFonts w:cstheme="minorHAnsi"/>
        </w:rPr>
        <w:t>etických principech, respektu k ochraně soukromí a dat a posledních poznatcích dobré praxe v oblasti kybernetické bezpečnosti.</w:t>
      </w:r>
      <w:r w:rsidR="00D94EF8">
        <w:rPr>
          <w:rFonts w:cstheme="minorHAnsi"/>
        </w:rPr>
        <w:t xml:space="preserve"> </w:t>
      </w:r>
      <w:r w:rsidRPr="003212B8">
        <w:rPr>
          <w:rFonts w:cstheme="minorHAnsi"/>
        </w:rPr>
        <w:t xml:space="preserve">Implementace systémů umělé inteligence zahrnuje použití konvenčních technologií, jako jsou senzory, komunikační sítě, datová centra, data velkého objemu a software. Systémy umělé inteligence zdědí zranitelnosti z těchto technologií a v rámci nového řešení založeného na umělé inteligenci také přinesou nové zranitelnosti. V tomto ohledu se systémy umělé inteligence neliší od konvenčních IT nebo od konvenčních metod zajišťování kybernetické bezpečnosti. Stejně jako u jiných IT systémů je před nasazením systému umělé inteligence zapotřebí strukturovaný, holistický přístup ke kybernetické bezpečnosti. </w:t>
      </w:r>
      <w:r w:rsidRPr="003212B8">
        <w:rPr>
          <w:rFonts w:eastAsia="Times New Roman" w:cstheme="minorHAnsi"/>
          <w:color w:val="222222"/>
          <w:lang w:eastAsia="cs-CZ"/>
        </w:rPr>
        <w:t>Mezi nová rizika, která umělá inteligence přináší, patří také manipulace s daty nebo modely umělé inteligence, tak aby se změnily výstupy z jejího rozhodování, kdy i malé odchylky ve vstupech způsobují významné chyby ve výstupech.</w:t>
      </w:r>
      <w:r w:rsidR="00D94EF8">
        <w:rPr>
          <w:rFonts w:eastAsia="Times New Roman" w:cstheme="minorHAnsi"/>
          <w:color w:val="222222"/>
          <w:lang w:eastAsia="cs-CZ"/>
        </w:rPr>
        <w:t xml:space="preserve"> </w:t>
      </w:r>
      <w:r w:rsidRPr="003212B8">
        <w:rPr>
          <w:rFonts w:eastAsia="Times New Roman" w:cstheme="minorHAnsi"/>
          <w:color w:val="222222"/>
          <w:lang w:eastAsia="cs-CZ"/>
        </w:rPr>
        <w:t>Tyto nové hrozby a požadavky </w:t>
      </w:r>
      <w:r w:rsidRPr="003212B8">
        <w:rPr>
          <w:rFonts w:eastAsia="Times New Roman" w:cstheme="minorHAnsi"/>
          <w:color w:val="303133"/>
          <w:lang w:eastAsia="cs-CZ"/>
        </w:rPr>
        <w:t>musí být zohledněny také při přijímání opatření v oblasti kybernetické bezpečnosti. Systém stanovování a zavádění opatření v kybernetické bezpečnosti, jakož i komplexní strategický rámec zajišťování kybernetické bezpečnosti v Č</w:t>
      </w:r>
      <w:r w:rsidR="0076462B">
        <w:rPr>
          <w:rFonts w:eastAsia="Times New Roman" w:cstheme="minorHAnsi"/>
          <w:color w:val="303133"/>
          <w:lang w:eastAsia="cs-CZ"/>
        </w:rPr>
        <w:t>R</w:t>
      </w:r>
      <w:r w:rsidRPr="003212B8">
        <w:rPr>
          <w:rFonts w:eastAsia="Times New Roman" w:cstheme="minorHAnsi"/>
          <w:color w:val="303133"/>
          <w:lang w:eastAsia="cs-CZ"/>
        </w:rPr>
        <w:t>, vychází z Národní strategie kybernetické bezpečnosti České republiky a akčního plánu k jejímu naplňování.</w:t>
      </w:r>
      <w:r w:rsidR="00D94EF8">
        <w:rPr>
          <w:rFonts w:eastAsia="Times New Roman" w:cstheme="minorHAnsi"/>
          <w:color w:val="303133"/>
          <w:lang w:eastAsia="cs-CZ"/>
        </w:rPr>
        <w:t xml:space="preserve"> </w:t>
      </w:r>
      <w:r w:rsidR="00D94EF8" w:rsidRPr="00D94EF8">
        <w:rPr>
          <w:rFonts w:eastAsia="Times New Roman" w:cstheme="minorHAnsi"/>
          <w:color w:val="303133"/>
          <w:lang w:eastAsia="cs-CZ"/>
        </w:rPr>
        <w:t>Vzhledem k</w:t>
      </w:r>
      <w:r w:rsidR="00D94EF8">
        <w:rPr>
          <w:rFonts w:eastAsia="Times New Roman" w:cstheme="minorHAnsi"/>
          <w:color w:val="303133"/>
          <w:lang w:eastAsia="cs-CZ"/>
        </w:rPr>
        <w:t> </w:t>
      </w:r>
      <w:r w:rsidR="00D94EF8" w:rsidRPr="00D94EF8">
        <w:rPr>
          <w:rFonts w:eastAsia="Times New Roman" w:cstheme="minorHAnsi"/>
          <w:color w:val="303133"/>
          <w:lang w:eastAsia="cs-CZ"/>
        </w:rPr>
        <w:t>potenciálu</w:t>
      </w:r>
      <w:r w:rsidR="00D94EF8">
        <w:rPr>
          <w:rFonts w:eastAsia="Times New Roman" w:cstheme="minorHAnsi"/>
          <w:color w:val="303133"/>
          <w:lang w:eastAsia="cs-CZ"/>
        </w:rPr>
        <w:t xml:space="preserve"> a dopadům využívání</w:t>
      </w:r>
      <w:r w:rsidR="00D94EF8" w:rsidRPr="00D94EF8">
        <w:rPr>
          <w:rFonts w:eastAsia="Times New Roman" w:cstheme="minorHAnsi"/>
          <w:color w:val="303133"/>
          <w:lang w:eastAsia="cs-CZ"/>
        </w:rPr>
        <w:t xml:space="preserve"> umělé inteligence je třeba zohledňovat</w:t>
      </w:r>
      <w:r w:rsidR="00D94EF8">
        <w:rPr>
          <w:rFonts w:eastAsia="Times New Roman" w:cstheme="minorHAnsi"/>
          <w:color w:val="303133"/>
          <w:lang w:eastAsia="cs-CZ"/>
        </w:rPr>
        <w:t xml:space="preserve"> </w:t>
      </w:r>
      <w:r w:rsidR="00D94EF8" w:rsidRPr="00D94EF8">
        <w:rPr>
          <w:rFonts w:eastAsia="Times New Roman" w:cstheme="minorHAnsi"/>
          <w:color w:val="303133"/>
          <w:lang w:eastAsia="cs-CZ"/>
        </w:rPr>
        <w:t>také aspekty ekonomické bezpečnosti, a to zejména s ohledem na dodavatelské řetězce, investice od rizikových aktérů nebo případný únik technologického know-how. Komplexní zohlednění těchto faktorů je nezbytné pro minimalizaci rizik spojených s</w:t>
      </w:r>
      <w:r w:rsidR="00D94EF8">
        <w:rPr>
          <w:rFonts w:eastAsia="Times New Roman" w:cstheme="minorHAnsi"/>
          <w:color w:val="303133"/>
          <w:lang w:eastAsia="cs-CZ"/>
        </w:rPr>
        <w:t xml:space="preserve"> jejím </w:t>
      </w:r>
      <w:r w:rsidR="00D94EF8" w:rsidRPr="00D94EF8">
        <w:rPr>
          <w:rFonts w:eastAsia="Times New Roman" w:cstheme="minorHAnsi"/>
          <w:color w:val="303133"/>
          <w:lang w:eastAsia="cs-CZ"/>
        </w:rPr>
        <w:t>rozvojem.</w:t>
      </w:r>
    </w:p>
    <w:p w14:paraId="3ABE2182" w14:textId="77777777" w:rsidR="00524240" w:rsidRPr="00524240" w:rsidRDefault="00524240" w:rsidP="00524240">
      <w:pPr>
        <w:pStyle w:val="Nadpis3"/>
      </w:pPr>
      <w:bookmarkStart w:id="79" w:name="_Toc165967023"/>
      <w:bookmarkStart w:id="80" w:name="_Toc171618086"/>
      <w:r w:rsidRPr="00524240">
        <w:t>Cíl 1: Bezpečná a zabezpečená umělá inteligence včetně aspektů kybernetické bezpečnosti</w:t>
      </w:r>
      <w:bookmarkEnd w:id="79"/>
      <w:bookmarkEnd w:id="80"/>
      <w:r w:rsidRPr="00524240">
        <w:t xml:space="preserve"> </w:t>
      </w:r>
    </w:p>
    <w:p w14:paraId="2B1851EB" w14:textId="77777777" w:rsidR="00524240" w:rsidRPr="003156F8" w:rsidRDefault="00524240" w:rsidP="00524240">
      <w:pPr>
        <w:spacing w:after="0"/>
      </w:pPr>
    </w:p>
    <w:p w14:paraId="4BFDE889" w14:textId="06CF09C0" w:rsidR="00524240" w:rsidRPr="003212B8" w:rsidRDefault="00524240" w:rsidP="00524240">
      <w:pPr>
        <w:spacing w:line="276" w:lineRule="auto"/>
        <w:jc w:val="both"/>
        <w:rPr>
          <w:rFonts w:cstheme="minorHAnsi"/>
        </w:rPr>
      </w:pPr>
      <w:r w:rsidRPr="003212B8">
        <w:rPr>
          <w:rFonts w:cstheme="minorHAnsi"/>
        </w:rPr>
        <w:t>V kontextu bezpečnosti lze na umělou inteligenci nahlížet dvojím způsobem. Na jedné straně je nutné zajistit její provozní bezpečnost („</w:t>
      </w:r>
      <w:proofErr w:type="spellStart"/>
      <w:r w:rsidRPr="003212B8">
        <w:rPr>
          <w:rFonts w:cstheme="minorHAnsi"/>
        </w:rPr>
        <w:t>safety</w:t>
      </w:r>
      <w:proofErr w:type="spellEnd"/>
      <w:r w:rsidRPr="003212B8">
        <w:rPr>
          <w:rFonts w:cstheme="minorHAnsi"/>
        </w:rPr>
        <w:t>“), na druhé mít systém zabezpečený vůči protiprávním či závadným aktivitám („</w:t>
      </w:r>
      <w:proofErr w:type="spellStart"/>
      <w:r w:rsidRPr="003212B8">
        <w:rPr>
          <w:rFonts w:cstheme="minorHAnsi"/>
        </w:rPr>
        <w:t>security</w:t>
      </w:r>
      <w:proofErr w:type="spellEnd"/>
      <w:r w:rsidRPr="003212B8">
        <w:rPr>
          <w:rFonts w:cstheme="minorHAnsi"/>
        </w:rPr>
        <w:t>“), které mohou mít negativní dopady do oblastí ochrany soukromí nebo fungování demokratických institucí. Umělá inteligence zároveň může sama o sobě sloužit jako efektivní nástroj v boji proti kybernetickým útokům a zajištění bezpečnosti online prostoru.</w:t>
      </w:r>
      <w:r w:rsidR="00996A99">
        <w:rPr>
          <w:rFonts w:cstheme="minorHAnsi"/>
        </w:rPr>
        <w:t xml:space="preserve"> </w:t>
      </w:r>
      <w:r w:rsidRPr="003212B8">
        <w:rPr>
          <w:rFonts w:cstheme="minorHAnsi"/>
        </w:rPr>
        <w:t>Systémy umělé inteligence by měly být po celou dobu svého životního cyklu robustní, bezpečné</w:t>
      </w:r>
      <w:r w:rsidR="00B30876">
        <w:rPr>
          <w:rFonts w:cstheme="minorHAnsi"/>
        </w:rPr>
        <w:t>,</w:t>
      </w:r>
      <w:r w:rsidRPr="003212B8">
        <w:rPr>
          <w:rFonts w:cstheme="minorHAnsi"/>
        </w:rPr>
        <w:t xml:space="preserve"> spolehlivé</w:t>
      </w:r>
      <w:r w:rsidR="00B30876">
        <w:rPr>
          <w:rFonts w:cstheme="minorHAnsi"/>
        </w:rPr>
        <w:t xml:space="preserve"> a pravidelně kontrolované</w:t>
      </w:r>
      <w:r w:rsidRPr="003212B8">
        <w:rPr>
          <w:rFonts w:cstheme="minorHAnsi"/>
        </w:rPr>
        <w:t>, aby správně fungovaly v podmínkách běžného používání, i v případě zneužití, a nepředstavovaly tak nepřiměřené bezpečnostní riziko. Pro Č</w:t>
      </w:r>
      <w:r w:rsidR="0076462B">
        <w:rPr>
          <w:rFonts w:cstheme="minorHAnsi"/>
        </w:rPr>
        <w:t>R</w:t>
      </w:r>
      <w:r w:rsidRPr="003212B8">
        <w:rPr>
          <w:rFonts w:cstheme="minorHAnsi"/>
        </w:rPr>
        <w:t xml:space="preserve"> je proto zásadní stanovení a efektivní vymáhání bezpečnostních standardů pro oblasti provozní bezpečnosti i bezpečnosti proti nelegální či závadné činnosti v rámci celého životního cyklu systémů umělé inteligence s ohledem na rozsah platné legislativy. Systémy umělé inteligence by tedy měly být již od fáze návrhu po celou dobu vývoje vytvářeny jako bezpečné („</w:t>
      </w:r>
      <w:proofErr w:type="spellStart"/>
      <w:r w:rsidRPr="003212B8">
        <w:rPr>
          <w:rFonts w:cstheme="minorHAnsi"/>
        </w:rPr>
        <w:t>secure</w:t>
      </w:r>
      <w:proofErr w:type="spellEnd"/>
      <w:r w:rsidRPr="003212B8">
        <w:rPr>
          <w:rFonts w:cstheme="minorHAnsi"/>
        </w:rPr>
        <w:t xml:space="preserve"> by design“), trénovány na </w:t>
      </w:r>
      <w:r w:rsidRPr="003212B8">
        <w:rPr>
          <w:rFonts w:cstheme="minorHAnsi"/>
        </w:rPr>
        <w:lastRenderedPageBreak/>
        <w:t>kvalitních datech a při jejich užívání by měly být od počátku nastaveny jako bezpečné již ve své výchozí konfiguraci („</w:t>
      </w:r>
      <w:proofErr w:type="spellStart"/>
      <w:r w:rsidRPr="003212B8">
        <w:rPr>
          <w:rFonts w:cstheme="minorHAnsi"/>
        </w:rPr>
        <w:t>secure</w:t>
      </w:r>
      <w:proofErr w:type="spellEnd"/>
      <w:r w:rsidRPr="003212B8">
        <w:rPr>
          <w:rFonts w:cstheme="minorHAnsi"/>
        </w:rPr>
        <w:t xml:space="preserve"> by default“). </w:t>
      </w:r>
      <w:r w:rsidR="00922373" w:rsidRPr="00922373">
        <w:rPr>
          <w:rFonts w:cstheme="minorHAnsi"/>
        </w:rPr>
        <w:t>Významným faktorem pro snížení negativních dopadů využívání umělé inteligence bude zvýšení odolnosti společnosti budováním vyšší úrovně obecného povědomí o rizicích a hrozbách spojených s využíváním umělé inteligence</w:t>
      </w:r>
      <w:r w:rsidR="00922373">
        <w:rPr>
          <w:rFonts w:cstheme="minorHAnsi"/>
        </w:rPr>
        <w:t xml:space="preserve">. </w:t>
      </w:r>
      <w:r w:rsidRPr="003212B8">
        <w:rPr>
          <w:rFonts w:cstheme="minorHAnsi"/>
        </w:rPr>
        <w:t>Je nezbytné reflektovat také geopolitickou situaci a z ní plynoucí hrozby zneužití umělé inteligence pro nekalé účely.</w:t>
      </w:r>
      <w:r w:rsidR="00996A99">
        <w:rPr>
          <w:rFonts w:cstheme="minorHAnsi"/>
        </w:rPr>
        <w:t xml:space="preserve"> </w:t>
      </w:r>
      <w:r w:rsidRPr="003212B8">
        <w:rPr>
          <w:rFonts w:cstheme="minorHAnsi"/>
        </w:rPr>
        <w:t>Č</w:t>
      </w:r>
      <w:r w:rsidR="0076462B">
        <w:rPr>
          <w:rFonts w:cstheme="minorHAnsi"/>
        </w:rPr>
        <w:t>R</w:t>
      </w:r>
      <w:r w:rsidRPr="003212B8">
        <w:rPr>
          <w:rFonts w:cstheme="minorHAnsi"/>
        </w:rPr>
        <w:t xml:space="preserve"> podporuje využívání umělé inteligence pro zajišťování bezpečnosti i kybernetické bezpečnosti ve veřejném i soukromém sektoru. Při implementaci systémů umělé inteligence do praxe na národní úrovni je pak klíčové zaměřit se na komplexní ochranu bezpečnostního perimetru se speciálním důrazem na oblasti veřejné správy, kritické infrastruktury a veřejných služeb. </w:t>
      </w:r>
      <w:r w:rsidRPr="003212B8">
        <w:rPr>
          <w:rFonts w:cstheme="minorHAnsi"/>
        </w:rPr>
        <w:br/>
      </w:r>
      <w:r w:rsidRPr="003212B8">
        <w:rPr>
          <w:rFonts w:cstheme="minorHAnsi"/>
        </w:rPr>
        <w:br/>
      </w:r>
      <w:r w:rsidRPr="003212B8">
        <w:rPr>
          <w:rFonts w:cstheme="minorHAnsi"/>
          <w:b/>
          <w:bCs/>
        </w:rPr>
        <w:t xml:space="preserve">Typová opatření: </w:t>
      </w:r>
    </w:p>
    <w:p w14:paraId="66CE9DC5" w14:textId="2AF6B383" w:rsidR="00524240" w:rsidRPr="003212B8" w:rsidRDefault="00524240" w:rsidP="00524240">
      <w:pPr>
        <w:pStyle w:val="Odstavecseseznamem"/>
        <w:numPr>
          <w:ilvl w:val="1"/>
          <w:numId w:val="21"/>
        </w:numPr>
        <w:spacing w:line="276" w:lineRule="auto"/>
        <w:ind w:left="1276" w:hanging="425"/>
        <w:jc w:val="both"/>
        <w:rPr>
          <w:rFonts w:cstheme="minorHAnsi"/>
        </w:rPr>
      </w:pPr>
      <w:r w:rsidRPr="003212B8">
        <w:rPr>
          <w:rFonts w:cstheme="minorHAnsi"/>
        </w:rPr>
        <w:t xml:space="preserve">Metodická podpora pro bezpečný rozvoj systémů umělé inteligence </w:t>
      </w:r>
    </w:p>
    <w:p w14:paraId="7BDC0BD2" w14:textId="79F100CB" w:rsidR="00137859" w:rsidRPr="00137859" w:rsidRDefault="00922373" w:rsidP="006E36EF">
      <w:pPr>
        <w:pStyle w:val="Odstavecseseznamem"/>
        <w:numPr>
          <w:ilvl w:val="1"/>
          <w:numId w:val="21"/>
        </w:numPr>
        <w:ind w:left="1276" w:hanging="425"/>
        <w:rPr>
          <w:rFonts w:cstheme="minorHAnsi"/>
        </w:rPr>
      </w:pPr>
      <w:r w:rsidRPr="00922373">
        <w:rPr>
          <w:rFonts w:cstheme="minorHAnsi"/>
        </w:rPr>
        <w:t>Celospolečenská osvěta s cílem posilovat odolnost společnosti vůči hrozbám v oblasti kybernetické bezpečnosti s ohledem na možné zneužití umělé inteligence</w:t>
      </w:r>
      <w:r>
        <w:rPr>
          <w:rFonts w:cstheme="minorHAnsi"/>
        </w:rPr>
        <w:t xml:space="preserve"> </w:t>
      </w:r>
    </w:p>
    <w:p w14:paraId="293E89A3" w14:textId="085A1C1D" w:rsidR="00524240" w:rsidRPr="003212B8" w:rsidRDefault="00524240" w:rsidP="00524240">
      <w:pPr>
        <w:pStyle w:val="Odstavecseseznamem"/>
        <w:numPr>
          <w:ilvl w:val="1"/>
          <w:numId w:val="21"/>
        </w:numPr>
        <w:spacing w:line="276" w:lineRule="auto"/>
        <w:ind w:left="1276" w:hanging="425"/>
        <w:jc w:val="both"/>
        <w:rPr>
          <w:rFonts w:cstheme="minorHAnsi"/>
        </w:rPr>
      </w:pPr>
      <w:r w:rsidRPr="003212B8">
        <w:rPr>
          <w:rFonts w:cstheme="minorHAnsi"/>
        </w:rPr>
        <w:t>Podpora využívání systémů umělé inteligence k</w:t>
      </w:r>
      <w:r w:rsidR="00C45918">
        <w:rPr>
          <w:rFonts w:cstheme="minorHAnsi"/>
        </w:rPr>
        <w:t> </w:t>
      </w:r>
      <w:r w:rsidRPr="003212B8">
        <w:rPr>
          <w:rFonts w:cstheme="minorHAnsi"/>
        </w:rPr>
        <w:t>zajišťování</w:t>
      </w:r>
      <w:r w:rsidR="00C45918">
        <w:rPr>
          <w:rFonts w:cstheme="minorHAnsi"/>
        </w:rPr>
        <w:t xml:space="preserve"> obrany a</w:t>
      </w:r>
      <w:r w:rsidRPr="003212B8">
        <w:rPr>
          <w:rFonts w:cstheme="minorHAnsi"/>
        </w:rPr>
        <w:t xml:space="preserve"> bezpečnosti, včetně kybernetické bezpečnosti </w:t>
      </w:r>
    </w:p>
    <w:p w14:paraId="5F32EB9C" w14:textId="596B9411" w:rsidR="00524240" w:rsidRPr="003212B8" w:rsidRDefault="00524240" w:rsidP="00524240">
      <w:pPr>
        <w:pStyle w:val="Odstavecseseznamem"/>
        <w:numPr>
          <w:ilvl w:val="1"/>
          <w:numId w:val="21"/>
        </w:numPr>
        <w:spacing w:line="276" w:lineRule="auto"/>
        <w:ind w:left="1276" w:hanging="425"/>
        <w:jc w:val="both"/>
        <w:rPr>
          <w:rFonts w:cstheme="minorHAnsi"/>
        </w:rPr>
      </w:pPr>
      <w:r w:rsidRPr="003212B8">
        <w:rPr>
          <w:rFonts w:cstheme="minorHAnsi"/>
        </w:rPr>
        <w:t xml:space="preserve">Sdílení příkladů dobré praxe v oblasti využívání umělé inteligence v oblasti kybernetické bezpečnosti </w:t>
      </w:r>
    </w:p>
    <w:p w14:paraId="3F859EC2" w14:textId="2BC089AA" w:rsidR="00524240" w:rsidRDefault="00524240" w:rsidP="00524240">
      <w:pPr>
        <w:pStyle w:val="Odstavecseseznamem"/>
        <w:numPr>
          <w:ilvl w:val="1"/>
          <w:numId w:val="21"/>
        </w:numPr>
        <w:spacing w:line="276" w:lineRule="auto"/>
        <w:ind w:left="1276" w:hanging="425"/>
        <w:jc w:val="both"/>
        <w:rPr>
          <w:rFonts w:cstheme="minorHAnsi"/>
        </w:rPr>
      </w:pPr>
      <w:r w:rsidRPr="003212B8">
        <w:rPr>
          <w:rFonts w:cstheme="minorHAnsi"/>
        </w:rPr>
        <w:t>Aktivní zapojení Č</w:t>
      </w:r>
      <w:r w:rsidR="0076462B">
        <w:rPr>
          <w:rFonts w:cstheme="minorHAnsi"/>
        </w:rPr>
        <w:t>R</w:t>
      </w:r>
      <w:r w:rsidRPr="003212B8">
        <w:rPr>
          <w:rFonts w:cstheme="minorHAnsi"/>
        </w:rPr>
        <w:t xml:space="preserve"> do diskuzí o bezpečnostních a </w:t>
      </w:r>
      <w:proofErr w:type="spellStart"/>
      <w:r w:rsidRPr="003212B8">
        <w:rPr>
          <w:rFonts w:cstheme="minorHAnsi"/>
        </w:rPr>
        <w:t>kyberbezpečnostních</w:t>
      </w:r>
      <w:proofErr w:type="spellEnd"/>
      <w:r w:rsidRPr="003212B8">
        <w:rPr>
          <w:rFonts w:cstheme="minorHAnsi"/>
        </w:rPr>
        <w:t xml:space="preserve"> aspektech rozvoje a využívání umělé inteligence na mezinárodní úrovni </w:t>
      </w:r>
    </w:p>
    <w:p w14:paraId="146E03B2" w14:textId="00069BE2" w:rsidR="00E03259" w:rsidRPr="003212B8" w:rsidRDefault="00E03259" w:rsidP="00524240">
      <w:pPr>
        <w:pStyle w:val="Odstavecseseznamem"/>
        <w:numPr>
          <w:ilvl w:val="1"/>
          <w:numId w:val="21"/>
        </w:numPr>
        <w:spacing w:line="276" w:lineRule="auto"/>
        <w:ind w:left="1276" w:hanging="425"/>
        <w:jc w:val="both"/>
        <w:rPr>
          <w:rFonts w:cstheme="minorHAnsi"/>
        </w:rPr>
      </w:pPr>
      <w:r w:rsidRPr="00E03259">
        <w:rPr>
          <w:rFonts w:cstheme="minorHAnsi"/>
        </w:rPr>
        <w:t>Pravidelná kontrola výstupů umělé inteligence a odstraňování chyb a jiných nedostatků, případně rizik a kontinuální zdokonalování umělé inteligence</w:t>
      </w:r>
      <w:r>
        <w:rPr>
          <w:rFonts w:cstheme="minorHAnsi"/>
        </w:rPr>
        <w:t xml:space="preserve"> </w:t>
      </w:r>
    </w:p>
    <w:p w14:paraId="4EDEE9C8" w14:textId="78CFE030" w:rsidR="008B530D" w:rsidRPr="003833DD" w:rsidRDefault="008B530D" w:rsidP="008B530D">
      <w:pPr>
        <w:spacing w:line="276" w:lineRule="auto"/>
        <w:jc w:val="both"/>
        <w:rPr>
          <w:b/>
          <w:bCs/>
        </w:rPr>
      </w:pPr>
      <w:bookmarkStart w:id="81" w:name="_Toc171618087"/>
      <w:r w:rsidRPr="003833DD">
        <w:rPr>
          <w:rStyle w:val="Nadpis3Char"/>
        </w:rPr>
        <w:t xml:space="preserve">Cíl </w:t>
      </w:r>
      <w:r>
        <w:rPr>
          <w:rStyle w:val="Nadpis3Char"/>
        </w:rPr>
        <w:t>2</w:t>
      </w:r>
      <w:r w:rsidRPr="003833DD">
        <w:rPr>
          <w:rStyle w:val="Nadpis3Char"/>
        </w:rPr>
        <w:t>: Zajištěná ekonomická bezpečnost pro rozvoj umělé inteligence s ohledem na mezinárodní hodnotový a dodavatelský řetězec</w:t>
      </w:r>
      <w:bookmarkEnd w:id="81"/>
      <w:r w:rsidRPr="003833DD">
        <w:rPr>
          <w:rStyle w:val="Nadpis3Char"/>
        </w:rPr>
        <w:t xml:space="preserve"> </w:t>
      </w:r>
    </w:p>
    <w:p w14:paraId="58BB7579" w14:textId="2DB8673B" w:rsidR="008B530D" w:rsidRPr="00385BA0" w:rsidRDefault="008B530D" w:rsidP="008B530D">
      <w:pPr>
        <w:spacing w:line="276" w:lineRule="auto"/>
        <w:jc w:val="both"/>
      </w:pPr>
      <w:r w:rsidRPr="003833DD">
        <w:t>Vzhledem k postupnému pronikání umělé inteligence do běžného života společnosti a ekonomiky je nezbytné klást důraz nejen na technickou bezpečnost této technologie, ale také na aspekty týkající se její ekonomické bezpečnosti. Jedním z klíčových faktorů v této oblasti j</w:t>
      </w:r>
      <w:r w:rsidR="00E03259">
        <w:t>sou</w:t>
      </w:r>
      <w:r w:rsidRPr="003833DD">
        <w:t xml:space="preserve"> závislosti na dodávkách klíčových komponent nutných pro rozvoj a provoz systémů umělé inteligence od třetích stran. Tyto závislosti představují potenciální riziko, a to zejména v kontextu možného vlivu rizikových státních i nestátních aktérů. Takový vliv by mohl negativně ovlivnit schopnost Č</w:t>
      </w:r>
      <w:r w:rsidR="0076462B">
        <w:t xml:space="preserve">R </w:t>
      </w:r>
      <w:r w:rsidRPr="003833DD">
        <w:t>rozvíjet technologie umělé inteligence a vystavit ekonomické zájmy země riziku ztráty kontroly nad klíčovými částmi hodnotového řetězce či technologického úniku. Cílem Č</w:t>
      </w:r>
      <w:r w:rsidR="0076462B">
        <w:t>R</w:t>
      </w:r>
      <w:r w:rsidRPr="003833DD">
        <w:t xml:space="preserve"> je proto zejména zajistit kontinuitu infrastruktury a průmyslu klíčových pro rozvoj a provoz umělé inteligence a zajistit diverzifikaci dodávek, čímž budeme předcházet technologickým a materiálním závislostem na rizikových aktérech, kteří mohou negativně ovlivnit ekonomickou bezpečnost ve vztahu k AI sektoru. Pro Č</w:t>
      </w:r>
      <w:r w:rsidR="0076462B">
        <w:t>R</w:t>
      </w:r>
      <w:r w:rsidRPr="003833DD">
        <w:t xml:space="preserve"> je zároveň zásadní zamezit nežádoucímu přenosu bezpečnostně relevantních technologií umělé inteligence k rizikovým státním i nestátním aktérům. Obecně se v tomto ohledu snaží Č</w:t>
      </w:r>
      <w:r w:rsidR="0076462B">
        <w:t>R</w:t>
      </w:r>
      <w:r w:rsidRPr="003833DD">
        <w:t xml:space="preserve"> dosáhnout vůdčí role v nastavování technologických a bezpečnostních standardů pro rozvoj a provoz umělé inteligence. </w:t>
      </w:r>
      <w:r w:rsidRPr="003833DD">
        <w:br/>
      </w:r>
      <w:r w:rsidRPr="003833DD">
        <w:br/>
      </w:r>
      <w:r w:rsidRPr="003833DD">
        <w:rPr>
          <w:b/>
          <w:bCs/>
        </w:rPr>
        <w:t xml:space="preserve">Typová opatření: </w:t>
      </w:r>
    </w:p>
    <w:p w14:paraId="2A96784D" w14:textId="77777777" w:rsidR="008B530D" w:rsidRPr="003833DD" w:rsidRDefault="008B530D" w:rsidP="008B530D">
      <w:pPr>
        <w:pStyle w:val="Odstavecseseznamem"/>
        <w:numPr>
          <w:ilvl w:val="1"/>
          <w:numId w:val="20"/>
        </w:numPr>
        <w:spacing w:line="276" w:lineRule="auto"/>
        <w:jc w:val="both"/>
      </w:pPr>
      <w:r w:rsidRPr="003833DD">
        <w:t xml:space="preserve">Osvětová činnost a rozvoj metodické podpory s cílem zvyšování odolnosti soukromého a akademického sektoru před nelegitimními pokusy o získání technologie a know-how </w:t>
      </w:r>
    </w:p>
    <w:p w14:paraId="6991F78A" w14:textId="77777777" w:rsidR="008B530D" w:rsidRPr="003833DD" w:rsidRDefault="008B530D" w:rsidP="008B530D">
      <w:pPr>
        <w:pStyle w:val="Odstavecseseznamem"/>
        <w:numPr>
          <w:ilvl w:val="1"/>
          <w:numId w:val="20"/>
        </w:numPr>
        <w:spacing w:line="276" w:lineRule="auto"/>
        <w:jc w:val="both"/>
      </w:pPr>
      <w:r w:rsidRPr="003833DD">
        <w:t xml:space="preserve">Aktivní výměna zkušeností s důvěryhodnými zahraničními partnery a spojenci v otázkách obrany před nežádoucím transferem technologií umělé inteligence </w:t>
      </w:r>
    </w:p>
    <w:p w14:paraId="1FD2539C" w14:textId="77777777" w:rsidR="008B530D" w:rsidRPr="003833DD" w:rsidRDefault="008B530D" w:rsidP="008B530D">
      <w:pPr>
        <w:pStyle w:val="Odstavecseseznamem"/>
        <w:numPr>
          <w:ilvl w:val="1"/>
          <w:numId w:val="20"/>
        </w:numPr>
        <w:spacing w:line="276" w:lineRule="auto"/>
        <w:jc w:val="both"/>
      </w:pPr>
      <w:r w:rsidRPr="003833DD">
        <w:lastRenderedPageBreak/>
        <w:t xml:space="preserve">Hodnocení potřeby a dostupných možností pro předcházení regulatorní i ekonomické závislosti na službách pro malé a střední podniky v oblasti umělé inteligence od velkých dodavatelů, rizikových dodavatelů a třetích zemí </w:t>
      </w:r>
    </w:p>
    <w:p w14:paraId="62DE3F6B" w14:textId="77777777" w:rsidR="008B530D" w:rsidRPr="003833DD" w:rsidRDefault="008B530D" w:rsidP="008B530D">
      <w:pPr>
        <w:pStyle w:val="Odstavecseseznamem"/>
        <w:numPr>
          <w:ilvl w:val="1"/>
          <w:numId w:val="20"/>
        </w:numPr>
        <w:spacing w:line="276" w:lineRule="auto"/>
        <w:jc w:val="both"/>
      </w:pPr>
      <w:r w:rsidRPr="003833DD">
        <w:t xml:space="preserve">Evaluace stávajícího rámce a nástrojů dostupných pro ochranu před nežádoucím přenosem technologií umělé inteligence </w:t>
      </w:r>
    </w:p>
    <w:p w14:paraId="0333CB1C" w14:textId="6FA99152" w:rsidR="008B530D" w:rsidRPr="003833DD" w:rsidRDefault="008B530D" w:rsidP="008B530D">
      <w:pPr>
        <w:pStyle w:val="Odstavecseseznamem"/>
        <w:numPr>
          <w:ilvl w:val="1"/>
          <w:numId w:val="20"/>
        </w:numPr>
        <w:spacing w:line="276" w:lineRule="auto"/>
        <w:jc w:val="both"/>
      </w:pPr>
      <w:r w:rsidRPr="003833DD">
        <w:t xml:space="preserve">Dlouhodobá a koordinovaná informační kampaň relevantních státních institucí o rizicích spojených s nežádoucím transferem technologií pro </w:t>
      </w:r>
      <w:r w:rsidR="005E0A7F">
        <w:t>podnik</w:t>
      </w:r>
      <w:r w:rsidRPr="003833DD">
        <w:t>y a instituce zabývající se výzkumem a vývojem umělé inteligence</w:t>
      </w:r>
    </w:p>
    <w:p w14:paraId="75039F7A" w14:textId="77777777" w:rsidR="008B530D" w:rsidRPr="003833DD" w:rsidRDefault="008B530D" w:rsidP="008B530D">
      <w:pPr>
        <w:pStyle w:val="Odstavecseseznamem"/>
        <w:numPr>
          <w:ilvl w:val="1"/>
          <w:numId w:val="20"/>
        </w:numPr>
        <w:spacing w:line="276" w:lineRule="auto"/>
        <w:jc w:val="both"/>
      </w:pPr>
      <w:r w:rsidRPr="003833DD">
        <w:t xml:space="preserve">Zajištění přehledu o společnostech působících v oblasti umělé inteligence pro účely relevantních agend, včetně prověřování zahraničních investic </w:t>
      </w:r>
    </w:p>
    <w:p w14:paraId="2709EEE7" w14:textId="77777777" w:rsidR="008B530D" w:rsidRPr="003833DD" w:rsidRDefault="008B530D" w:rsidP="008B530D">
      <w:pPr>
        <w:pStyle w:val="Odstavecseseznamem"/>
        <w:numPr>
          <w:ilvl w:val="1"/>
          <w:numId w:val="20"/>
        </w:numPr>
        <w:spacing w:line="276" w:lineRule="auto"/>
        <w:jc w:val="both"/>
      </w:pPr>
      <w:r w:rsidRPr="003833DD">
        <w:t xml:space="preserve">Dlouhodobé prověřování zahraničních investic v oblasti umělé inteligence </w:t>
      </w:r>
    </w:p>
    <w:p w14:paraId="431EEDC2" w14:textId="77777777" w:rsidR="008B530D" w:rsidRPr="003833DD" w:rsidRDefault="008B530D" w:rsidP="008B530D">
      <w:pPr>
        <w:pStyle w:val="Odstavecseseznamem"/>
        <w:numPr>
          <w:ilvl w:val="1"/>
          <w:numId w:val="20"/>
        </w:numPr>
        <w:spacing w:line="276" w:lineRule="auto"/>
        <w:jc w:val="both"/>
      </w:pPr>
      <w:r w:rsidRPr="003833DD">
        <w:t xml:space="preserve">Aktivní komunikace ohledně potenciálně rizikových zahraničních investic do oblasti umělé inteligence směrem k soukromému sektoru </w:t>
      </w:r>
    </w:p>
    <w:p w14:paraId="1493FD27" w14:textId="77777777" w:rsidR="008B530D" w:rsidRPr="003833DD" w:rsidRDefault="008B530D" w:rsidP="008B530D">
      <w:pPr>
        <w:pStyle w:val="Odstavecseseznamem"/>
        <w:numPr>
          <w:ilvl w:val="1"/>
          <w:numId w:val="20"/>
        </w:numPr>
        <w:spacing w:line="276" w:lineRule="auto"/>
        <w:jc w:val="both"/>
      </w:pPr>
      <w:r w:rsidRPr="003833DD">
        <w:t xml:space="preserve">Zajištění informační výměny mezi veřejným a soukromým sektorem v otázkách nastavování technologických a bezpečnostních standardů v oblasti umělé inteligence </w:t>
      </w:r>
    </w:p>
    <w:p w14:paraId="0C637433" w14:textId="77777777" w:rsidR="008B530D" w:rsidRPr="003833DD" w:rsidRDefault="008B530D" w:rsidP="008B530D">
      <w:pPr>
        <w:pStyle w:val="Odstavecseseznamem"/>
        <w:numPr>
          <w:ilvl w:val="1"/>
          <w:numId w:val="20"/>
        </w:numPr>
        <w:spacing w:line="276" w:lineRule="auto"/>
        <w:jc w:val="both"/>
      </w:pPr>
      <w:r w:rsidRPr="003833DD">
        <w:t xml:space="preserve">Zajištění pravidelného hodnocení rizik pro technologickou bezpečnost a nežádoucí přenos technologií v oblasti umělé inteligence </w:t>
      </w:r>
    </w:p>
    <w:p w14:paraId="5E6D7063" w14:textId="5738F99D" w:rsidR="008B530D" w:rsidRPr="003833DD" w:rsidRDefault="008B530D" w:rsidP="008B530D">
      <w:pPr>
        <w:pStyle w:val="Odstavecseseznamem"/>
        <w:numPr>
          <w:ilvl w:val="1"/>
          <w:numId w:val="20"/>
        </w:numPr>
        <w:spacing w:line="276" w:lineRule="auto"/>
        <w:jc w:val="both"/>
      </w:pPr>
      <w:r w:rsidRPr="003833DD">
        <w:t xml:space="preserve">Osvětová činnost pro </w:t>
      </w:r>
      <w:r w:rsidR="005E0A7F">
        <w:t>podniky</w:t>
      </w:r>
      <w:r w:rsidRPr="003833DD">
        <w:t xml:space="preserve"> o potenciálních hrozbách v oblasti ekonomické bezpečnosti umělé inteligence  </w:t>
      </w:r>
    </w:p>
    <w:p w14:paraId="277D7815" w14:textId="2B8FDC00" w:rsidR="008B530D" w:rsidRPr="003833DD" w:rsidRDefault="008B530D" w:rsidP="008B530D">
      <w:pPr>
        <w:pStyle w:val="Odstavecseseznamem"/>
        <w:numPr>
          <w:ilvl w:val="1"/>
          <w:numId w:val="20"/>
        </w:numPr>
        <w:spacing w:line="276" w:lineRule="auto"/>
        <w:jc w:val="both"/>
      </w:pPr>
      <w:r w:rsidRPr="003833DD">
        <w:t>Aktivní zapojení a prosazování zájmů Č</w:t>
      </w:r>
      <w:r w:rsidR="0076462B">
        <w:t>R</w:t>
      </w:r>
      <w:r w:rsidRPr="003833DD">
        <w:t xml:space="preserve"> v debatě o ekonomické bezpečnosti, která se týká umělé inteligence v rámci EU a NATO </w:t>
      </w:r>
    </w:p>
    <w:p w14:paraId="5792849F" w14:textId="77777777" w:rsidR="00524240" w:rsidRDefault="00524240">
      <w:pPr>
        <w:spacing w:after="200" w:line="276" w:lineRule="auto"/>
        <w:rPr>
          <w:rStyle w:val="normaltextrun"/>
          <w:rFonts w:asciiTheme="majorHAnsi" w:eastAsiaTheme="majorEastAsia" w:hAnsiTheme="majorHAnsi" w:cstheme="majorBidi"/>
          <w:b/>
          <w:sz w:val="28"/>
          <w:szCs w:val="32"/>
        </w:rPr>
      </w:pPr>
      <w:r>
        <w:rPr>
          <w:rStyle w:val="normaltextrun"/>
        </w:rPr>
        <w:br w:type="page"/>
      </w:r>
    </w:p>
    <w:p w14:paraId="3D0A8285" w14:textId="2368A1A7" w:rsidR="006517A5" w:rsidRPr="003833DD" w:rsidRDefault="00524240" w:rsidP="003F7AA7">
      <w:pPr>
        <w:pStyle w:val="Nadpis1"/>
      </w:pPr>
      <w:bookmarkStart w:id="82" w:name="_Toc171618088"/>
      <w:r>
        <w:rPr>
          <w:rStyle w:val="normaltextrun"/>
        </w:rPr>
        <w:lastRenderedPageBreak/>
        <w:t>6</w:t>
      </w:r>
      <w:r w:rsidR="003F7AA7" w:rsidRPr="003833DD">
        <w:rPr>
          <w:rStyle w:val="normaltextrun"/>
        </w:rPr>
        <w:t xml:space="preserve">. </w:t>
      </w:r>
      <w:r w:rsidR="006517A5" w:rsidRPr="003833DD">
        <w:rPr>
          <w:rStyle w:val="normaltextrun"/>
        </w:rPr>
        <w:t>AI v průmyslu a podnikání</w:t>
      </w:r>
      <w:bookmarkEnd w:id="82"/>
      <w:r w:rsidR="006517A5" w:rsidRPr="003833DD">
        <w:rPr>
          <w:rStyle w:val="normaltextrun"/>
        </w:rPr>
        <w:t xml:space="preserve"> </w:t>
      </w:r>
      <w:r w:rsidR="006517A5" w:rsidRPr="003833DD">
        <w:br/>
      </w:r>
    </w:p>
    <w:p w14:paraId="550D18BC" w14:textId="73F4E193" w:rsidR="2D77E33B" w:rsidRPr="003833DD" w:rsidRDefault="2D77E33B" w:rsidP="1E69F241">
      <w:pPr>
        <w:spacing w:line="276" w:lineRule="auto"/>
        <w:jc w:val="both"/>
        <w:rPr>
          <w:rFonts w:ascii="Calibri" w:eastAsia="Calibri" w:hAnsi="Calibri" w:cs="Calibri"/>
        </w:rPr>
      </w:pPr>
      <w:r w:rsidRPr="003833DD">
        <w:rPr>
          <w:rFonts w:ascii="Calibri" w:eastAsia="Calibri" w:hAnsi="Calibri" w:cs="Calibri"/>
          <w:b/>
          <w:bCs/>
        </w:rPr>
        <w:t>Gesce: MPO</w:t>
      </w:r>
      <w:r w:rsidRPr="003833DD">
        <w:br/>
      </w:r>
      <w:proofErr w:type="spellStart"/>
      <w:r w:rsidR="0A42B862" w:rsidRPr="003833DD">
        <w:rPr>
          <w:rFonts w:ascii="Calibri" w:eastAsia="Calibri" w:hAnsi="Calibri" w:cs="Calibri"/>
          <w:b/>
          <w:bCs/>
        </w:rPr>
        <w:t>Spolugesce</w:t>
      </w:r>
      <w:proofErr w:type="spellEnd"/>
      <w:r w:rsidR="0A42B862" w:rsidRPr="003833DD">
        <w:rPr>
          <w:rFonts w:ascii="Calibri" w:eastAsia="Calibri" w:hAnsi="Calibri" w:cs="Calibri"/>
          <w:b/>
          <w:bCs/>
        </w:rPr>
        <w:t xml:space="preserve">: </w:t>
      </w:r>
      <w:r w:rsidR="002562CC" w:rsidRPr="003833DD">
        <w:rPr>
          <w:rFonts w:ascii="Calibri" w:eastAsia="Calibri" w:hAnsi="Calibri" w:cs="Calibri"/>
          <w:b/>
          <w:bCs/>
        </w:rPr>
        <w:t xml:space="preserve">MO, MZV, MD, MF, </w:t>
      </w:r>
      <w:r w:rsidR="00ED46BC" w:rsidRPr="003833DD">
        <w:rPr>
          <w:rFonts w:ascii="Calibri" w:eastAsia="Calibri" w:hAnsi="Calibri" w:cs="Calibri"/>
          <w:b/>
          <w:bCs/>
        </w:rPr>
        <w:t xml:space="preserve">NÚKIB, </w:t>
      </w:r>
      <w:r w:rsidR="002562CC" w:rsidRPr="003833DD">
        <w:rPr>
          <w:rFonts w:ascii="Calibri" w:eastAsia="Calibri" w:hAnsi="Calibri" w:cs="Calibri"/>
          <w:b/>
          <w:bCs/>
        </w:rPr>
        <w:t xml:space="preserve">ÚVL-MDG, </w:t>
      </w:r>
      <w:r w:rsidR="0A42B862" w:rsidRPr="003833DD">
        <w:rPr>
          <w:rFonts w:ascii="Calibri" w:eastAsia="Calibri" w:hAnsi="Calibri" w:cs="Calibri"/>
          <w:b/>
          <w:bCs/>
        </w:rPr>
        <w:t xml:space="preserve">CzechInvest, </w:t>
      </w:r>
      <w:proofErr w:type="spellStart"/>
      <w:r w:rsidR="0A42B862" w:rsidRPr="003833DD">
        <w:rPr>
          <w:rFonts w:ascii="Calibri" w:eastAsia="Calibri" w:hAnsi="Calibri" w:cs="Calibri"/>
          <w:b/>
          <w:bCs/>
        </w:rPr>
        <w:t>CzechTrade</w:t>
      </w:r>
      <w:proofErr w:type="spellEnd"/>
      <w:r w:rsidR="0A42B862" w:rsidRPr="003833DD">
        <w:rPr>
          <w:rFonts w:ascii="Calibri" w:eastAsia="Calibri" w:hAnsi="Calibri" w:cs="Calibri"/>
          <w:b/>
          <w:bCs/>
        </w:rPr>
        <w:t>, SP ČR, HK ČR, AMSP ČR</w:t>
      </w:r>
    </w:p>
    <w:p w14:paraId="573DFCE9" w14:textId="534FF055" w:rsidR="006517A5" w:rsidRPr="003833DD" w:rsidRDefault="006517A5" w:rsidP="00B556EF">
      <w:pPr>
        <w:spacing w:line="276" w:lineRule="auto"/>
        <w:jc w:val="both"/>
        <w:rPr>
          <w:rFonts w:ascii="Calibri" w:eastAsia="Calibri" w:hAnsi="Calibri" w:cs="Calibri"/>
        </w:rPr>
      </w:pPr>
      <w:r w:rsidRPr="003833DD">
        <w:rPr>
          <w:rFonts w:ascii="Calibri" w:eastAsia="Calibri" w:hAnsi="Calibri" w:cs="Calibri"/>
          <w:b/>
          <w:bCs/>
        </w:rPr>
        <w:t>Vize</w:t>
      </w:r>
      <w:r w:rsidR="006433ED" w:rsidRPr="003833DD">
        <w:rPr>
          <w:rFonts w:ascii="Calibri" w:eastAsia="Calibri" w:hAnsi="Calibri" w:cs="Calibri"/>
          <w:b/>
          <w:bCs/>
        </w:rPr>
        <w:t xml:space="preserve"> klíčové oblasti</w:t>
      </w:r>
      <w:r w:rsidRPr="003833DD">
        <w:rPr>
          <w:rFonts w:ascii="Calibri" w:eastAsia="Calibri" w:hAnsi="Calibri" w:cs="Calibri"/>
          <w:b/>
          <w:bCs/>
        </w:rPr>
        <w:t xml:space="preserve">: </w:t>
      </w:r>
      <w:r w:rsidRPr="003833DD">
        <w:rPr>
          <w:rFonts w:ascii="Calibri" w:eastAsia="Calibri" w:hAnsi="Calibri" w:cs="Calibri"/>
        </w:rPr>
        <w:t>„</w:t>
      </w:r>
      <w:r w:rsidRPr="003833DD">
        <w:rPr>
          <w:rFonts w:ascii="Calibri" w:eastAsia="Calibri" w:hAnsi="Calibri" w:cs="Calibri"/>
          <w:i/>
          <w:iCs/>
        </w:rPr>
        <w:t>České podniky nabízejí inovativní řešení založená na důvěryhodné umělé inteligenci, která na národní úrovni slouží jako nástroj podporující digitální transformaci v předvídatelném právním prostředí a na mezinárodní scéně posouvají Českou republiku výše v globálních hodnotových řetězcích.</w:t>
      </w:r>
      <w:r w:rsidRPr="003833DD">
        <w:rPr>
          <w:rFonts w:ascii="Calibri" w:eastAsia="Calibri" w:hAnsi="Calibri" w:cs="Calibri"/>
        </w:rPr>
        <w:t xml:space="preserve">“ </w:t>
      </w:r>
    </w:p>
    <w:p w14:paraId="001C5343" w14:textId="5E52251A" w:rsidR="006517A5" w:rsidRPr="003833DD" w:rsidRDefault="006517A5" w:rsidP="00ED46BC">
      <w:pPr>
        <w:jc w:val="both"/>
        <w:rPr>
          <w:b/>
          <w:bCs/>
        </w:rPr>
      </w:pPr>
      <w:r w:rsidRPr="003833DD">
        <w:rPr>
          <w:rFonts w:ascii="Calibri" w:eastAsia="Calibri" w:hAnsi="Calibri" w:cs="Calibri"/>
        </w:rPr>
        <w:t>Pro Č</w:t>
      </w:r>
      <w:r w:rsidR="00D76AB4">
        <w:rPr>
          <w:rFonts w:ascii="Calibri" w:eastAsia="Calibri" w:hAnsi="Calibri" w:cs="Calibri"/>
        </w:rPr>
        <w:t>R</w:t>
      </w:r>
      <w:r w:rsidRPr="003833DD">
        <w:rPr>
          <w:rFonts w:ascii="Calibri" w:eastAsia="Calibri" w:hAnsi="Calibri" w:cs="Calibri"/>
        </w:rPr>
        <w:t xml:space="preserve"> je klíčové transformovat hospodářství na digitální ekonomiku založenou na špičkové produkci s vysokou přidanou hodnotou, která realizuje hospodářský růst s využitím umělé inteligence. Proto je zásadní vytvořit přívětivé prostředí pro podniky, které se zaměřují na rozvoj </w:t>
      </w:r>
      <w:r w:rsidR="006063C0" w:rsidRPr="003833DD">
        <w:rPr>
          <w:rFonts w:ascii="Calibri" w:eastAsia="Calibri" w:hAnsi="Calibri" w:cs="Calibri"/>
        </w:rPr>
        <w:t xml:space="preserve">a aplikaci </w:t>
      </w:r>
      <w:r w:rsidRPr="003833DD">
        <w:rPr>
          <w:rFonts w:ascii="Calibri" w:eastAsia="Calibri" w:hAnsi="Calibri" w:cs="Calibri"/>
        </w:rPr>
        <w:t>pokročilých řešení založených na umělé inteligenci, a to zejména ve strategických oblastech pro českou ekonomiku. V tomto ohledu hrají významnou roli AI start-upy, které často přináší na trh inovativní řešení a společně s malými a středními podniky jsou páteří české ekonomiky. Důležitá je podpora přívětivého podnikatelského prostředí v oblasti umělé inteligenc</w:t>
      </w:r>
      <w:r w:rsidR="004B3C0F">
        <w:rPr>
          <w:rFonts w:ascii="Calibri" w:eastAsia="Calibri" w:hAnsi="Calibri" w:cs="Calibri"/>
        </w:rPr>
        <w:t>e</w:t>
      </w:r>
      <w:r w:rsidRPr="003833DD">
        <w:rPr>
          <w:rFonts w:ascii="Calibri" w:eastAsia="Calibri" w:hAnsi="Calibri" w:cs="Calibri"/>
        </w:rPr>
        <w:t xml:space="preserve"> skrze vytvoření efektivních mechanismů financování, </w:t>
      </w:r>
      <w:r w:rsidR="00870932" w:rsidRPr="003833DD">
        <w:rPr>
          <w:rFonts w:ascii="Calibri" w:eastAsia="Calibri" w:hAnsi="Calibri" w:cs="Calibri"/>
        </w:rPr>
        <w:t xml:space="preserve">včetně podpory rizikového kapitálu, </w:t>
      </w:r>
      <w:r w:rsidRPr="003833DD">
        <w:rPr>
          <w:rFonts w:ascii="Calibri" w:eastAsia="Calibri" w:hAnsi="Calibri" w:cs="Calibri"/>
        </w:rPr>
        <w:t xml:space="preserve">zjednodušení byrokratických procesů, poskytování vzdělávacích a konzultačních služeb, a celkově vytváření prostředí, které podněcuje kreativitu a růst. Zároveň musí být rozvoj umělé inteligence v souladu s platnou legislativou a v tomto ohledu je nezbytné nastavit na národní úrovni předvídatelný právní rámec a fungující mechanizmy, které jednak podniky podpoří v adaptaci na stávající i nová pravidla v této oblasti, a zároveň zvýší důvěru v umělou inteligenci, čímž mohou přispět jejímu zavádění do praxe. Nezbytné je podpořit zejména podniky, kterým může umělá inteligence významně pomoci zefektivnit činnost a lépe reagovat na poptávku na trhu. </w:t>
      </w:r>
    </w:p>
    <w:p w14:paraId="59B2D1EF" w14:textId="486623DF" w:rsidR="006517A5" w:rsidRPr="003833DD" w:rsidRDefault="6FE94052" w:rsidP="00B556EF">
      <w:pPr>
        <w:pStyle w:val="Nadpis3"/>
        <w:spacing w:line="276" w:lineRule="auto"/>
        <w:rPr>
          <w:rFonts w:eastAsia="Calibri"/>
        </w:rPr>
      </w:pPr>
      <w:bookmarkStart w:id="83" w:name="_Toc162535981"/>
      <w:bookmarkStart w:id="84" w:name="_Toc171618089"/>
      <w:r w:rsidRPr="003833DD">
        <w:rPr>
          <w:rFonts w:eastAsia="Calibri"/>
        </w:rPr>
        <w:t xml:space="preserve">Cíl 1: </w:t>
      </w:r>
      <w:r w:rsidR="1F273553" w:rsidRPr="003833DD">
        <w:rPr>
          <w:rFonts w:eastAsia="Calibri"/>
        </w:rPr>
        <w:t>Rozvoj m</w:t>
      </w:r>
      <w:r w:rsidR="0B72C0D8" w:rsidRPr="003833DD">
        <w:rPr>
          <w:rFonts w:eastAsia="Calibri"/>
        </w:rPr>
        <w:t>ezinárodně konkurenceschopn</w:t>
      </w:r>
      <w:r w:rsidR="1F273553" w:rsidRPr="003833DD">
        <w:rPr>
          <w:rFonts w:eastAsia="Calibri"/>
        </w:rPr>
        <w:t>ých</w:t>
      </w:r>
      <w:r w:rsidR="0B72C0D8" w:rsidRPr="003833DD">
        <w:rPr>
          <w:rFonts w:eastAsia="Calibri"/>
        </w:rPr>
        <w:t xml:space="preserve"> start-up</w:t>
      </w:r>
      <w:r w:rsidR="1F273553" w:rsidRPr="003833DD">
        <w:rPr>
          <w:rFonts w:eastAsia="Calibri"/>
        </w:rPr>
        <w:t>ů</w:t>
      </w:r>
      <w:r w:rsidR="0B72C0D8" w:rsidRPr="003833DD">
        <w:rPr>
          <w:rFonts w:eastAsia="Calibri"/>
        </w:rPr>
        <w:t xml:space="preserve"> zaměřen</w:t>
      </w:r>
      <w:r w:rsidR="1F273553" w:rsidRPr="003833DD">
        <w:rPr>
          <w:rFonts w:eastAsia="Calibri"/>
        </w:rPr>
        <w:t>ých</w:t>
      </w:r>
      <w:r w:rsidR="0B72C0D8" w:rsidRPr="003833DD">
        <w:rPr>
          <w:rFonts w:eastAsia="Calibri"/>
        </w:rPr>
        <w:t xml:space="preserve"> na umělou inteligenci</w:t>
      </w:r>
      <w:bookmarkEnd w:id="83"/>
      <w:bookmarkEnd w:id="84"/>
      <w:r w:rsidR="0B72C0D8" w:rsidRPr="003833DD">
        <w:rPr>
          <w:rFonts w:eastAsia="Calibri"/>
        </w:rPr>
        <w:t xml:space="preserve"> </w:t>
      </w:r>
    </w:p>
    <w:p w14:paraId="1E8C9E59" w14:textId="3FCCDB92" w:rsidR="006517A5" w:rsidRPr="003833DD" w:rsidRDefault="006517A5" w:rsidP="4809DE7A">
      <w:pPr>
        <w:spacing w:after="200" w:line="276" w:lineRule="auto"/>
        <w:jc w:val="both"/>
        <w:rPr>
          <w:rFonts w:ascii="Calibri" w:eastAsia="Calibri" w:hAnsi="Calibri" w:cs="Calibri"/>
        </w:rPr>
      </w:pPr>
      <w:r w:rsidRPr="003833DD">
        <w:br/>
      </w:r>
      <w:r w:rsidRPr="003833DD">
        <w:rPr>
          <w:rFonts w:ascii="Calibri" w:eastAsia="Calibri" w:hAnsi="Calibri" w:cs="Calibri"/>
        </w:rPr>
        <w:t>Start-upy jsou považovány za motor inovací, protože přinášejí nové nápady a technologická řešení, kterými přispívají k významnému rozvoji průmyslu a ekonomiky. Vzhledem k rostoucímu významu umělé inteligence pro ekonomickou výkonnost je cílem Č</w:t>
      </w:r>
      <w:r w:rsidR="00D76AB4">
        <w:rPr>
          <w:rFonts w:ascii="Calibri" w:eastAsia="Calibri" w:hAnsi="Calibri" w:cs="Calibri"/>
        </w:rPr>
        <w:t>R</w:t>
      </w:r>
      <w:r w:rsidRPr="003833DD">
        <w:rPr>
          <w:rFonts w:ascii="Calibri" w:eastAsia="Calibri" w:hAnsi="Calibri" w:cs="Calibri"/>
        </w:rPr>
        <w:t xml:space="preserve"> aktivně podporovat vznik a rozvoj právě start-upů zaměřených na umělou inteligenci, které jsou schopné vyvíjet a uvádět na trh mezinárodně konkurenceschopné produkty a služby</w:t>
      </w:r>
      <w:r w:rsidR="00137859">
        <w:rPr>
          <w:rFonts w:ascii="Calibri" w:eastAsia="Calibri" w:hAnsi="Calibri" w:cs="Calibri"/>
        </w:rPr>
        <w:t xml:space="preserve"> v různých oblastech</w:t>
      </w:r>
      <w:r w:rsidR="000712B9">
        <w:rPr>
          <w:rFonts w:ascii="Calibri" w:eastAsia="Calibri" w:hAnsi="Calibri" w:cs="Calibri"/>
        </w:rPr>
        <w:t xml:space="preserve"> (</w:t>
      </w:r>
      <w:r w:rsidR="00137859">
        <w:rPr>
          <w:rFonts w:ascii="Calibri" w:eastAsia="Calibri" w:hAnsi="Calibri" w:cs="Calibri"/>
        </w:rPr>
        <w:t>např. průmyslu, zdravotnictví</w:t>
      </w:r>
      <w:r w:rsidR="000712B9">
        <w:rPr>
          <w:rFonts w:ascii="Calibri" w:eastAsia="Calibri" w:hAnsi="Calibri" w:cs="Calibri"/>
        </w:rPr>
        <w:t>, dopravě</w:t>
      </w:r>
      <w:r w:rsidR="002B281F">
        <w:rPr>
          <w:rFonts w:ascii="Calibri" w:eastAsia="Calibri" w:hAnsi="Calibri" w:cs="Calibri"/>
        </w:rPr>
        <w:t>, bezpečnosti, službách</w:t>
      </w:r>
      <w:r w:rsidR="000712B9">
        <w:rPr>
          <w:rFonts w:ascii="Calibri" w:eastAsia="Calibri" w:hAnsi="Calibri" w:cs="Calibri"/>
        </w:rPr>
        <w:t>)</w:t>
      </w:r>
      <w:r w:rsidRPr="003833DD">
        <w:rPr>
          <w:rFonts w:ascii="Calibri" w:eastAsia="Calibri" w:hAnsi="Calibri" w:cs="Calibri"/>
        </w:rPr>
        <w:t xml:space="preserve">. </w:t>
      </w:r>
      <w:r w:rsidR="556AEDEC" w:rsidRPr="003833DD">
        <w:rPr>
          <w:rFonts w:eastAsiaTheme="minorEastAsia"/>
        </w:rPr>
        <w:t xml:space="preserve">Vznik, růst a udržení start-upů obecně ve všech fázích od počáteční inkubace, přes často překotný růst, až po rozhodnutí o prodeji, nebo vstupu na burzu, vyžadují specifické nástroje podpory </w:t>
      </w:r>
      <w:r w:rsidR="006433ED" w:rsidRPr="003833DD">
        <w:rPr>
          <w:rFonts w:eastAsiaTheme="minorEastAsia"/>
        </w:rPr>
        <w:t>opr</w:t>
      </w:r>
      <w:r w:rsidR="556AEDEC" w:rsidRPr="003833DD">
        <w:rPr>
          <w:rFonts w:eastAsiaTheme="minorEastAsia"/>
        </w:rPr>
        <w:t>oti tradičnímu podnikání. Řadu z nich je schopen zajistit trh sám, stát proto zasahuje jen tam, kde dochází k selhání trhu a/nebo má vlastní legitimní strategický zájem, např. udržení firem v zemi</w:t>
      </w:r>
      <w:r w:rsidR="1F9CF79D" w:rsidRPr="003833DD">
        <w:rPr>
          <w:rFonts w:eastAsiaTheme="minorEastAsia"/>
        </w:rPr>
        <w:t xml:space="preserve"> nebo</w:t>
      </w:r>
      <w:r w:rsidR="556AEDEC" w:rsidRPr="003833DD">
        <w:rPr>
          <w:rFonts w:eastAsiaTheme="minorEastAsia"/>
        </w:rPr>
        <w:t xml:space="preserve"> posílení obrany</w:t>
      </w:r>
      <w:r w:rsidR="2AEF0007" w:rsidRPr="003833DD">
        <w:rPr>
          <w:rFonts w:eastAsiaTheme="minorEastAsia"/>
        </w:rPr>
        <w:t xml:space="preserve">. </w:t>
      </w:r>
      <w:r w:rsidRPr="003833DD">
        <w:rPr>
          <w:rFonts w:ascii="Calibri" w:eastAsia="Calibri" w:hAnsi="Calibri" w:cs="Calibri"/>
        </w:rPr>
        <w:t>V tomto ohledu je důležité vytvořit pro AI start-upy příznivé</w:t>
      </w:r>
      <w:r w:rsidR="006063C0" w:rsidRPr="003833DD">
        <w:rPr>
          <w:rFonts w:ascii="Calibri" w:eastAsia="Calibri" w:hAnsi="Calibri" w:cs="Calibri"/>
        </w:rPr>
        <w:t>, předvídatelné a bezpečné</w:t>
      </w:r>
      <w:r w:rsidRPr="003833DD">
        <w:rPr>
          <w:rFonts w:ascii="Calibri" w:eastAsia="Calibri" w:hAnsi="Calibri" w:cs="Calibri"/>
        </w:rPr>
        <w:t xml:space="preserve"> prostředí a podpořit vhodně cílené nástroje a mechanizmy na podporu jejich rozvoje. Vzhledem k jejich specifickému charakteru hraje v raných fázích klíčovou roli rizikový kapitál, který umožňují těmto </w:t>
      </w:r>
      <w:r w:rsidR="005E0A7F">
        <w:rPr>
          <w:rFonts w:ascii="Calibri" w:eastAsia="Calibri" w:hAnsi="Calibri" w:cs="Calibri"/>
        </w:rPr>
        <w:t>podnikům</w:t>
      </w:r>
      <w:r w:rsidRPr="003833DD">
        <w:rPr>
          <w:rFonts w:ascii="Calibri" w:eastAsia="Calibri" w:hAnsi="Calibri" w:cs="Calibri"/>
        </w:rPr>
        <w:t xml:space="preserve"> realizovat svůj plný potenciál a růst.</w:t>
      </w:r>
      <w:r w:rsidR="00870932" w:rsidRPr="003833DD">
        <w:rPr>
          <w:rFonts w:ascii="Calibri" w:eastAsia="Calibri" w:hAnsi="Calibri" w:cs="Calibri"/>
        </w:rPr>
        <w:t xml:space="preserve"> V tomto ohledu je nezbytné podpořit VC investice do růstových fází a globální expanze start-upů.</w:t>
      </w:r>
      <w:r w:rsidRPr="003833DD">
        <w:rPr>
          <w:rFonts w:ascii="Calibri" w:eastAsia="Calibri" w:hAnsi="Calibri" w:cs="Calibri"/>
        </w:rPr>
        <w:t xml:space="preserve"> </w:t>
      </w:r>
      <w:r w:rsidR="00870932" w:rsidRPr="003833DD">
        <w:rPr>
          <w:rFonts w:ascii="Calibri" w:eastAsia="Calibri" w:hAnsi="Calibri" w:cs="Calibri"/>
        </w:rPr>
        <w:t xml:space="preserve">Pro všechny fáze rozvoje AI start-upů je zcela klíčová také podpora přístupu k výpočetnímu výkonu a výpočetní infrastruktuře. </w:t>
      </w:r>
      <w:r w:rsidRPr="003833DD">
        <w:rPr>
          <w:rFonts w:ascii="Calibri" w:eastAsia="Calibri" w:hAnsi="Calibri" w:cs="Calibri"/>
        </w:rPr>
        <w:t xml:space="preserve">Cílem </w:t>
      </w:r>
      <w:r w:rsidR="006B108F" w:rsidRPr="003833DD">
        <w:rPr>
          <w:rFonts w:ascii="Calibri" w:eastAsia="Calibri" w:hAnsi="Calibri" w:cs="Calibri"/>
        </w:rPr>
        <w:t>Č</w:t>
      </w:r>
      <w:r w:rsidR="00D76AB4">
        <w:rPr>
          <w:rFonts w:ascii="Calibri" w:eastAsia="Calibri" w:hAnsi="Calibri" w:cs="Calibri"/>
        </w:rPr>
        <w:t>R</w:t>
      </w:r>
      <w:r w:rsidR="006B108F" w:rsidRPr="003833DD">
        <w:rPr>
          <w:rFonts w:ascii="Calibri" w:eastAsia="Calibri" w:hAnsi="Calibri" w:cs="Calibri"/>
        </w:rPr>
        <w:t xml:space="preserve"> </w:t>
      </w:r>
      <w:r w:rsidRPr="003833DD">
        <w:rPr>
          <w:rFonts w:ascii="Calibri" w:eastAsia="Calibri" w:hAnsi="Calibri" w:cs="Calibri"/>
        </w:rPr>
        <w:t xml:space="preserve">je vytvořit ekosystém, který umožní start-upům v oblasti umělé inteligence prosperovat, konkurovat na mezinárodní úrovni, a zároveň si zajistit potřebné investice, což přispěje k růstu počtu českých jednorožců v oblasti umělé inteligence. </w:t>
      </w:r>
    </w:p>
    <w:p w14:paraId="13A39101" w14:textId="167C9F7B" w:rsidR="006517A5" w:rsidRPr="003833DD" w:rsidRDefault="45FB18EF" w:rsidP="00B556EF">
      <w:pPr>
        <w:spacing w:line="276" w:lineRule="auto"/>
        <w:jc w:val="both"/>
        <w:rPr>
          <w:rFonts w:ascii="Calibri" w:eastAsia="Calibri" w:hAnsi="Calibri" w:cs="Calibri"/>
          <w:b/>
          <w:bCs/>
        </w:rPr>
      </w:pPr>
      <w:r w:rsidRPr="003833DD">
        <w:rPr>
          <w:rFonts w:ascii="Calibri" w:eastAsia="Calibri" w:hAnsi="Calibri" w:cs="Calibri"/>
          <w:b/>
          <w:bCs/>
        </w:rPr>
        <w:t>Typová o</w:t>
      </w:r>
      <w:r w:rsidR="00C47A51" w:rsidRPr="003833DD">
        <w:rPr>
          <w:rFonts w:ascii="Calibri" w:eastAsia="Calibri" w:hAnsi="Calibri" w:cs="Calibri"/>
          <w:b/>
          <w:bCs/>
        </w:rPr>
        <w:t xml:space="preserve">patření: </w:t>
      </w:r>
    </w:p>
    <w:p w14:paraId="739B4B05" w14:textId="743E29FD" w:rsidR="00D05E2A" w:rsidRPr="003833DD" w:rsidRDefault="00D05E2A"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Rozvoj iniciativ propojujících český AI start-</w:t>
      </w:r>
      <w:proofErr w:type="spellStart"/>
      <w:r w:rsidRPr="003833DD">
        <w:rPr>
          <w:rFonts w:ascii="Calibri" w:eastAsia="Calibri" w:hAnsi="Calibri" w:cs="Calibri"/>
        </w:rPr>
        <w:t>upový</w:t>
      </w:r>
      <w:proofErr w:type="spellEnd"/>
      <w:r w:rsidRPr="003833DD">
        <w:rPr>
          <w:rFonts w:ascii="Calibri" w:eastAsia="Calibri" w:hAnsi="Calibri" w:cs="Calibri"/>
        </w:rPr>
        <w:t xml:space="preserve"> ekosystém </w:t>
      </w:r>
    </w:p>
    <w:p w14:paraId="3A5B66F4" w14:textId="5C5C60FC" w:rsidR="00D05E2A" w:rsidRPr="003833DD" w:rsidRDefault="00D05E2A"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lastRenderedPageBreak/>
        <w:t xml:space="preserve">Rozvoj podnikatelských inkubátorů a akcelerátorů zaměřených na oblast umělé inteligence, které budou mít k dispozici významné výpočetní možnosti </w:t>
      </w:r>
    </w:p>
    <w:p w14:paraId="77B2C9CD" w14:textId="6BF7BC91" w:rsidR="00D05E2A" w:rsidRPr="003833DD" w:rsidRDefault="00D05E2A"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Rozvoj finančních nástrojů v oblasti rizikového kapitálu na podporu AI start-upů </w:t>
      </w:r>
    </w:p>
    <w:p w14:paraId="24781BD9" w14:textId="77777777" w:rsidR="00D05E2A" w:rsidRPr="003833DD" w:rsidRDefault="00D05E2A"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Vznik nebo rozvoj fondu fondů, či zapojení se do existujících iniciativ jako např. Středoevropský fond fondů, či </w:t>
      </w:r>
      <w:proofErr w:type="spellStart"/>
      <w:r w:rsidRPr="003833DD">
        <w:rPr>
          <w:rFonts w:ascii="Calibri" w:eastAsia="Calibri" w:hAnsi="Calibri" w:cs="Calibri"/>
        </w:rPr>
        <w:t>Scale</w:t>
      </w:r>
      <w:proofErr w:type="spellEnd"/>
      <w:r w:rsidRPr="003833DD">
        <w:rPr>
          <w:rFonts w:ascii="Calibri" w:eastAsia="Calibri" w:hAnsi="Calibri" w:cs="Calibri"/>
        </w:rPr>
        <w:t xml:space="preserve">-up </w:t>
      </w:r>
      <w:proofErr w:type="spellStart"/>
      <w:r w:rsidRPr="003833DD">
        <w:rPr>
          <w:rFonts w:ascii="Calibri" w:eastAsia="Calibri" w:hAnsi="Calibri" w:cs="Calibri"/>
        </w:rPr>
        <w:t>Europe</w:t>
      </w:r>
      <w:proofErr w:type="spellEnd"/>
      <w:r w:rsidRPr="003833DD">
        <w:rPr>
          <w:rFonts w:ascii="Calibri" w:eastAsia="Calibri" w:hAnsi="Calibri" w:cs="Calibri"/>
        </w:rPr>
        <w:t xml:space="preserve"> se zaměřením na expanzi AI firem </w:t>
      </w:r>
    </w:p>
    <w:p w14:paraId="091D7B97" w14:textId="5A25CDB7" w:rsidR="006517A5" w:rsidRPr="003833DD" w:rsidRDefault="088C4693"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Zajištění přístupu k výpočetní infrastruktuře </w:t>
      </w:r>
      <w:r w:rsidR="0049205C" w:rsidRPr="003833DD">
        <w:rPr>
          <w:rFonts w:ascii="Calibri" w:eastAsia="Calibri" w:hAnsi="Calibri" w:cs="Calibri"/>
        </w:rPr>
        <w:t xml:space="preserve">(např. </w:t>
      </w:r>
      <w:r w:rsidRPr="003833DD">
        <w:rPr>
          <w:rFonts w:ascii="Calibri" w:eastAsia="Calibri" w:hAnsi="Calibri" w:cs="Calibri"/>
        </w:rPr>
        <w:t xml:space="preserve">v rámci </w:t>
      </w:r>
      <w:proofErr w:type="spellStart"/>
      <w:r w:rsidRPr="003833DD">
        <w:rPr>
          <w:rFonts w:ascii="Calibri" w:eastAsia="Calibri" w:hAnsi="Calibri" w:cs="Calibri"/>
        </w:rPr>
        <w:t>EuroHPC</w:t>
      </w:r>
      <w:proofErr w:type="spellEnd"/>
      <w:r w:rsidR="0049205C" w:rsidRPr="003833DD">
        <w:rPr>
          <w:rFonts w:ascii="Calibri" w:eastAsia="Calibri" w:hAnsi="Calibri" w:cs="Calibri"/>
        </w:rPr>
        <w:t>)</w:t>
      </w:r>
      <w:r w:rsidRPr="003833DD">
        <w:rPr>
          <w:rFonts w:ascii="Calibri" w:eastAsia="Calibri" w:hAnsi="Calibri" w:cs="Calibri"/>
        </w:rPr>
        <w:t xml:space="preserve"> pro AI start-upy na národní úrovni a aktivní propagace poskytovaných služeb </w:t>
      </w:r>
    </w:p>
    <w:p w14:paraId="04FE9C16" w14:textId="08980C17"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Podpora </w:t>
      </w:r>
      <w:r w:rsidR="22E05E46" w:rsidRPr="003833DD">
        <w:rPr>
          <w:rFonts w:ascii="Calibri" w:eastAsia="Calibri" w:hAnsi="Calibri" w:cs="Calibri"/>
        </w:rPr>
        <w:t xml:space="preserve">rozvoje dovedností potřebných pro posílení </w:t>
      </w:r>
      <w:r w:rsidRPr="003833DD">
        <w:rPr>
          <w:rFonts w:ascii="Calibri" w:eastAsia="Calibri" w:hAnsi="Calibri" w:cs="Calibri"/>
        </w:rPr>
        <w:t xml:space="preserve">podnikavosti v rámci studijních programů souvisejících s umělou inteligencí </w:t>
      </w:r>
    </w:p>
    <w:p w14:paraId="52A6E8B3" w14:textId="453A8D9D" w:rsidR="2AF186E9" w:rsidRPr="003833DD" w:rsidRDefault="3FC687B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Zajištění </w:t>
      </w:r>
      <w:r w:rsidR="0D5F38B1" w:rsidRPr="003833DD">
        <w:rPr>
          <w:rFonts w:ascii="Calibri" w:eastAsia="Calibri" w:hAnsi="Calibri" w:cs="Calibri"/>
        </w:rPr>
        <w:t>nabídk</w:t>
      </w:r>
      <w:r w:rsidR="439C4EEF" w:rsidRPr="003833DD">
        <w:rPr>
          <w:rFonts w:ascii="Calibri" w:eastAsia="Calibri" w:hAnsi="Calibri" w:cs="Calibri"/>
        </w:rPr>
        <w:t>y</w:t>
      </w:r>
      <w:r w:rsidR="0D5F38B1" w:rsidRPr="003833DD">
        <w:rPr>
          <w:rFonts w:ascii="Calibri" w:eastAsia="Calibri" w:hAnsi="Calibri" w:cs="Calibri"/>
        </w:rPr>
        <w:t xml:space="preserve"> programů a výpočetní kapacity poskytované zdarma velkými hráči</w:t>
      </w:r>
      <w:r w:rsidR="404DB041" w:rsidRPr="003833DD">
        <w:rPr>
          <w:rFonts w:ascii="Calibri" w:eastAsia="Calibri" w:hAnsi="Calibri" w:cs="Calibri"/>
        </w:rPr>
        <w:t xml:space="preserve"> pro rozvoj umělé inteligence pod AI </w:t>
      </w:r>
      <w:proofErr w:type="spellStart"/>
      <w:r w:rsidR="404DB041" w:rsidRPr="003833DD">
        <w:rPr>
          <w:rFonts w:ascii="Calibri" w:eastAsia="Calibri" w:hAnsi="Calibri" w:cs="Calibri"/>
        </w:rPr>
        <w:t>HUBem</w:t>
      </w:r>
      <w:proofErr w:type="spellEnd"/>
      <w:r w:rsidR="60D7829C" w:rsidRPr="003833DD">
        <w:rPr>
          <w:rFonts w:ascii="Calibri" w:eastAsia="Calibri" w:hAnsi="Calibri" w:cs="Calibri"/>
        </w:rPr>
        <w:t xml:space="preserve"> </w:t>
      </w:r>
    </w:p>
    <w:p w14:paraId="66B5A752" w14:textId="3A9338A0"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Posílení poradenství v oblasti umělé inteligence pro podniky v </w:t>
      </w:r>
      <w:proofErr w:type="spellStart"/>
      <w:r w:rsidRPr="003833DD">
        <w:rPr>
          <w:rFonts w:ascii="Calibri" w:eastAsia="Calibri" w:hAnsi="Calibri" w:cs="Calibri"/>
        </w:rPr>
        <w:t>preinkubační</w:t>
      </w:r>
      <w:proofErr w:type="spellEnd"/>
      <w:r w:rsidRPr="003833DD">
        <w:rPr>
          <w:rFonts w:ascii="Calibri" w:eastAsia="Calibri" w:hAnsi="Calibri" w:cs="Calibri"/>
        </w:rPr>
        <w:t xml:space="preserve"> fázi </w:t>
      </w:r>
    </w:p>
    <w:p w14:paraId="0988FAF9" w14:textId="4B4A6A0E"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Zvyšování povědomí o možnostech vzdělávání a rozvoje znalostí klíčových pro podnikání v oblasti umělé inteligence pro start-</w:t>
      </w:r>
      <w:proofErr w:type="spellStart"/>
      <w:r w:rsidRPr="003833DD">
        <w:rPr>
          <w:rFonts w:ascii="Calibri" w:eastAsia="Calibri" w:hAnsi="Calibri" w:cs="Calibri"/>
        </w:rPr>
        <w:t>upisty</w:t>
      </w:r>
      <w:proofErr w:type="spellEnd"/>
      <w:r w:rsidRPr="003833DD">
        <w:rPr>
          <w:rFonts w:ascii="Calibri" w:eastAsia="Calibri" w:hAnsi="Calibri" w:cs="Calibri"/>
        </w:rPr>
        <w:t xml:space="preserve"> </w:t>
      </w:r>
    </w:p>
    <w:p w14:paraId="6710D721" w14:textId="0AF872DE"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Nastavení </w:t>
      </w:r>
      <w:r w:rsidR="161ECA9D" w:rsidRPr="003833DD">
        <w:rPr>
          <w:rFonts w:ascii="Calibri" w:eastAsia="Calibri" w:hAnsi="Calibri" w:cs="Calibri"/>
        </w:rPr>
        <w:t xml:space="preserve">atraktivních </w:t>
      </w:r>
      <w:r w:rsidRPr="003833DD">
        <w:rPr>
          <w:rFonts w:ascii="Calibri" w:eastAsia="Calibri" w:hAnsi="Calibri" w:cs="Calibri"/>
        </w:rPr>
        <w:t>podmínek pro příchod zahraničních AI start-upů do Č</w:t>
      </w:r>
      <w:r w:rsidR="00D76AB4">
        <w:rPr>
          <w:rFonts w:ascii="Calibri" w:eastAsia="Calibri" w:hAnsi="Calibri" w:cs="Calibri"/>
        </w:rPr>
        <w:t>R</w:t>
      </w:r>
      <w:r w:rsidRPr="003833DD">
        <w:rPr>
          <w:rFonts w:ascii="Calibri" w:eastAsia="Calibri" w:hAnsi="Calibri" w:cs="Calibri"/>
        </w:rPr>
        <w:t xml:space="preserve"> </w:t>
      </w:r>
    </w:p>
    <w:p w14:paraId="6626917F" w14:textId="38874EC7" w:rsidR="7F58D5EB" w:rsidRPr="003833DD" w:rsidRDefault="0612E691"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Rozvoj nadstandardní podpory start-upů a spin-</w:t>
      </w:r>
      <w:proofErr w:type="spellStart"/>
      <w:r w:rsidRPr="003833DD">
        <w:rPr>
          <w:rFonts w:ascii="Calibri" w:eastAsia="Calibri" w:hAnsi="Calibri" w:cs="Calibri"/>
        </w:rPr>
        <w:t>offů</w:t>
      </w:r>
      <w:proofErr w:type="spellEnd"/>
      <w:r w:rsidRPr="003833DD">
        <w:rPr>
          <w:rFonts w:ascii="Calibri" w:eastAsia="Calibri" w:hAnsi="Calibri" w:cs="Calibri"/>
        </w:rPr>
        <w:t xml:space="preserve"> při plnění zejména nové regulace zasahující do oblasti umělé inteligence </w:t>
      </w:r>
    </w:p>
    <w:p w14:paraId="5CB596C6" w14:textId="4005DC43" w:rsidR="006517A5" w:rsidRPr="003833DD" w:rsidRDefault="13327974"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Propagace úspěšných českých AI start-upů </w:t>
      </w:r>
      <w:r w:rsidR="00E1695C">
        <w:rPr>
          <w:rFonts w:ascii="Calibri" w:eastAsia="Calibri" w:hAnsi="Calibri" w:cs="Calibri"/>
        </w:rPr>
        <w:t xml:space="preserve">a firem </w:t>
      </w:r>
      <w:r w:rsidRPr="003833DD">
        <w:rPr>
          <w:rFonts w:ascii="Calibri" w:eastAsia="Calibri" w:hAnsi="Calibri" w:cs="Calibri"/>
        </w:rPr>
        <w:t>v</w:t>
      </w:r>
      <w:r w:rsidR="00E1695C">
        <w:rPr>
          <w:rFonts w:ascii="Calibri" w:eastAsia="Calibri" w:hAnsi="Calibri" w:cs="Calibri"/>
        </w:rPr>
        <w:t> </w:t>
      </w:r>
      <w:r w:rsidRPr="003833DD">
        <w:rPr>
          <w:rFonts w:ascii="Calibri" w:eastAsia="Calibri" w:hAnsi="Calibri" w:cs="Calibri"/>
        </w:rPr>
        <w:t>zahraničí</w:t>
      </w:r>
      <w:r w:rsidR="00E1695C">
        <w:rPr>
          <w:rFonts w:ascii="Calibri" w:eastAsia="Calibri" w:hAnsi="Calibri" w:cs="Calibri"/>
        </w:rPr>
        <w:t>,</w:t>
      </w:r>
      <w:r w:rsidRPr="003833DD">
        <w:rPr>
          <w:rFonts w:ascii="Calibri" w:eastAsia="Calibri" w:hAnsi="Calibri" w:cs="Calibri"/>
        </w:rPr>
        <w:t xml:space="preserve"> </w:t>
      </w:r>
      <w:r w:rsidR="00E1695C" w:rsidRPr="00E1695C">
        <w:rPr>
          <w:rFonts w:ascii="Calibri" w:eastAsia="Calibri" w:hAnsi="Calibri" w:cs="Calibri"/>
        </w:rPr>
        <w:t>navazující podpora internacionalizace a exportu vhodnými nástroji proexportní politiky</w:t>
      </w:r>
    </w:p>
    <w:p w14:paraId="7E0D089D" w14:textId="1EE15CF5" w:rsidR="2AAFF6CA" w:rsidRPr="003833DD" w:rsidRDefault="2AAFF6CA" w:rsidP="00BC0DD8">
      <w:pPr>
        <w:pStyle w:val="Odstavecseseznamem"/>
        <w:numPr>
          <w:ilvl w:val="0"/>
          <w:numId w:val="26"/>
        </w:numPr>
      </w:pPr>
      <w:r w:rsidRPr="003833DD">
        <w:t xml:space="preserve">Podpora zaměření finančních prostředků do růstu a expanze AI firem v nástupci programu </w:t>
      </w:r>
      <w:proofErr w:type="spellStart"/>
      <w:r w:rsidRPr="003833DD">
        <w:t>InvestEU</w:t>
      </w:r>
      <w:proofErr w:type="spellEnd"/>
      <w:r w:rsidRPr="003833DD">
        <w:t xml:space="preserve"> </w:t>
      </w:r>
    </w:p>
    <w:p w14:paraId="395E9BA4" w14:textId="013DD6D9" w:rsidR="2AAFF6CA" w:rsidRPr="003833DD" w:rsidRDefault="2AAFF6CA" w:rsidP="00BC0DD8">
      <w:pPr>
        <w:pStyle w:val="Odstavecseseznamem"/>
        <w:numPr>
          <w:ilvl w:val="0"/>
          <w:numId w:val="26"/>
        </w:numPr>
      </w:pPr>
      <w:r w:rsidRPr="003833DD">
        <w:t>Podpo</w:t>
      </w:r>
      <w:r w:rsidR="7D353C9A" w:rsidRPr="003833DD">
        <w:t>ra</w:t>
      </w:r>
      <w:r w:rsidRPr="003833DD">
        <w:t xml:space="preserve"> vznik</w:t>
      </w:r>
      <w:r w:rsidR="4CEB7C76" w:rsidRPr="003833DD">
        <w:t>u</w:t>
      </w:r>
      <w:r w:rsidRPr="003833DD">
        <w:t xml:space="preserve"> VC fondů zaměřených na </w:t>
      </w:r>
      <w:r w:rsidR="6C0B1198" w:rsidRPr="003833DD">
        <w:t xml:space="preserve">systémy umělé inteligence v oblasti dvojího užití </w:t>
      </w:r>
      <w:r w:rsidRPr="003833DD">
        <w:t xml:space="preserve">a obranu, zejm. investicemi z </w:t>
      </w:r>
      <w:r w:rsidR="5B5A938E" w:rsidRPr="003833DD">
        <w:t xml:space="preserve">Inovačního fondu </w:t>
      </w:r>
      <w:r w:rsidRPr="003833DD">
        <w:t>NATO, ale i z dalších veřejných zdrojů</w:t>
      </w:r>
      <w:r w:rsidR="006FA45A" w:rsidRPr="003833DD">
        <w:t xml:space="preserve"> </w:t>
      </w:r>
    </w:p>
    <w:p w14:paraId="592D0F30" w14:textId="7C2200DD" w:rsidR="2AAFF6CA" w:rsidRPr="003833DD" w:rsidRDefault="2AAFF6CA" w:rsidP="00BC0DD8">
      <w:pPr>
        <w:pStyle w:val="Odstavecseseznamem"/>
        <w:numPr>
          <w:ilvl w:val="0"/>
          <w:numId w:val="26"/>
        </w:numPr>
      </w:pPr>
      <w:r w:rsidRPr="003833DD">
        <w:t>Podpo</w:t>
      </w:r>
      <w:r w:rsidR="43421ADA" w:rsidRPr="003833DD">
        <w:t xml:space="preserve">ra </w:t>
      </w:r>
      <w:r w:rsidRPr="003833DD">
        <w:t>rozvoj</w:t>
      </w:r>
      <w:r w:rsidR="14D4371B" w:rsidRPr="003833DD">
        <w:t>e</w:t>
      </w:r>
      <w:r w:rsidRPr="003833DD">
        <w:t xml:space="preserve"> středoevropských klastrů a </w:t>
      </w:r>
      <w:proofErr w:type="spellStart"/>
      <w:r w:rsidRPr="003833DD">
        <w:t>hubů</w:t>
      </w:r>
      <w:proofErr w:type="spellEnd"/>
      <w:r w:rsidRPr="003833DD">
        <w:t xml:space="preserve"> se zaměřením na kon</w:t>
      </w:r>
      <w:r w:rsidR="2B29A232" w:rsidRPr="003833DD">
        <w:t>ce</w:t>
      </w:r>
      <w:r w:rsidRPr="003833DD">
        <w:t xml:space="preserve">ntraci </w:t>
      </w:r>
      <w:r w:rsidR="5F1750D9" w:rsidRPr="003833DD">
        <w:t>výzkumu, vývoje a inovací</w:t>
      </w:r>
      <w:r w:rsidRPr="003833DD">
        <w:t xml:space="preserve"> a spolupráci firem </w:t>
      </w:r>
      <w:r w:rsidR="24930551" w:rsidRPr="003833DD">
        <w:t>zaměřených na rozvoj systémů</w:t>
      </w:r>
      <w:r w:rsidR="00385BA0">
        <w:t xml:space="preserve"> umělé</w:t>
      </w:r>
      <w:r w:rsidR="24930551" w:rsidRPr="003833DD">
        <w:t xml:space="preserve"> inteligence v oblasti dvojího užití </w:t>
      </w:r>
      <w:r w:rsidRPr="003833DD">
        <w:t>a v obraně, a to v návaznosti a spolupráci s projektem NATO DIAN</w:t>
      </w:r>
      <w:r w:rsidR="09D65447" w:rsidRPr="003833DD">
        <w:t>A</w:t>
      </w:r>
      <w:r w:rsidR="4E13B9CE" w:rsidRPr="003833DD">
        <w:t xml:space="preserve"> </w:t>
      </w:r>
    </w:p>
    <w:p w14:paraId="129395BA" w14:textId="37CCB7B7" w:rsidR="006517A5" w:rsidRPr="003833DD" w:rsidRDefault="006517A5"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Rozvoj nedotačních forem podpory pro rozvoj AI start-upů </w:t>
      </w:r>
    </w:p>
    <w:p w14:paraId="42E3B5C5" w14:textId="19738CA2" w:rsidR="006517A5" w:rsidRPr="003833DD" w:rsidRDefault="006517A5"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Zahraniční zastoupení </w:t>
      </w:r>
      <w:r w:rsidR="082A7233" w:rsidRPr="003833DD">
        <w:rPr>
          <w:rFonts w:ascii="Calibri" w:eastAsia="Calibri" w:hAnsi="Calibri" w:cs="Calibri"/>
        </w:rPr>
        <w:t>ČR pro podporu českých AI s</w:t>
      </w:r>
      <w:r w:rsidRPr="003833DD">
        <w:rPr>
          <w:rFonts w:ascii="Calibri" w:eastAsia="Calibri" w:hAnsi="Calibri" w:cs="Calibri"/>
        </w:rPr>
        <w:t>tart-</w:t>
      </w:r>
      <w:r w:rsidR="611A2D00" w:rsidRPr="003833DD">
        <w:rPr>
          <w:rFonts w:ascii="Calibri" w:eastAsia="Calibri" w:hAnsi="Calibri" w:cs="Calibri"/>
        </w:rPr>
        <w:t>upů – USA</w:t>
      </w:r>
      <w:r w:rsidRPr="003833DD">
        <w:rPr>
          <w:rFonts w:ascii="Calibri" w:eastAsia="Calibri" w:hAnsi="Calibri" w:cs="Calibri"/>
        </w:rPr>
        <w:t xml:space="preserve">, Kanada </w:t>
      </w:r>
    </w:p>
    <w:p w14:paraId="6FD149C7" w14:textId="18CC3B02" w:rsidR="006517A5" w:rsidRPr="003833DD" w:rsidRDefault="003D35F0" w:rsidP="00BC0DD8">
      <w:pPr>
        <w:pStyle w:val="Odstavecseseznamem"/>
        <w:numPr>
          <w:ilvl w:val="0"/>
          <w:numId w:val="26"/>
        </w:numPr>
        <w:spacing w:line="276" w:lineRule="auto"/>
        <w:jc w:val="both"/>
        <w:rPr>
          <w:rFonts w:ascii="Calibri" w:eastAsia="Calibri" w:hAnsi="Calibri" w:cs="Calibri"/>
        </w:rPr>
      </w:pPr>
      <w:r w:rsidRPr="003833DD">
        <w:rPr>
          <w:rFonts w:ascii="Calibri" w:eastAsia="Calibri" w:hAnsi="Calibri" w:cs="Calibri"/>
        </w:rPr>
        <w:t xml:space="preserve">Rozvoj </w:t>
      </w:r>
      <w:r w:rsidR="003B58C9" w:rsidRPr="003833DD">
        <w:rPr>
          <w:rFonts w:ascii="Calibri" w:eastAsia="Calibri" w:hAnsi="Calibri" w:cs="Calibri"/>
        </w:rPr>
        <w:t>nástroj</w:t>
      </w:r>
      <w:r w:rsidRPr="003833DD">
        <w:rPr>
          <w:rFonts w:ascii="Calibri" w:eastAsia="Calibri" w:hAnsi="Calibri" w:cs="Calibri"/>
        </w:rPr>
        <w:t xml:space="preserve">ů pro prezentaci českých AI start-upů </w:t>
      </w:r>
      <w:r w:rsidR="003B58C9" w:rsidRPr="003833DD">
        <w:rPr>
          <w:rFonts w:ascii="Calibri" w:eastAsia="Calibri" w:hAnsi="Calibri" w:cs="Calibri"/>
        </w:rPr>
        <w:t>na mezinárodní sta</w:t>
      </w:r>
      <w:r w:rsidR="00F96D14" w:rsidRPr="003833DD">
        <w:rPr>
          <w:rFonts w:ascii="Calibri" w:eastAsia="Calibri" w:hAnsi="Calibri" w:cs="Calibri"/>
        </w:rPr>
        <w:t>r</w:t>
      </w:r>
      <w:r w:rsidR="003B58C9" w:rsidRPr="003833DD">
        <w:rPr>
          <w:rFonts w:ascii="Calibri" w:eastAsia="Calibri" w:hAnsi="Calibri" w:cs="Calibri"/>
        </w:rPr>
        <w:t>t-</w:t>
      </w:r>
      <w:proofErr w:type="spellStart"/>
      <w:r w:rsidR="003B58C9" w:rsidRPr="003833DD">
        <w:rPr>
          <w:rFonts w:ascii="Calibri" w:eastAsia="Calibri" w:hAnsi="Calibri" w:cs="Calibri"/>
        </w:rPr>
        <w:t>upové</w:t>
      </w:r>
      <w:proofErr w:type="spellEnd"/>
      <w:r w:rsidR="003B58C9" w:rsidRPr="003833DD">
        <w:rPr>
          <w:rFonts w:ascii="Calibri" w:eastAsia="Calibri" w:hAnsi="Calibri" w:cs="Calibri"/>
        </w:rPr>
        <w:t xml:space="preserve"> scéně </w:t>
      </w:r>
    </w:p>
    <w:p w14:paraId="4B08547F" w14:textId="1F263F92" w:rsidR="006517A5" w:rsidRPr="003833DD" w:rsidRDefault="6FE94052" w:rsidP="00B556EF">
      <w:pPr>
        <w:pStyle w:val="Nadpis3"/>
        <w:spacing w:line="276" w:lineRule="auto"/>
        <w:rPr>
          <w:rFonts w:eastAsia="Calibri"/>
        </w:rPr>
      </w:pPr>
      <w:bookmarkStart w:id="85" w:name="_Toc162535982"/>
      <w:bookmarkStart w:id="86" w:name="_Toc171618090"/>
      <w:r w:rsidRPr="003833DD">
        <w:rPr>
          <w:rFonts w:eastAsia="Calibri"/>
        </w:rPr>
        <w:t xml:space="preserve">Cíl 2: </w:t>
      </w:r>
      <w:r w:rsidR="003D35F0" w:rsidRPr="003833DD">
        <w:rPr>
          <w:rFonts w:eastAsia="Calibri"/>
        </w:rPr>
        <w:t>Po</w:t>
      </w:r>
      <w:r w:rsidR="0B72C0D8" w:rsidRPr="003833DD">
        <w:rPr>
          <w:rFonts w:eastAsia="Calibri"/>
        </w:rPr>
        <w:t>dniky využívají technologie umělé inteligence jako nástroj digitální transformace</w:t>
      </w:r>
      <w:bookmarkEnd w:id="85"/>
      <w:bookmarkEnd w:id="86"/>
      <w:r w:rsidR="0B72C0D8" w:rsidRPr="003833DD">
        <w:rPr>
          <w:rFonts w:eastAsia="Calibri"/>
        </w:rPr>
        <w:t xml:space="preserve"> </w:t>
      </w:r>
    </w:p>
    <w:p w14:paraId="6FBD56D5" w14:textId="29868285" w:rsidR="006517A5" w:rsidRPr="003833DD" w:rsidRDefault="006517A5" w:rsidP="00B556EF">
      <w:pPr>
        <w:spacing w:line="276" w:lineRule="auto"/>
        <w:jc w:val="both"/>
        <w:rPr>
          <w:rFonts w:ascii="Calibri" w:eastAsia="Calibri" w:hAnsi="Calibri" w:cs="Calibri"/>
        </w:rPr>
      </w:pPr>
      <w:r w:rsidRPr="003833DD">
        <w:br/>
      </w:r>
      <w:r w:rsidR="0B72C0D8" w:rsidRPr="003833DD">
        <w:rPr>
          <w:rFonts w:ascii="Calibri" w:eastAsia="Calibri" w:hAnsi="Calibri" w:cs="Calibri"/>
        </w:rPr>
        <w:t>Umělá inteligence je jednou z klíčových technologií, která může významně podpořit digitální transformaci podniků, proto je zásadní podpořit její implementaci do praxe</w:t>
      </w:r>
      <w:r w:rsidR="00385BA0">
        <w:rPr>
          <w:rFonts w:ascii="Calibri" w:eastAsia="Calibri" w:hAnsi="Calibri" w:cs="Calibri"/>
        </w:rPr>
        <w:t xml:space="preserve">, </w:t>
      </w:r>
      <w:r w:rsidR="0B72C0D8" w:rsidRPr="003833DD">
        <w:rPr>
          <w:rFonts w:ascii="Calibri" w:eastAsia="Calibri" w:hAnsi="Calibri" w:cs="Calibri"/>
        </w:rPr>
        <w:t>a výrazně tak navýšit počet zejména malých a středních podniků využívajících technologie umělé inteligence. V tomto ohledu je nutné zástupcům soukromého sektoru představit potenciál a možnosti, které pro jejich podniky umělá inteligence má a poskytnout jim vhodné nástroje a podporu pro její implementaci a</w:t>
      </w:r>
      <w:r w:rsidR="00385BA0">
        <w:rPr>
          <w:rFonts w:ascii="Calibri" w:eastAsia="Calibri" w:hAnsi="Calibri" w:cs="Calibri"/>
        </w:rPr>
        <w:t xml:space="preserve"> integraci</w:t>
      </w:r>
      <w:r w:rsidR="0B72C0D8" w:rsidRPr="003833DD">
        <w:rPr>
          <w:rFonts w:ascii="Calibri" w:eastAsia="Calibri" w:hAnsi="Calibri" w:cs="Calibri"/>
        </w:rPr>
        <w:t xml:space="preserve"> do běžných procesů, a to včetně zajištění dostupné infrastruktury. Schopnost umělé inteligence analyzovat rozsáhlá data, </w:t>
      </w:r>
      <w:r w:rsidR="006063C0" w:rsidRPr="003833DD">
        <w:rPr>
          <w:rFonts w:ascii="Calibri" w:eastAsia="Calibri" w:hAnsi="Calibri" w:cs="Calibri"/>
        </w:rPr>
        <w:t xml:space="preserve">optimalizovat výrobní procesy, </w:t>
      </w:r>
      <w:r w:rsidR="0B72C0D8" w:rsidRPr="003833DD">
        <w:rPr>
          <w:rFonts w:ascii="Calibri" w:eastAsia="Calibri" w:hAnsi="Calibri" w:cs="Calibri"/>
        </w:rPr>
        <w:t xml:space="preserve">předpovídat chování zákazníků a personalizovat nabídku umožní </w:t>
      </w:r>
      <w:r w:rsidR="005E0A7F">
        <w:rPr>
          <w:rFonts w:ascii="Calibri" w:eastAsia="Calibri" w:hAnsi="Calibri" w:cs="Calibri"/>
        </w:rPr>
        <w:t>podnikům</w:t>
      </w:r>
      <w:r w:rsidR="0B72C0D8" w:rsidRPr="003833DD">
        <w:rPr>
          <w:rFonts w:ascii="Calibri" w:eastAsia="Calibri" w:hAnsi="Calibri" w:cs="Calibri"/>
        </w:rPr>
        <w:t xml:space="preserve"> rychlou a efektivní reakci na poptávku na trhu a zvýší tak jejich konkurenceschopnost. Využívání umělé inteligence otevírá </w:t>
      </w:r>
      <w:r w:rsidR="005E0A7F">
        <w:rPr>
          <w:rFonts w:ascii="Calibri" w:eastAsia="Calibri" w:hAnsi="Calibri" w:cs="Calibri"/>
        </w:rPr>
        <w:t>podnikům</w:t>
      </w:r>
      <w:r w:rsidR="005E0A7F" w:rsidRPr="003833DD">
        <w:rPr>
          <w:rFonts w:ascii="Calibri" w:eastAsia="Calibri" w:hAnsi="Calibri" w:cs="Calibri"/>
        </w:rPr>
        <w:t xml:space="preserve"> </w:t>
      </w:r>
      <w:r w:rsidR="0B72C0D8" w:rsidRPr="003833DD">
        <w:rPr>
          <w:rFonts w:ascii="Calibri" w:eastAsia="Calibri" w:hAnsi="Calibri" w:cs="Calibri"/>
        </w:rPr>
        <w:t>nové příležitosti a umožňuje vytvářet a implementovat nové obchodní modely. Celkovým záměrem Č</w:t>
      </w:r>
      <w:r w:rsidR="00D76AB4">
        <w:rPr>
          <w:rFonts w:ascii="Calibri" w:eastAsia="Calibri" w:hAnsi="Calibri" w:cs="Calibri"/>
        </w:rPr>
        <w:t>R</w:t>
      </w:r>
      <w:r w:rsidR="0B72C0D8" w:rsidRPr="003833DD">
        <w:rPr>
          <w:rFonts w:ascii="Calibri" w:eastAsia="Calibri" w:hAnsi="Calibri" w:cs="Calibri"/>
        </w:rPr>
        <w:t xml:space="preserve"> je vytvoření prostředí, kde budou </w:t>
      </w:r>
      <w:r w:rsidR="003D35F0" w:rsidRPr="003833DD">
        <w:rPr>
          <w:rFonts w:ascii="Calibri" w:eastAsia="Calibri" w:hAnsi="Calibri" w:cs="Calibri"/>
        </w:rPr>
        <w:t xml:space="preserve">zejména </w:t>
      </w:r>
      <w:r w:rsidR="0B72C0D8" w:rsidRPr="003833DD">
        <w:rPr>
          <w:rFonts w:ascii="Calibri" w:eastAsia="Calibri" w:hAnsi="Calibri" w:cs="Calibri"/>
        </w:rPr>
        <w:t xml:space="preserve">malé a střední podniky považovat umělou inteligenci za dostupnou a užitečnou technologii pro svůj rozvoj a budou motivováni k jejímu cílenému využívání pro jejich specifické potřeby. </w:t>
      </w:r>
    </w:p>
    <w:p w14:paraId="538B5BB5" w14:textId="77777777" w:rsidR="00C231A8" w:rsidRDefault="00C231A8" w:rsidP="00B556EF">
      <w:pPr>
        <w:spacing w:line="276" w:lineRule="auto"/>
        <w:jc w:val="both"/>
        <w:rPr>
          <w:rFonts w:ascii="Calibri" w:eastAsia="Calibri" w:hAnsi="Calibri" w:cs="Calibri"/>
          <w:b/>
          <w:bCs/>
        </w:rPr>
      </w:pPr>
    </w:p>
    <w:p w14:paraId="4DB90ADC" w14:textId="244A0CDE" w:rsidR="006517A5" w:rsidRPr="003833DD" w:rsidRDefault="3F8685F4" w:rsidP="00B556EF">
      <w:pPr>
        <w:spacing w:line="276" w:lineRule="auto"/>
        <w:jc w:val="both"/>
        <w:rPr>
          <w:rFonts w:ascii="Calibri" w:eastAsia="Calibri" w:hAnsi="Calibri" w:cs="Calibri"/>
          <w:b/>
          <w:bCs/>
        </w:rPr>
      </w:pPr>
      <w:r w:rsidRPr="003833DD">
        <w:rPr>
          <w:rFonts w:ascii="Calibri" w:eastAsia="Calibri" w:hAnsi="Calibri" w:cs="Calibri"/>
          <w:b/>
          <w:bCs/>
        </w:rPr>
        <w:lastRenderedPageBreak/>
        <w:t>Typová o</w:t>
      </w:r>
      <w:r w:rsidR="00C47A51" w:rsidRPr="003833DD">
        <w:rPr>
          <w:rFonts w:ascii="Calibri" w:eastAsia="Calibri" w:hAnsi="Calibri" w:cs="Calibri"/>
          <w:b/>
          <w:bCs/>
        </w:rPr>
        <w:t xml:space="preserve">patření: </w:t>
      </w:r>
    </w:p>
    <w:p w14:paraId="4EE27FE6" w14:textId="3895DBB7" w:rsidR="006517A5" w:rsidRPr="003833DD" w:rsidDel="00096AAD" w:rsidRDefault="5461CF57" w:rsidP="00BC0DD8">
      <w:pPr>
        <w:pStyle w:val="Odstavecseseznamem"/>
        <w:numPr>
          <w:ilvl w:val="0"/>
          <w:numId w:val="24"/>
        </w:numPr>
        <w:spacing w:line="276" w:lineRule="auto"/>
        <w:jc w:val="both"/>
        <w:rPr>
          <w:rFonts w:ascii="Calibri" w:eastAsia="Calibri" w:hAnsi="Calibri" w:cs="Calibri"/>
        </w:rPr>
      </w:pPr>
      <w:r w:rsidRPr="003833DD">
        <w:rPr>
          <w:rFonts w:ascii="Calibri" w:eastAsia="Calibri" w:hAnsi="Calibri" w:cs="Calibri"/>
        </w:rPr>
        <w:t>Informační</w:t>
      </w:r>
      <w:r w:rsidR="13327974" w:rsidRPr="003833DD">
        <w:rPr>
          <w:rFonts w:ascii="Calibri" w:eastAsia="Calibri" w:hAnsi="Calibri" w:cs="Calibri"/>
        </w:rPr>
        <w:t xml:space="preserve"> kampaň o možnostech a výhodách využívání umělé inteligence v průmyslu a podnikání </w:t>
      </w:r>
    </w:p>
    <w:p w14:paraId="558BA271" w14:textId="681ACA27" w:rsidR="006517A5" w:rsidRPr="003833DD" w:rsidRDefault="0F0E2790" w:rsidP="00BC0DD8">
      <w:pPr>
        <w:pStyle w:val="Odstavecseseznamem"/>
        <w:numPr>
          <w:ilvl w:val="0"/>
          <w:numId w:val="24"/>
        </w:numPr>
        <w:spacing w:line="276" w:lineRule="auto"/>
        <w:jc w:val="both"/>
        <w:rPr>
          <w:rFonts w:ascii="Calibri" w:eastAsia="Calibri" w:hAnsi="Calibri" w:cs="Calibri"/>
        </w:rPr>
      </w:pPr>
      <w:r w:rsidRPr="003833DD">
        <w:rPr>
          <w:rFonts w:ascii="Calibri" w:eastAsia="Calibri" w:hAnsi="Calibri" w:cs="Calibri"/>
        </w:rPr>
        <w:t xml:space="preserve">Efektivní využívání dostupných platforem poskytujících odborné poradenství a inovační služby pro zavádění umělé inteligence </w:t>
      </w:r>
    </w:p>
    <w:p w14:paraId="72105C21" w14:textId="66CA2FBA" w:rsidR="006517A5" w:rsidRPr="003833DD" w:rsidRDefault="0F0E2790" w:rsidP="00BC0DD8">
      <w:pPr>
        <w:pStyle w:val="Odstavecseseznamem"/>
        <w:numPr>
          <w:ilvl w:val="0"/>
          <w:numId w:val="24"/>
        </w:numPr>
        <w:spacing w:line="276" w:lineRule="auto"/>
        <w:jc w:val="both"/>
        <w:rPr>
          <w:rFonts w:ascii="Calibri" w:eastAsia="Calibri" w:hAnsi="Calibri" w:cs="Calibri"/>
        </w:rPr>
      </w:pPr>
      <w:r w:rsidRPr="003833DD">
        <w:rPr>
          <w:rFonts w:ascii="Calibri" w:eastAsia="Calibri" w:hAnsi="Calibri" w:cs="Calibri"/>
        </w:rPr>
        <w:t xml:space="preserve">Veřejně dostupný přehled českých firem nabízejících konkrétní řešení založená na umělé inteligenci dle hospodářských odvětví </w:t>
      </w:r>
    </w:p>
    <w:p w14:paraId="62517C8F" w14:textId="7595F28B" w:rsidR="006517A5" w:rsidRPr="003833DD" w:rsidRDefault="13327974" w:rsidP="00BC0DD8">
      <w:pPr>
        <w:pStyle w:val="Odstavecseseznamem"/>
        <w:numPr>
          <w:ilvl w:val="0"/>
          <w:numId w:val="24"/>
        </w:numPr>
        <w:spacing w:line="276" w:lineRule="auto"/>
        <w:jc w:val="both"/>
        <w:rPr>
          <w:rFonts w:ascii="Calibri" w:eastAsia="Calibri" w:hAnsi="Calibri" w:cs="Calibri"/>
        </w:rPr>
      </w:pPr>
      <w:r w:rsidRPr="003833DD">
        <w:rPr>
          <w:rFonts w:ascii="Calibri" w:eastAsia="Calibri" w:hAnsi="Calibri" w:cs="Calibri"/>
        </w:rPr>
        <w:t xml:space="preserve">Dostupné vzdělávací a školící akce pro zástupce firem k otázkám spojeným s implementací umělé inteligence do praxe </w:t>
      </w:r>
    </w:p>
    <w:p w14:paraId="6F0D9741" w14:textId="1486C7FE" w:rsidR="006517A5" w:rsidRPr="003833DD" w:rsidRDefault="13327974" w:rsidP="00BC0DD8">
      <w:pPr>
        <w:pStyle w:val="Odstavecseseznamem"/>
        <w:numPr>
          <w:ilvl w:val="0"/>
          <w:numId w:val="24"/>
        </w:numPr>
        <w:spacing w:line="276" w:lineRule="auto"/>
        <w:jc w:val="both"/>
        <w:rPr>
          <w:rFonts w:ascii="Calibri" w:eastAsia="Calibri" w:hAnsi="Calibri" w:cs="Calibri"/>
          <w:color w:val="auto"/>
        </w:rPr>
      </w:pPr>
      <w:r w:rsidRPr="003833DD">
        <w:rPr>
          <w:rFonts w:ascii="Calibri" w:eastAsia="Calibri" w:hAnsi="Calibri" w:cs="Calibri"/>
        </w:rPr>
        <w:t>P</w:t>
      </w:r>
      <w:r w:rsidRPr="003833DD">
        <w:rPr>
          <w:rFonts w:ascii="Calibri" w:eastAsia="Calibri" w:hAnsi="Calibri" w:cs="Calibri"/>
          <w:color w:val="auto"/>
        </w:rPr>
        <w:t>odpora rozvoje digitálních dovedností zaměstnanců českých firem</w:t>
      </w:r>
      <w:r w:rsidR="004C5A8F" w:rsidRPr="003833DD">
        <w:rPr>
          <w:rFonts w:ascii="Calibri" w:eastAsia="Calibri" w:hAnsi="Calibri" w:cs="Calibri"/>
          <w:color w:val="auto"/>
        </w:rPr>
        <w:t>, včetně dovedností potřebných pro využívání nástrojů umělé inteligence</w:t>
      </w:r>
      <w:r w:rsidRPr="003833DD">
        <w:rPr>
          <w:rFonts w:ascii="Calibri" w:eastAsia="Calibri" w:hAnsi="Calibri" w:cs="Calibri"/>
          <w:color w:val="auto"/>
        </w:rPr>
        <w:t xml:space="preserve"> s cílem zajistit jejich připravenost na práci s umělou inteligencí </w:t>
      </w:r>
    </w:p>
    <w:p w14:paraId="344A6B31" w14:textId="1F1598BB" w:rsidR="006517A5" w:rsidRPr="003833DD" w:rsidRDefault="0B72C0D8" w:rsidP="00BC0DD8">
      <w:pPr>
        <w:pStyle w:val="Odstavecseseznamem"/>
        <w:numPr>
          <w:ilvl w:val="0"/>
          <w:numId w:val="24"/>
        </w:numPr>
        <w:spacing w:line="276" w:lineRule="auto"/>
        <w:jc w:val="both"/>
        <w:rPr>
          <w:rFonts w:ascii="Calibri" w:eastAsia="Calibri" w:hAnsi="Calibri" w:cs="Calibri"/>
          <w:color w:val="auto"/>
        </w:rPr>
      </w:pPr>
      <w:r w:rsidRPr="003833DD">
        <w:rPr>
          <w:rFonts w:ascii="Calibri" w:eastAsia="Calibri" w:hAnsi="Calibri" w:cs="Calibri"/>
          <w:color w:val="auto"/>
        </w:rPr>
        <w:t xml:space="preserve">Rozvoj podpůrných </w:t>
      </w:r>
      <w:r w:rsidR="50887E4C" w:rsidRPr="003833DD">
        <w:rPr>
          <w:rFonts w:ascii="Calibri" w:eastAsia="Calibri" w:hAnsi="Calibri" w:cs="Calibri"/>
          <w:color w:val="auto"/>
        </w:rPr>
        <w:t xml:space="preserve">finančních </w:t>
      </w:r>
      <w:r w:rsidR="003D35F0" w:rsidRPr="003833DD">
        <w:rPr>
          <w:rFonts w:ascii="Calibri" w:eastAsia="Calibri" w:hAnsi="Calibri" w:cs="Calibri"/>
          <w:color w:val="auto"/>
        </w:rPr>
        <w:t>nástrojů</w:t>
      </w:r>
      <w:r w:rsidRPr="003833DD">
        <w:rPr>
          <w:rFonts w:ascii="Calibri" w:eastAsia="Calibri" w:hAnsi="Calibri" w:cs="Calibri"/>
          <w:color w:val="auto"/>
        </w:rPr>
        <w:t xml:space="preserve"> pro akceleraci digitální transformace za využití umělé inteligence v podnicích vycházející z jejich reálných potřeb</w:t>
      </w:r>
      <w:r w:rsidR="000C520E" w:rsidRPr="003833DD">
        <w:rPr>
          <w:rFonts w:ascii="Calibri" w:eastAsia="Calibri" w:hAnsi="Calibri" w:cs="Calibri"/>
          <w:color w:val="auto"/>
        </w:rPr>
        <w:t xml:space="preserve"> </w:t>
      </w:r>
      <w:r w:rsidR="001E189C" w:rsidRPr="003833DD">
        <w:rPr>
          <w:rFonts w:ascii="Calibri" w:eastAsia="Calibri" w:hAnsi="Calibri" w:cs="Calibri"/>
          <w:color w:val="auto"/>
        </w:rPr>
        <w:t xml:space="preserve"> </w:t>
      </w:r>
    </w:p>
    <w:p w14:paraId="6597316D" w14:textId="6D6E2DA9" w:rsidR="00C913BC" w:rsidRPr="003833DD" w:rsidRDefault="00C913BC" w:rsidP="00BC0DD8">
      <w:pPr>
        <w:pStyle w:val="Odstavecseseznamem"/>
        <w:numPr>
          <w:ilvl w:val="0"/>
          <w:numId w:val="24"/>
        </w:numPr>
        <w:spacing w:line="276" w:lineRule="auto"/>
        <w:jc w:val="both"/>
        <w:rPr>
          <w:rFonts w:ascii="Calibri" w:eastAsia="Calibri" w:hAnsi="Calibri" w:cs="Calibri"/>
          <w:color w:val="auto"/>
        </w:rPr>
      </w:pPr>
      <w:r w:rsidRPr="003833DD">
        <w:rPr>
          <w:rFonts w:ascii="Calibri" w:eastAsia="Calibri" w:hAnsi="Calibri" w:cs="Calibri"/>
          <w:color w:val="auto"/>
        </w:rPr>
        <w:t xml:space="preserve">Rozvoj </w:t>
      </w:r>
      <w:r w:rsidR="004E7AE2" w:rsidRPr="003833DD">
        <w:rPr>
          <w:rFonts w:ascii="Calibri" w:eastAsia="Calibri" w:hAnsi="Calibri" w:cs="Calibri"/>
          <w:color w:val="auto"/>
        </w:rPr>
        <w:t xml:space="preserve">koncepčních a </w:t>
      </w:r>
      <w:r w:rsidRPr="003833DD">
        <w:rPr>
          <w:rFonts w:ascii="Calibri" w:eastAsia="Calibri" w:hAnsi="Calibri" w:cs="Calibri"/>
          <w:color w:val="auto"/>
        </w:rPr>
        <w:t xml:space="preserve">poradenských </w:t>
      </w:r>
      <w:r w:rsidR="004E7AE2" w:rsidRPr="003833DD">
        <w:rPr>
          <w:rFonts w:ascii="Calibri" w:eastAsia="Calibri" w:hAnsi="Calibri" w:cs="Calibri"/>
          <w:color w:val="auto"/>
        </w:rPr>
        <w:t>aktivit</w:t>
      </w:r>
      <w:r w:rsidRPr="003833DD">
        <w:rPr>
          <w:rFonts w:ascii="Calibri" w:eastAsia="Calibri" w:hAnsi="Calibri" w:cs="Calibri"/>
          <w:color w:val="auto"/>
        </w:rPr>
        <w:t xml:space="preserve"> v oblasti zavádění a využití </w:t>
      </w:r>
      <w:r w:rsidR="00C20862" w:rsidRPr="003833DD">
        <w:rPr>
          <w:rFonts w:ascii="Calibri" w:eastAsia="Calibri" w:hAnsi="Calibri" w:cs="Calibri"/>
          <w:color w:val="auto"/>
        </w:rPr>
        <w:t>umělé inteligence</w:t>
      </w:r>
      <w:r w:rsidRPr="003833DD">
        <w:rPr>
          <w:rFonts w:ascii="Calibri" w:eastAsia="Calibri" w:hAnsi="Calibri" w:cs="Calibri"/>
          <w:color w:val="auto"/>
        </w:rPr>
        <w:t xml:space="preserve"> v podnicích (např. typu science</w:t>
      </w:r>
      <w:r w:rsidR="004E7AE2" w:rsidRPr="003833DD">
        <w:rPr>
          <w:rFonts w:ascii="Calibri" w:eastAsia="Calibri" w:hAnsi="Calibri" w:cs="Calibri"/>
          <w:color w:val="auto"/>
        </w:rPr>
        <w:t>, technology</w:t>
      </w:r>
      <w:r w:rsidRPr="003833DD">
        <w:rPr>
          <w:rFonts w:ascii="Calibri" w:eastAsia="Calibri" w:hAnsi="Calibri" w:cs="Calibri"/>
          <w:color w:val="auto"/>
        </w:rPr>
        <w:t xml:space="preserve"> and business </w:t>
      </w:r>
      <w:proofErr w:type="spellStart"/>
      <w:r w:rsidRPr="003833DD">
        <w:rPr>
          <w:rFonts w:ascii="Calibri" w:eastAsia="Calibri" w:hAnsi="Calibri" w:cs="Calibri"/>
          <w:color w:val="auto"/>
        </w:rPr>
        <w:t>intelligence</w:t>
      </w:r>
      <w:proofErr w:type="spellEnd"/>
      <w:r w:rsidRPr="003833DD">
        <w:rPr>
          <w:rFonts w:ascii="Calibri" w:eastAsia="Calibri" w:hAnsi="Calibri" w:cs="Calibri"/>
          <w:color w:val="auto"/>
        </w:rPr>
        <w:t xml:space="preserve">, </w:t>
      </w:r>
      <w:proofErr w:type="spellStart"/>
      <w:r w:rsidRPr="003833DD">
        <w:rPr>
          <w:rFonts w:ascii="Calibri" w:eastAsia="Calibri" w:hAnsi="Calibri" w:cs="Calibri"/>
          <w:color w:val="auto"/>
        </w:rPr>
        <w:t>digital</w:t>
      </w:r>
      <w:proofErr w:type="spellEnd"/>
      <w:r w:rsidRPr="003833DD">
        <w:rPr>
          <w:rFonts w:ascii="Calibri" w:eastAsia="Calibri" w:hAnsi="Calibri" w:cs="Calibri"/>
          <w:color w:val="auto"/>
        </w:rPr>
        <w:t xml:space="preserve"> </w:t>
      </w:r>
      <w:proofErr w:type="spellStart"/>
      <w:r w:rsidRPr="003833DD">
        <w:rPr>
          <w:rFonts w:ascii="Calibri" w:eastAsia="Calibri" w:hAnsi="Calibri" w:cs="Calibri"/>
          <w:color w:val="auto"/>
        </w:rPr>
        <w:t>transformation</w:t>
      </w:r>
      <w:proofErr w:type="spellEnd"/>
      <w:r w:rsidR="004E7AE2" w:rsidRPr="003833DD">
        <w:rPr>
          <w:rFonts w:ascii="Calibri" w:eastAsia="Calibri" w:hAnsi="Calibri" w:cs="Calibri"/>
          <w:color w:val="auto"/>
        </w:rPr>
        <w:t>, adaptační plány</w:t>
      </w:r>
      <w:r w:rsidRPr="003833DD">
        <w:rPr>
          <w:rFonts w:ascii="Calibri" w:eastAsia="Calibri" w:hAnsi="Calibri" w:cs="Calibri"/>
          <w:color w:val="auto"/>
        </w:rPr>
        <w:t>)</w:t>
      </w:r>
    </w:p>
    <w:p w14:paraId="32178518" w14:textId="4DE361C0" w:rsidR="001E189C" w:rsidRPr="003833DD" w:rsidRDefault="001E189C" w:rsidP="00BC0DD8">
      <w:pPr>
        <w:pStyle w:val="Odstavecseseznamem"/>
        <w:numPr>
          <w:ilvl w:val="0"/>
          <w:numId w:val="24"/>
        </w:numPr>
        <w:spacing w:line="276" w:lineRule="auto"/>
        <w:jc w:val="both"/>
        <w:rPr>
          <w:rFonts w:ascii="Calibri" w:eastAsia="Calibri" w:hAnsi="Calibri" w:cs="Calibri"/>
          <w:color w:val="auto"/>
        </w:rPr>
      </w:pPr>
      <w:r w:rsidRPr="003833DD">
        <w:rPr>
          <w:rFonts w:ascii="Calibri" w:eastAsia="Calibri" w:hAnsi="Calibri" w:cs="Calibri"/>
          <w:color w:val="auto"/>
        </w:rPr>
        <w:t>Identifikace klíčových oblastí s vysokým rizikem stát se úzkým hrdlem konkurenceschopnosti</w:t>
      </w:r>
      <w:r w:rsidR="002C3397" w:rsidRPr="003833DD">
        <w:rPr>
          <w:rFonts w:ascii="Calibri" w:eastAsia="Calibri" w:hAnsi="Calibri" w:cs="Calibri"/>
          <w:color w:val="auto"/>
        </w:rPr>
        <w:t xml:space="preserve"> ČR s ohledem na potřebu zdokonalení využívání umělé inteligence, včetně analýzy případných </w:t>
      </w:r>
      <w:r w:rsidRPr="003833DD">
        <w:rPr>
          <w:rFonts w:ascii="Calibri" w:eastAsia="Calibri" w:hAnsi="Calibri" w:cs="Calibri"/>
          <w:color w:val="auto"/>
        </w:rPr>
        <w:t>legislativní</w:t>
      </w:r>
      <w:r w:rsidR="002C3397" w:rsidRPr="003833DD">
        <w:rPr>
          <w:rFonts w:ascii="Calibri" w:eastAsia="Calibri" w:hAnsi="Calibri" w:cs="Calibri"/>
          <w:color w:val="auto"/>
        </w:rPr>
        <w:t>ch</w:t>
      </w:r>
      <w:r w:rsidRPr="003833DD">
        <w:rPr>
          <w:rFonts w:ascii="Calibri" w:eastAsia="Calibri" w:hAnsi="Calibri" w:cs="Calibri"/>
          <w:color w:val="auto"/>
        </w:rPr>
        <w:t>, technologick</w:t>
      </w:r>
      <w:r w:rsidR="002C3397" w:rsidRPr="003833DD">
        <w:rPr>
          <w:rFonts w:ascii="Calibri" w:eastAsia="Calibri" w:hAnsi="Calibri" w:cs="Calibri"/>
          <w:color w:val="auto"/>
        </w:rPr>
        <w:t>ých</w:t>
      </w:r>
      <w:r w:rsidRPr="003833DD">
        <w:rPr>
          <w:rFonts w:ascii="Calibri" w:eastAsia="Calibri" w:hAnsi="Calibri" w:cs="Calibri"/>
          <w:color w:val="auto"/>
        </w:rPr>
        <w:t xml:space="preserve"> nebo tržní</w:t>
      </w:r>
      <w:r w:rsidR="002C3397" w:rsidRPr="003833DD">
        <w:rPr>
          <w:rFonts w:ascii="Calibri" w:eastAsia="Calibri" w:hAnsi="Calibri" w:cs="Calibri"/>
          <w:color w:val="auto"/>
        </w:rPr>
        <w:t>ch</w:t>
      </w:r>
      <w:r w:rsidRPr="003833DD">
        <w:rPr>
          <w:rFonts w:ascii="Calibri" w:eastAsia="Calibri" w:hAnsi="Calibri" w:cs="Calibri"/>
          <w:color w:val="auto"/>
        </w:rPr>
        <w:t xml:space="preserve"> bariér, které mohou omezovat rychlý přechod k digitalizaci a implementaci </w:t>
      </w:r>
      <w:r w:rsidR="002C3397" w:rsidRPr="003833DD">
        <w:rPr>
          <w:rFonts w:ascii="Calibri" w:eastAsia="Calibri" w:hAnsi="Calibri" w:cs="Calibri"/>
          <w:color w:val="auto"/>
        </w:rPr>
        <w:t>umělé inteligence</w:t>
      </w:r>
    </w:p>
    <w:p w14:paraId="25FF130A" w14:textId="77777777" w:rsidR="006517A5" w:rsidRPr="003833DD" w:rsidRDefault="006517A5" w:rsidP="00B556EF">
      <w:pPr>
        <w:pStyle w:val="Odstavecseseznamem"/>
        <w:spacing w:line="276" w:lineRule="auto"/>
        <w:ind w:left="1440"/>
        <w:jc w:val="both"/>
        <w:rPr>
          <w:rFonts w:ascii="Calibri" w:eastAsia="Calibri" w:hAnsi="Calibri" w:cs="Calibri"/>
        </w:rPr>
      </w:pPr>
    </w:p>
    <w:p w14:paraId="458A311D" w14:textId="2E8063FA" w:rsidR="006517A5" w:rsidRPr="003833DD" w:rsidRDefault="6FE94052" w:rsidP="00B556EF">
      <w:pPr>
        <w:pStyle w:val="Nadpis3"/>
        <w:spacing w:line="276" w:lineRule="auto"/>
        <w:rPr>
          <w:rFonts w:eastAsia="Calibri"/>
        </w:rPr>
      </w:pPr>
      <w:bookmarkStart w:id="87" w:name="_Toc162535983"/>
      <w:bookmarkStart w:id="88" w:name="_Toc171618091"/>
      <w:r w:rsidRPr="003833DD">
        <w:rPr>
          <w:rFonts w:eastAsia="Calibri"/>
        </w:rPr>
        <w:t xml:space="preserve">Cíl 3: </w:t>
      </w:r>
      <w:r w:rsidR="0B72C0D8" w:rsidRPr="003833DD">
        <w:rPr>
          <w:rFonts w:eastAsia="Calibri"/>
        </w:rPr>
        <w:t>Pokročilá řešení založená na umělé inteligenci</w:t>
      </w:r>
      <w:bookmarkEnd w:id="87"/>
      <w:bookmarkEnd w:id="88"/>
      <w:r w:rsidR="0B72C0D8" w:rsidRPr="003833DD">
        <w:rPr>
          <w:rFonts w:eastAsia="Calibri"/>
        </w:rPr>
        <w:t xml:space="preserve"> </w:t>
      </w:r>
    </w:p>
    <w:p w14:paraId="5AF729D6" w14:textId="445BFA9E" w:rsidR="006517A5" w:rsidRPr="003833DD" w:rsidRDefault="006517A5" w:rsidP="02E13082">
      <w:pPr>
        <w:spacing w:line="276" w:lineRule="auto"/>
        <w:jc w:val="both"/>
        <w:rPr>
          <w:rFonts w:ascii="Calibri" w:eastAsia="Calibri" w:hAnsi="Calibri" w:cs="Calibri"/>
        </w:rPr>
      </w:pPr>
      <w:r>
        <w:br/>
      </w:r>
      <w:r w:rsidR="0B72C0D8">
        <w:t>Pro ekonomiku s vyšší přidanou hodnotou je klíčový rozvoj pokročilých inovací v oblasti umělé inteligence. Umělá inteligence může být sama o sobě hnací silou disruptivních inovací, přinášející revoluční změny v oblasti technologického rozvoje v různých průmyslových odvětvích. Pro českou ekonomiku je proto zásadní, aby podniky plně využívaly moderní know-how a široké spektrum možností, které umělá inteligence nabízí, a dále je rozvíjely a inovovaly. Cílem Č</w:t>
      </w:r>
      <w:r w:rsidR="00D76AB4">
        <w:t>R</w:t>
      </w:r>
      <w:r w:rsidR="0B72C0D8">
        <w:t xml:space="preserve"> je podporovat budování kompletních hodnotových řetězců</w:t>
      </w:r>
      <w:r w:rsidR="6F18979D">
        <w:t xml:space="preserve"> skrze firemní výzkum, vývoj a inovace</w:t>
      </w:r>
      <w:r w:rsidR="0B72C0D8">
        <w:t xml:space="preserve">, což umožní </w:t>
      </w:r>
      <w:r w:rsidR="005E0A7F">
        <w:t>podnikům</w:t>
      </w:r>
      <w:r w:rsidR="0B72C0D8">
        <w:t xml:space="preserve"> plně využít jejich potenciál, zejména v oblasti přilákání, udržení a efektivního využití investic pro rozvoj inovací. Klíčovou prioritou je věnovat se rozvoji takových pokročilých technologických řešení, která mají vysoký aplikační potenciál v průmyslových odvětvích díky využívání znalostí z dalších sektorů. Zásadní je zejména strategické zaměření na oblasti, ve kterých bude mít rozvoj pokročilých AI řešení pozitivní dopad na rozvoj české ekonomiky a zajistí konkurenceschopnost českých firem ve specifických odvětvích. </w:t>
      </w:r>
      <w:r w:rsidR="005E0A7F">
        <w:rPr>
          <w:rFonts w:ascii="Calibri" w:eastAsia="Calibri" w:hAnsi="Calibri" w:cs="Calibri"/>
        </w:rPr>
        <w:t>Podnik</w:t>
      </w:r>
      <w:r w:rsidR="0B72C0D8" w:rsidRPr="4419921F">
        <w:rPr>
          <w:rFonts w:ascii="Calibri" w:eastAsia="Calibri" w:hAnsi="Calibri" w:cs="Calibri"/>
        </w:rPr>
        <w:t>y zvýší svou konkurenceschopnost především skrze rozšíření jejich trhů v zahraničí či posun výše v globálních hodnotových řetězcích.</w:t>
      </w:r>
    </w:p>
    <w:p w14:paraId="570CED34" w14:textId="2607CC81" w:rsidR="006517A5" w:rsidRPr="003833DD" w:rsidRDefault="6B8F11BA" w:rsidP="00B556EF">
      <w:pPr>
        <w:spacing w:line="276" w:lineRule="auto"/>
        <w:jc w:val="both"/>
        <w:rPr>
          <w:rFonts w:ascii="Calibri" w:eastAsia="Calibri" w:hAnsi="Calibri" w:cs="Calibri"/>
          <w:b/>
          <w:bCs/>
          <w:color w:val="auto"/>
        </w:rPr>
      </w:pPr>
      <w:r w:rsidRPr="003833DD">
        <w:rPr>
          <w:rFonts w:ascii="Calibri" w:eastAsia="Calibri" w:hAnsi="Calibri" w:cs="Calibri"/>
          <w:b/>
          <w:bCs/>
        </w:rPr>
        <w:t>Ty</w:t>
      </w:r>
      <w:r w:rsidRPr="003833DD">
        <w:rPr>
          <w:rFonts w:ascii="Calibri" w:eastAsia="Calibri" w:hAnsi="Calibri" w:cs="Calibri"/>
          <w:b/>
          <w:bCs/>
          <w:color w:val="auto"/>
        </w:rPr>
        <w:t>pová o</w:t>
      </w:r>
      <w:r w:rsidR="00C95F9E" w:rsidRPr="003833DD">
        <w:rPr>
          <w:rFonts w:ascii="Calibri" w:eastAsia="Calibri" w:hAnsi="Calibri" w:cs="Calibri"/>
          <w:b/>
          <w:bCs/>
          <w:color w:val="auto"/>
        </w:rPr>
        <w:t xml:space="preserve">patření: </w:t>
      </w:r>
    </w:p>
    <w:p w14:paraId="5680DDEB" w14:textId="23859093" w:rsidR="001C15B4" w:rsidRPr="003833DD" w:rsidRDefault="078838E7"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color w:val="auto"/>
        </w:rPr>
        <w:t xml:space="preserve">Cílená finanční podpora </w:t>
      </w:r>
      <w:r w:rsidR="001C3BFE" w:rsidRPr="003833DD">
        <w:rPr>
          <w:rFonts w:ascii="Calibri" w:eastAsia="Calibri" w:hAnsi="Calibri" w:cs="Calibri"/>
          <w:color w:val="auto"/>
        </w:rPr>
        <w:t xml:space="preserve">podnikových </w:t>
      </w:r>
      <w:r w:rsidRPr="003833DD">
        <w:rPr>
          <w:rFonts w:ascii="Calibri" w:eastAsia="Calibri" w:hAnsi="Calibri" w:cs="Calibri"/>
          <w:color w:val="auto"/>
        </w:rPr>
        <w:t>projektů v oblasti umělé inteligence zejména v odvětvích zásadních p</w:t>
      </w:r>
      <w:r w:rsidRPr="003833DD">
        <w:rPr>
          <w:rFonts w:ascii="Calibri" w:eastAsia="Calibri" w:hAnsi="Calibri" w:cs="Calibri"/>
        </w:rPr>
        <w:t>ro konkurenceschopnost Č</w:t>
      </w:r>
      <w:r w:rsidR="00D76AB4">
        <w:rPr>
          <w:rFonts w:ascii="Calibri" w:eastAsia="Calibri" w:hAnsi="Calibri" w:cs="Calibri"/>
        </w:rPr>
        <w:t>R</w:t>
      </w:r>
      <w:r w:rsidRPr="003833DD">
        <w:rPr>
          <w:rFonts w:ascii="Calibri" w:eastAsia="Calibri" w:hAnsi="Calibri" w:cs="Calibri"/>
        </w:rPr>
        <w:t xml:space="preserve"> </w:t>
      </w:r>
    </w:p>
    <w:p w14:paraId="5980C078" w14:textId="5E0FEA41" w:rsidR="006517A5" w:rsidRPr="003833DD" w:rsidRDefault="001C15B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color w:val="auto"/>
        </w:rPr>
        <w:t xml:space="preserve">Rozvoj finanční podpory </w:t>
      </w:r>
      <w:r w:rsidR="078838E7" w:rsidRPr="003833DD">
        <w:t xml:space="preserve">projektů mezioborové spolupráce zaměřených na řešení celospolečenských výzev </w:t>
      </w:r>
      <w:r w:rsidRPr="003833DD">
        <w:t xml:space="preserve">za pomoci umělé inteligence </w:t>
      </w:r>
    </w:p>
    <w:p w14:paraId="38DB6317" w14:textId="7C6B2F68" w:rsidR="17B629D8" w:rsidRPr="003833DD" w:rsidRDefault="17B629D8"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Posílení spolupráce a využívání kapacit výzkumných organizací ze strany soukromé sféry pro rozvoj AI řešení</w:t>
      </w:r>
    </w:p>
    <w:p w14:paraId="25F4C466" w14:textId="37069487" w:rsidR="006517A5" w:rsidRPr="003833DD" w:rsidRDefault="1332797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lastRenderedPageBreak/>
        <w:t xml:space="preserve">Zajištění provázanosti aktivit v oblasti umělé inteligence s dalšími klíčovými oblastmi klíčovými pro její rozvoj, jako je kybernetická bezpečnost, HPC nebo Big Data </w:t>
      </w:r>
    </w:p>
    <w:p w14:paraId="3A1F5519" w14:textId="127CE0AD" w:rsidR="006517A5" w:rsidRPr="003833DD" w:rsidRDefault="1332797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 xml:space="preserve">Podpora mezisektorové a mezioborové spolupráce v oblasti umělé inteligence za účelem rozvoje nových typů hospodářských činností, a to ve spolupráci soukromého a veřejného sektoru </w:t>
      </w:r>
    </w:p>
    <w:p w14:paraId="5F1063F7" w14:textId="5BC41A52" w:rsidR="006517A5" w:rsidRPr="003833DD" w:rsidRDefault="1332797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 xml:space="preserve">Rozvoj mechanizmů pro snazší příchod vysoce kvalifikovaných zaměstnanců z oblasti umělé inteligence z vybraných třetích zemí do českých firem </w:t>
      </w:r>
    </w:p>
    <w:p w14:paraId="00445136" w14:textId="0D32B4F4" w:rsidR="006517A5" w:rsidRPr="003833DD" w:rsidRDefault="13327974"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 xml:space="preserve">Prezentace a etablování českých firem působících v oblasti umělé inteligence jako atraktivních partnerů pro mezinárodní projekty v oblasti umělé inteligence </w:t>
      </w:r>
    </w:p>
    <w:p w14:paraId="66839F49" w14:textId="6BF8A008" w:rsidR="006517A5" w:rsidRPr="003833DD" w:rsidRDefault="006517A5"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Efektivní čerpání finanční podpory z investičních programů</w:t>
      </w:r>
      <w:r w:rsidR="00385BA0">
        <w:rPr>
          <w:rFonts w:ascii="Calibri" w:eastAsia="Calibri" w:hAnsi="Calibri" w:cs="Calibri"/>
        </w:rPr>
        <w:t xml:space="preserve"> EU</w:t>
      </w:r>
      <w:r w:rsidRPr="003833DD">
        <w:rPr>
          <w:rFonts w:ascii="Calibri" w:eastAsia="Calibri" w:hAnsi="Calibri" w:cs="Calibri"/>
        </w:rPr>
        <w:t xml:space="preserve"> pro podniky využívající umělou inteligenci </w:t>
      </w:r>
    </w:p>
    <w:p w14:paraId="42B19050" w14:textId="621BCB94" w:rsidR="00D05E2A" w:rsidRPr="003833DD" w:rsidRDefault="00D05E2A"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Rozvoj nástrojů pro lákání zahraničních investic v oblasti umělé inteligence</w:t>
      </w:r>
      <w:r w:rsidR="003A2B91" w:rsidRPr="003833DD">
        <w:rPr>
          <w:rFonts w:ascii="Calibri" w:eastAsia="Calibri" w:hAnsi="Calibri" w:cs="Calibri"/>
        </w:rPr>
        <w:t xml:space="preserve"> </w:t>
      </w:r>
    </w:p>
    <w:p w14:paraId="4D0A24B2" w14:textId="3BDFD799" w:rsidR="003A2B91" w:rsidRPr="003833DD" w:rsidRDefault="003A2B91" w:rsidP="00BC0DD8">
      <w:pPr>
        <w:pStyle w:val="Odstavecseseznamem"/>
        <w:numPr>
          <w:ilvl w:val="1"/>
          <w:numId w:val="27"/>
        </w:numPr>
        <w:spacing w:line="276" w:lineRule="auto"/>
        <w:ind w:left="1276"/>
        <w:jc w:val="both"/>
        <w:rPr>
          <w:rFonts w:ascii="Calibri" w:eastAsia="Calibri" w:hAnsi="Calibri" w:cs="Calibri"/>
        </w:rPr>
      </w:pPr>
      <w:r w:rsidRPr="003833DD">
        <w:rPr>
          <w:rFonts w:ascii="Calibri" w:eastAsia="Calibri" w:hAnsi="Calibri" w:cs="Calibri"/>
        </w:rPr>
        <w:t>Analýz</w:t>
      </w:r>
      <w:r w:rsidR="00C913BC" w:rsidRPr="003833DD">
        <w:rPr>
          <w:rFonts w:ascii="Calibri" w:eastAsia="Calibri" w:hAnsi="Calibri" w:cs="Calibri"/>
        </w:rPr>
        <w:t>y</w:t>
      </w:r>
      <w:r w:rsidRPr="003833DD">
        <w:rPr>
          <w:rFonts w:ascii="Calibri" w:eastAsia="Calibri" w:hAnsi="Calibri" w:cs="Calibri"/>
        </w:rPr>
        <w:t xml:space="preserve"> světových trendů a identifikace klíčových oblastí: Pravidelné studie a analýzy světových trendů v oblasti umělé inteligence, které by identifikovaly klíčové oblasti s potenciálem pro české podniky </w:t>
      </w:r>
    </w:p>
    <w:p w14:paraId="042323E0" w14:textId="0852F38F" w:rsidR="0014696F" w:rsidRPr="003833DD" w:rsidRDefault="003A2B91" w:rsidP="0014696F">
      <w:pPr>
        <w:pStyle w:val="Odstavecseseznamem"/>
        <w:numPr>
          <w:ilvl w:val="1"/>
          <w:numId w:val="27"/>
        </w:numPr>
        <w:spacing w:line="276" w:lineRule="auto"/>
        <w:ind w:left="1276"/>
        <w:jc w:val="both"/>
        <w:rPr>
          <w:rFonts w:eastAsia="Calibri"/>
        </w:rPr>
      </w:pPr>
      <w:r w:rsidRPr="003833DD">
        <w:rPr>
          <w:rFonts w:ascii="Calibri" w:eastAsia="Calibri" w:hAnsi="Calibri" w:cs="Calibri"/>
        </w:rPr>
        <w:t xml:space="preserve">Podpora vytvoření strategických partnerství </w:t>
      </w:r>
      <w:r w:rsidR="00C913BC" w:rsidRPr="003833DD">
        <w:rPr>
          <w:rFonts w:ascii="Calibri" w:eastAsia="Calibri" w:hAnsi="Calibri" w:cs="Calibri"/>
        </w:rPr>
        <w:t>mezi českými</w:t>
      </w:r>
      <w:r w:rsidR="00385BA0">
        <w:rPr>
          <w:rFonts w:ascii="Calibri" w:eastAsia="Calibri" w:hAnsi="Calibri" w:cs="Calibri"/>
        </w:rPr>
        <w:t xml:space="preserve"> start-upy</w:t>
      </w:r>
      <w:r w:rsidR="00C913BC" w:rsidRPr="003833DD">
        <w:rPr>
          <w:rFonts w:ascii="Calibri" w:eastAsia="Calibri" w:hAnsi="Calibri" w:cs="Calibri"/>
        </w:rPr>
        <w:t xml:space="preserve"> a</w:t>
      </w:r>
      <w:r w:rsidRPr="003833DD">
        <w:rPr>
          <w:rFonts w:ascii="Calibri" w:eastAsia="Calibri" w:hAnsi="Calibri" w:cs="Calibri"/>
        </w:rPr>
        <w:t xml:space="preserve"> mezinárodními </w:t>
      </w:r>
      <w:r w:rsidR="005E0A7F">
        <w:rPr>
          <w:rFonts w:ascii="Calibri" w:eastAsia="Calibri" w:hAnsi="Calibri" w:cs="Calibri"/>
        </w:rPr>
        <w:t>podniky</w:t>
      </w:r>
      <w:bookmarkStart w:id="89" w:name="_Toc162535984"/>
    </w:p>
    <w:p w14:paraId="6282AA34" w14:textId="10DCDD51" w:rsidR="006517A5" w:rsidRPr="003833DD" w:rsidRDefault="6FE94052" w:rsidP="0014696F">
      <w:pPr>
        <w:pStyle w:val="Nadpis3"/>
        <w:rPr>
          <w:rFonts w:eastAsia="Calibri"/>
        </w:rPr>
      </w:pPr>
      <w:bookmarkStart w:id="90" w:name="_Toc171618092"/>
      <w:r w:rsidRPr="003833DD">
        <w:rPr>
          <w:rFonts w:eastAsia="Calibri"/>
        </w:rPr>
        <w:t xml:space="preserve">Cíl 4: </w:t>
      </w:r>
      <w:r w:rsidR="0B72C0D8" w:rsidRPr="003833DD">
        <w:rPr>
          <w:rFonts w:eastAsia="Calibri"/>
        </w:rPr>
        <w:t>Přívětivé právní prostředí pro rozvoj umělé inteligence</w:t>
      </w:r>
      <w:bookmarkEnd w:id="89"/>
      <w:bookmarkEnd w:id="90"/>
      <w:r w:rsidR="0B72C0D8" w:rsidRPr="003833DD">
        <w:rPr>
          <w:rFonts w:eastAsia="Calibri"/>
        </w:rPr>
        <w:t xml:space="preserve"> </w:t>
      </w:r>
    </w:p>
    <w:p w14:paraId="04D8395A" w14:textId="05C085F2" w:rsidR="006517A5" w:rsidRPr="003833DD" w:rsidRDefault="00C47A51" w:rsidP="02E13082">
      <w:pPr>
        <w:spacing w:line="276" w:lineRule="auto"/>
        <w:jc w:val="both"/>
        <w:rPr>
          <w:rFonts w:ascii="Calibri" w:eastAsia="Calibri" w:hAnsi="Calibri" w:cs="Calibri"/>
          <w:b/>
          <w:bCs/>
        </w:rPr>
      </w:pPr>
      <w:r w:rsidRPr="003833DD">
        <w:br/>
      </w:r>
      <w:r w:rsidR="0B72C0D8" w:rsidRPr="003833DD">
        <w:rPr>
          <w:rFonts w:ascii="Calibri" w:eastAsia="Calibri" w:hAnsi="Calibri" w:cs="Calibri"/>
        </w:rPr>
        <w:t>Pro rozvoj důvěryhodné umělé inteligence je zásadní vhodně nastavit legislativní rámec, který bude chránit spotřebitele, a zároveň nebude mít negativní dopad na inovativní potenciál českých firem. Zvyšování důvěry v nové technologie skrze existující závazná pravidla může významně akcelerovat využívání umělé inteligence napříč hospodářskými odvětvími v Č</w:t>
      </w:r>
      <w:r w:rsidR="00D76AB4">
        <w:rPr>
          <w:rFonts w:ascii="Calibri" w:eastAsia="Calibri" w:hAnsi="Calibri" w:cs="Calibri"/>
        </w:rPr>
        <w:t>R</w:t>
      </w:r>
      <w:r w:rsidR="0B72C0D8" w:rsidRPr="003833DD">
        <w:rPr>
          <w:rFonts w:ascii="Calibri" w:eastAsia="Calibri" w:hAnsi="Calibri" w:cs="Calibri"/>
        </w:rPr>
        <w:t xml:space="preserve">. Pro soukromý sektor je v tomto ohledu klíčové nastavit předvídatelná, transparentní a flexibilní pravidla na národní úrovni, která reflektují mezinárodní standardy v této oblasti. </w:t>
      </w:r>
      <w:r w:rsidR="6D01A1CE" w:rsidRPr="003833DD">
        <w:rPr>
          <w:rFonts w:ascii="Calibri" w:eastAsia="Calibri" w:hAnsi="Calibri" w:cs="Calibri"/>
        </w:rPr>
        <w:t xml:space="preserve">Vzhledem k mimořádnému množství aktuálních a připravovaných právních pravidel přímo i nepřímo zasahujících do oblasti umělé inteligence, je tato technologie nyní bezpochyby tzv. regulovaným odvětvím. Jelikož se veřejné i soukromé kapacity v této oblasti teprve vytvářejí, představuje tato regulace i mimořádnou finanční i věcnou bariéru rozvoje zejména malých a středních firem. </w:t>
      </w:r>
      <w:r w:rsidR="0B72C0D8" w:rsidRPr="003833DD">
        <w:rPr>
          <w:rFonts w:ascii="Calibri" w:eastAsia="Calibri" w:hAnsi="Calibri" w:cs="Calibri"/>
        </w:rPr>
        <w:t>Č</w:t>
      </w:r>
      <w:r w:rsidR="00D76AB4">
        <w:rPr>
          <w:rFonts w:ascii="Calibri" w:eastAsia="Calibri" w:hAnsi="Calibri" w:cs="Calibri"/>
        </w:rPr>
        <w:t>R</w:t>
      </w:r>
      <w:r w:rsidR="0B72C0D8" w:rsidRPr="003833DD">
        <w:rPr>
          <w:rFonts w:ascii="Calibri" w:eastAsia="Calibri" w:hAnsi="Calibri" w:cs="Calibri"/>
        </w:rPr>
        <w:t xml:space="preserve"> proto aktivně směřuje k vytvoření přívětivého právního rámce, který stanoví nejen proveditelné požadavky pro </w:t>
      </w:r>
      <w:r w:rsidR="005E0A7F">
        <w:rPr>
          <w:rFonts w:ascii="Calibri" w:eastAsia="Calibri" w:hAnsi="Calibri" w:cs="Calibri"/>
        </w:rPr>
        <w:t>podniky</w:t>
      </w:r>
      <w:r w:rsidR="0B72C0D8" w:rsidRPr="003833DD">
        <w:rPr>
          <w:rFonts w:ascii="Calibri" w:eastAsia="Calibri" w:hAnsi="Calibri" w:cs="Calibri"/>
        </w:rPr>
        <w:t xml:space="preserve">, ale také podpoří rozvoj inovací v oblasti umělé inteligence, aniž by opomíjel bezpečnost, zdraví a práva občanů. V této souvislosti je klíčové implementovat regulatorní opatření s ohledem na ochranu práv spotřebitelů a nastavit funkční mechanismy, které podpoří zejména malé a střední podniky při přizpůsobování se novým závazným požadavkům bez nadměrné administrativní zátěže a finančních nákladů. Jasně stanovená a transparentně vymáhaná pravidla mohou zároveň přilákat zahraniční </w:t>
      </w:r>
      <w:r w:rsidR="005E0A7F">
        <w:rPr>
          <w:rFonts w:ascii="Calibri" w:eastAsia="Calibri" w:hAnsi="Calibri" w:cs="Calibri"/>
        </w:rPr>
        <w:t>podniky</w:t>
      </w:r>
      <w:r w:rsidR="0B72C0D8" w:rsidRPr="003833DD">
        <w:rPr>
          <w:rFonts w:ascii="Calibri" w:eastAsia="Calibri" w:hAnsi="Calibri" w:cs="Calibri"/>
        </w:rPr>
        <w:t xml:space="preserve"> </w:t>
      </w:r>
      <w:r w:rsidR="25C422BE" w:rsidRPr="003833DD">
        <w:rPr>
          <w:rFonts w:ascii="Calibri" w:eastAsia="Calibri" w:hAnsi="Calibri" w:cs="Calibri"/>
        </w:rPr>
        <w:t>d</w:t>
      </w:r>
      <w:r w:rsidR="0B72C0D8" w:rsidRPr="003833DD">
        <w:rPr>
          <w:rFonts w:ascii="Calibri" w:eastAsia="Calibri" w:hAnsi="Calibri" w:cs="Calibri"/>
        </w:rPr>
        <w:t>o Č</w:t>
      </w:r>
      <w:r w:rsidR="00D76AB4">
        <w:rPr>
          <w:rFonts w:ascii="Calibri" w:eastAsia="Calibri" w:hAnsi="Calibri" w:cs="Calibri"/>
        </w:rPr>
        <w:t>R</w:t>
      </w:r>
      <w:r w:rsidR="0B72C0D8" w:rsidRPr="003833DD">
        <w:rPr>
          <w:rFonts w:ascii="Calibri" w:eastAsia="Calibri" w:hAnsi="Calibri" w:cs="Calibri"/>
        </w:rPr>
        <w:t>.</w:t>
      </w:r>
      <w:r w:rsidR="52BAAACB" w:rsidRPr="003833DD">
        <w:rPr>
          <w:rFonts w:ascii="Calibri" w:eastAsia="Calibri" w:hAnsi="Calibri" w:cs="Calibri"/>
        </w:rPr>
        <w:t xml:space="preserve"> </w:t>
      </w:r>
      <w:r w:rsidRPr="003833DD">
        <w:br/>
      </w:r>
      <w:r w:rsidRPr="003833DD">
        <w:br/>
      </w:r>
      <w:r w:rsidR="1E54C66B" w:rsidRPr="003833DD">
        <w:rPr>
          <w:rFonts w:ascii="Calibri" w:eastAsia="Calibri" w:hAnsi="Calibri" w:cs="Calibri"/>
          <w:b/>
          <w:bCs/>
        </w:rPr>
        <w:t>Typová o</w:t>
      </w:r>
      <w:r w:rsidRPr="003833DD">
        <w:rPr>
          <w:rFonts w:ascii="Calibri" w:eastAsia="Calibri" w:hAnsi="Calibri" w:cs="Calibri"/>
          <w:b/>
          <w:bCs/>
        </w:rPr>
        <w:t xml:space="preserve">patření: </w:t>
      </w:r>
    </w:p>
    <w:p w14:paraId="6FC49CBD" w14:textId="22825B74" w:rsidR="006517A5" w:rsidRPr="003833DD" w:rsidRDefault="335553BE"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Podpora osvěty </w:t>
      </w:r>
      <w:r w:rsidR="00006971" w:rsidRPr="003833DD">
        <w:rPr>
          <w:rFonts w:ascii="Calibri" w:eastAsia="Calibri" w:hAnsi="Calibri" w:cs="Calibri"/>
        </w:rPr>
        <w:t xml:space="preserve">a cíleného poradenství </w:t>
      </w:r>
      <w:r w:rsidRPr="003833DD">
        <w:rPr>
          <w:rFonts w:ascii="Calibri" w:eastAsia="Calibri" w:hAnsi="Calibri" w:cs="Calibri"/>
        </w:rPr>
        <w:t xml:space="preserve">zejména </w:t>
      </w:r>
      <w:r w:rsidR="00006971" w:rsidRPr="003833DD">
        <w:rPr>
          <w:rFonts w:ascii="Calibri" w:eastAsia="Calibri" w:hAnsi="Calibri" w:cs="Calibri"/>
        </w:rPr>
        <w:t xml:space="preserve">pro </w:t>
      </w:r>
      <w:r w:rsidRPr="003833DD">
        <w:rPr>
          <w:rFonts w:ascii="Calibri" w:eastAsia="Calibri" w:hAnsi="Calibri" w:cs="Calibri"/>
        </w:rPr>
        <w:t>mal</w:t>
      </w:r>
      <w:r w:rsidR="00006971" w:rsidRPr="003833DD">
        <w:rPr>
          <w:rFonts w:ascii="Calibri" w:eastAsia="Calibri" w:hAnsi="Calibri" w:cs="Calibri"/>
        </w:rPr>
        <w:t>é</w:t>
      </w:r>
      <w:r w:rsidRPr="003833DD">
        <w:rPr>
          <w:rFonts w:ascii="Calibri" w:eastAsia="Calibri" w:hAnsi="Calibri" w:cs="Calibri"/>
        </w:rPr>
        <w:t xml:space="preserve"> a střední podniky ohledně povinností plynoucích z platné legislativy pro umělou inteligenci  </w:t>
      </w:r>
    </w:p>
    <w:p w14:paraId="1C395A35" w14:textId="12C96A39" w:rsidR="003A2B91" w:rsidRPr="003833DD" w:rsidRDefault="00165864" w:rsidP="00556DAF">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Zavádění nástrojů motivujících podniky k investicím do výzkumu, vývoje a inovací v oblasti </w:t>
      </w:r>
    </w:p>
    <w:p w14:paraId="1E7772EC" w14:textId="7DFB47AE" w:rsidR="001C3BFE" w:rsidRPr="003833DD" w:rsidRDefault="335553BE"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Nastavení prostředí, ve kterém mohou podniky pod dohledem dozorového orgánu testovat řešení založená na umělé inteligenc</w:t>
      </w:r>
      <w:r w:rsidR="009537F2" w:rsidRPr="003833DD">
        <w:rPr>
          <w:rFonts w:ascii="Calibri" w:eastAsia="Calibri" w:hAnsi="Calibri" w:cs="Calibri"/>
        </w:rPr>
        <w:t>i</w:t>
      </w:r>
      <w:r w:rsidRPr="003833DD">
        <w:rPr>
          <w:rFonts w:ascii="Calibri" w:eastAsia="Calibri" w:hAnsi="Calibri" w:cs="Calibri"/>
        </w:rPr>
        <w:t xml:space="preserve"> v</w:t>
      </w:r>
      <w:r w:rsidR="001C3BFE" w:rsidRPr="003833DD">
        <w:rPr>
          <w:rFonts w:ascii="Calibri" w:eastAsia="Calibri" w:hAnsi="Calibri" w:cs="Calibri"/>
        </w:rPr>
        <w:t> </w:t>
      </w:r>
      <w:r w:rsidRPr="003833DD">
        <w:rPr>
          <w:rFonts w:ascii="Calibri" w:eastAsia="Calibri" w:hAnsi="Calibri" w:cs="Calibri"/>
        </w:rPr>
        <w:t>podmínkách reálného trhu s</w:t>
      </w:r>
      <w:r w:rsidR="001C3BFE" w:rsidRPr="003833DD">
        <w:rPr>
          <w:rFonts w:ascii="Calibri" w:eastAsia="Calibri" w:hAnsi="Calibri" w:cs="Calibri"/>
        </w:rPr>
        <w:t> </w:t>
      </w:r>
      <w:r w:rsidRPr="003833DD">
        <w:rPr>
          <w:rFonts w:ascii="Calibri" w:eastAsia="Calibri" w:hAnsi="Calibri" w:cs="Calibri"/>
        </w:rPr>
        <w:t>omezenou či dočasně vyloučenou aplikací povinností plynoucích z</w:t>
      </w:r>
      <w:r w:rsidR="001C3BFE" w:rsidRPr="003833DD">
        <w:rPr>
          <w:rFonts w:ascii="Calibri" w:eastAsia="Calibri" w:hAnsi="Calibri" w:cs="Calibri"/>
        </w:rPr>
        <w:t> </w:t>
      </w:r>
      <w:r w:rsidRPr="003833DD">
        <w:rPr>
          <w:rFonts w:ascii="Calibri" w:eastAsia="Calibri" w:hAnsi="Calibri" w:cs="Calibri"/>
        </w:rPr>
        <w:t xml:space="preserve">platné legislativy ve formě </w:t>
      </w:r>
      <w:r w:rsidR="00CA52DB" w:rsidRPr="003833DD">
        <w:rPr>
          <w:rFonts w:ascii="Calibri" w:eastAsia="Calibri" w:hAnsi="Calibri" w:cs="Calibri"/>
        </w:rPr>
        <w:t xml:space="preserve">regulačního </w:t>
      </w:r>
      <w:proofErr w:type="spellStart"/>
      <w:r w:rsidRPr="003833DD">
        <w:rPr>
          <w:rFonts w:ascii="Calibri" w:eastAsia="Calibri" w:hAnsi="Calibri" w:cs="Calibri"/>
        </w:rPr>
        <w:t>sandboxu</w:t>
      </w:r>
      <w:proofErr w:type="spellEnd"/>
      <w:r w:rsidRPr="003833DD">
        <w:rPr>
          <w:rFonts w:ascii="Calibri" w:eastAsia="Calibri" w:hAnsi="Calibri" w:cs="Calibri"/>
        </w:rPr>
        <w:t xml:space="preserve"> </w:t>
      </w:r>
    </w:p>
    <w:p w14:paraId="32400A5B" w14:textId="2BF9D68C" w:rsidR="001C3BFE" w:rsidRPr="003833DD" w:rsidRDefault="001C3BFE"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Nastavení pravidel umožňujících testování technologií umělé inteligenci v podmínkách reálného trhu v souladu s platnou legislativou </w:t>
      </w:r>
    </w:p>
    <w:p w14:paraId="66FF03D5" w14:textId="3DFB8102" w:rsidR="006517A5" w:rsidRPr="003833DD" w:rsidRDefault="335553BE"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Zajištění kapacit pro posuzování shody, tzv. certifikace, systémů umělé inteligence s</w:t>
      </w:r>
      <w:r w:rsidR="001C3BFE" w:rsidRPr="003833DD">
        <w:rPr>
          <w:rFonts w:ascii="Calibri" w:eastAsia="Calibri" w:hAnsi="Calibri" w:cs="Calibri"/>
        </w:rPr>
        <w:t> </w:t>
      </w:r>
      <w:r w:rsidRPr="003833DD">
        <w:rPr>
          <w:rFonts w:ascii="Calibri" w:eastAsia="Calibri" w:hAnsi="Calibri" w:cs="Calibri"/>
        </w:rPr>
        <w:t>platnou legislativou v</w:t>
      </w:r>
      <w:r w:rsidR="001C3BFE" w:rsidRPr="003833DD">
        <w:rPr>
          <w:rFonts w:ascii="Calibri" w:eastAsia="Calibri" w:hAnsi="Calibri" w:cs="Calibri"/>
        </w:rPr>
        <w:t> </w:t>
      </w:r>
      <w:r w:rsidRPr="003833DD">
        <w:rPr>
          <w:rFonts w:ascii="Calibri" w:eastAsia="Calibri" w:hAnsi="Calibri" w:cs="Calibri"/>
        </w:rPr>
        <w:t xml:space="preserve">oblasti umělé inteligence </w:t>
      </w:r>
    </w:p>
    <w:p w14:paraId="761CE372" w14:textId="1E72C153" w:rsidR="006517A5" w:rsidRPr="003833DD" w:rsidRDefault="13327974"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lastRenderedPageBreak/>
        <w:t xml:space="preserve">Zajištění pravidelné komunikace státu směrem k soukromému sektoru ohledně nové legislativy dotýkající se umělé inteligence skrze dostupné kanály </w:t>
      </w:r>
    </w:p>
    <w:p w14:paraId="4D4E7DA1" w14:textId="336F522A" w:rsidR="006517A5" w:rsidRPr="003833DD" w:rsidRDefault="13327974"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Aktivní zapojení relevantních zástupců soukromého sektoru do tvorby národních pozic k legislativním návrhům upravujícím oblast umělé inteligence </w:t>
      </w:r>
    </w:p>
    <w:p w14:paraId="5F33C0AA" w14:textId="50AFD3E6" w:rsidR="006517A5" w:rsidRPr="003833DD" w:rsidRDefault="13327974"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Tvorba přehledných vodítek pro podniky pro snazší adaptaci na požadavky plynoucí z platné legislativy v oblasti umělé inteligence </w:t>
      </w:r>
    </w:p>
    <w:p w14:paraId="606CBC18" w14:textId="0460F2B4" w:rsidR="006517A5" w:rsidRPr="003833DD" w:rsidRDefault="13327974" w:rsidP="00BC0DD8">
      <w:pPr>
        <w:pStyle w:val="Odstavecseseznamem"/>
        <w:numPr>
          <w:ilvl w:val="1"/>
          <w:numId w:val="25"/>
        </w:numPr>
        <w:spacing w:line="276" w:lineRule="auto"/>
        <w:ind w:left="1276" w:hanging="425"/>
        <w:jc w:val="both"/>
        <w:rPr>
          <w:rFonts w:ascii="Calibri" w:eastAsia="Calibri" w:hAnsi="Calibri" w:cs="Calibri"/>
        </w:rPr>
      </w:pPr>
      <w:r w:rsidRPr="003833DD">
        <w:rPr>
          <w:rFonts w:ascii="Calibri" w:eastAsia="Calibri" w:hAnsi="Calibri" w:cs="Calibri"/>
        </w:rPr>
        <w:t xml:space="preserve">Rozvoj mechanizmů na podporu regulatorního učení pro soukromé subjekty i dozorové orgány v oblasti umělé inteligence </w:t>
      </w:r>
    </w:p>
    <w:p w14:paraId="2C3F8976" w14:textId="164B9632" w:rsidR="698EB580" w:rsidRPr="003833DD" w:rsidRDefault="01810FD1" w:rsidP="00BC0DD8">
      <w:pPr>
        <w:pStyle w:val="Odstavecseseznamem"/>
        <w:numPr>
          <w:ilvl w:val="1"/>
          <w:numId w:val="27"/>
        </w:numPr>
        <w:spacing w:line="276" w:lineRule="auto"/>
        <w:ind w:left="1276" w:hanging="425"/>
        <w:jc w:val="both"/>
      </w:pPr>
      <w:r w:rsidRPr="003833DD">
        <w:rPr>
          <w:rFonts w:ascii="Calibri" w:eastAsia="Calibri" w:hAnsi="Calibri" w:cs="Calibri"/>
        </w:rPr>
        <w:t xml:space="preserve">Podpora vzniku specializovaných fondů rizikového kapitálu na podporu </w:t>
      </w:r>
      <w:r w:rsidR="163BAD6C" w:rsidRPr="003833DD">
        <w:rPr>
          <w:rFonts w:ascii="Calibri" w:eastAsia="Calibri" w:hAnsi="Calibri" w:cs="Calibri"/>
        </w:rPr>
        <w:t xml:space="preserve">rozvoje </w:t>
      </w:r>
      <w:r w:rsidRPr="003833DD">
        <w:rPr>
          <w:rFonts w:ascii="Calibri" w:eastAsia="Calibri" w:hAnsi="Calibri" w:cs="Calibri"/>
        </w:rPr>
        <w:t>vysoce rizikových systémů umělé inteligence</w:t>
      </w:r>
      <w:r w:rsidR="0147BC6E" w:rsidRPr="003833DD">
        <w:rPr>
          <w:rFonts w:ascii="Calibri" w:eastAsia="Calibri" w:hAnsi="Calibri" w:cs="Calibri"/>
        </w:rPr>
        <w:t xml:space="preserve"> se </w:t>
      </w:r>
      <w:r w:rsidRPr="003833DD">
        <w:rPr>
          <w:rFonts w:ascii="Calibri" w:eastAsia="Calibri" w:hAnsi="Calibri" w:cs="Calibri"/>
        </w:rPr>
        <w:t xml:space="preserve">zaměření na úvodní fáze vzniku a rozvoje </w:t>
      </w:r>
      <w:r w:rsidR="731BBFA0" w:rsidRPr="003833DD">
        <w:rPr>
          <w:rFonts w:ascii="Calibri" w:eastAsia="Calibri" w:hAnsi="Calibri" w:cs="Calibri"/>
        </w:rPr>
        <w:t xml:space="preserve">AI </w:t>
      </w:r>
      <w:r w:rsidRPr="003833DD">
        <w:rPr>
          <w:rFonts w:ascii="Calibri" w:eastAsia="Calibri" w:hAnsi="Calibri" w:cs="Calibri"/>
        </w:rPr>
        <w:t>start-upů</w:t>
      </w:r>
      <w:r w:rsidR="04D25D4B" w:rsidRPr="003833DD">
        <w:rPr>
          <w:rFonts w:ascii="Calibri" w:eastAsia="Calibri" w:hAnsi="Calibri" w:cs="Calibri"/>
        </w:rPr>
        <w:t xml:space="preserve"> </w:t>
      </w:r>
    </w:p>
    <w:p w14:paraId="35A83D30" w14:textId="77777777" w:rsidR="000568D4" w:rsidRPr="003833DD" w:rsidRDefault="000568D4" w:rsidP="02E13082">
      <w:pPr>
        <w:spacing w:after="200" w:line="276" w:lineRule="auto"/>
        <w:rPr>
          <w:rFonts w:asciiTheme="majorHAnsi" w:hAnsiTheme="majorHAnsi"/>
          <w:b/>
          <w:bCs/>
          <w:sz w:val="28"/>
          <w:szCs w:val="28"/>
        </w:rPr>
      </w:pPr>
      <w:r w:rsidRPr="003833DD">
        <w:br w:type="page"/>
      </w:r>
    </w:p>
    <w:p w14:paraId="3D6FD0F6" w14:textId="6C6CCFEE" w:rsidR="00FB0009" w:rsidRPr="003833DD" w:rsidRDefault="00524240" w:rsidP="00465035">
      <w:pPr>
        <w:pStyle w:val="Nadpis1"/>
        <w:rPr>
          <w:rStyle w:val="eop"/>
          <w:rFonts w:asciiTheme="minorHAnsi" w:hAnsiTheme="minorHAnsi" w:cstheme="minorBidi"/>
          <w:b w:val="0"/>
          <w:bCs/>
          <w:sz w:val="22"/>
          <w:szCs w:val="22"/>
        </w:rPr>
      </w:pPr>
      <w:bookmarkStart w:id="91" w:name="_Toc171618093"/>
      <w:r>
        <w:rPr>
          <w:rStyle w:val="normaltextrun"/>
        </w:rPr>
        <w:lastRenderedPageBreak/>
        <w:t>7</w:t>
      </w:r>
      <w:r w:rsidR="003F7AA7" w:rsidRPr="003833DD">
        <w:rPr>
          <w:rStyle w:val="normaltextrun"/>
        </w:rPr>
        <w:t>.</w:t>
      </w:r>
      <w:r w:rsidR="00B743F2" w:rsidRPr="003833DD">
        <w:rPr>
          <w:rStyle w:val="normaltextrun"/>
        </w:rPr>
        <w:t xml:space="preserve"> </w:t>
      </w:r>
      <w:r w:rsidR="00FB0009" w:rsidRPr="003833DD">
        <w:rPr>
          <w:rStyle w:val="normaltextrun"/>
        </w:rPr>
        <w:t>AI ve veřejné správě a</w:t>
      </w:r>
      <w:r w:rsidR="00CA52DB" w:rsidRPr="003833DD">
        <w:rPr>
          <w:rStyle w:val="normaltextrun"/>
        </w:rPr>
        <w:t xml:space="preserve"> veřejných</w:t>
      </w:r>
      <w:r w:rsidR="00FB0009" w:rsidRPr="003833DD">
        <w:rPr>
          <w:rStyle w:val="normaltextrun"/>
        </w:rPr>
        <w:t xml:space="preserve"> službách</w:t>
      </w:r>
      <w:r w:rsidR="0044527B">
        <w:rPr>
          <w:rStyle w:val="normaltextrun"/>
        </w:rPr>
        <w:br/>
      </w:r>
      <w:r w:rsidR="0044527B">
        <w:rPr>
          <w:rStyle w:val="eop"/>
          <w:rFonts w:asciiTheme="minorHAnsi" w:hAnsiTheme="minorHAnsi" w:cstheme="minorBidi"/>
          <w:bCs/>
          <w:sz w:val="22"/>
          <w:szCs w:val="22"/>
        </w:rPr>
        <w:t>Gesce: MV</w:t>
      </w:r>
      <w:bookmarkEnd w:id="91"/>
      <w:r w:rsidR="5D9A99ED" w:rsidRPr="00331D7F">
        <w:rPr>
          <w:rStyle w:val="eop"/>
          <w:rFonts w:asciiTheme="minorHAnsi" w:hAnsiTheme="minorHAnsi" w:cstheme="minorBidi"/>
          <w:bCs/>
          <w:sz w:val="22"/>
          <w:szCs w:val="22"/>
        </w:rPr>
        <w:t xml:space="preserve"> </w:t>
      </w:r>
    </w:p>
    <w:p w14:paraId="6CF5F7BB" w14:textId="45DF398E" w:rsidR="00FB0009" w:rsidRPr="003833DD" w:rsidRDefault="5D9A99ED" w:rsidP="7FD84E4B">
      <w:pPr>
        <w:pStyle w:val="paragraph"/>
        <w:spacing w:before="0" w:beforeAutospacing="0" w:after="0" w:afterAutospacing="0" w:line="276" w:lineRule="auto"/>
        <w:textAlignment w:val="baseline"/>
        <w:rPr>
          <w:rStyle w:val="eop"/>
          <w:rFonts w:asciiTheme="minorHAnsi" w:hAnsiTheme="minorHAnsi" w:cstheme="minorBidi"/>
          <w:sz w:val="22"/>
          <w:szCs w:val="22"/>
        </w:rPr>
      </w:pPr>
      <w:proofErr w:type="spellStart"/>
      <w:r w:rsidRPr="003833DD">
        <w:rPr>
          <w:rStyle w:val="eop"/>
          <w:rFonts w:asciiTheme="minorHAnsi" w:hAnsiTheme="minorHAnsi" w:cstheme="minorBidi"/>
          <w:b/>
          <w:bCs/>
          <w:sz w:val="22"/>
          <w:szCs w:val="22"/>
        </w:rPr>
        <w:t>Spolugesce</w:t>
      </w:r>
      <w:proofErr w:type="spellEnd"/>
      <w:r w:rsidRPr="003833DD">
        <w:rPr>
          <w:rStyle w:val="eop"/>
          <w:rFonts w:asciiTheme="minorHAnsi" w:hAnsiTheme="minorHAnsi" w:cstheme="minorBidi"/>
          <w:b/>
          <w:bCs/>
          <w:sz w:val="22"/>
          <w:szCs w:val="22"/>
        </w:rPr>
        <w:t>: DIA, MMR</w:t>
      </w:r>
      <w:r w:rsidR="748A0DD6" w:rsidRPr="003833DD">
        <w:rPr>
          <w:rStyle w:val="eop"/>
          <w:rFonts w:asciiTheme="minorHAnsi" w:hAnsiTheme="minorHAnsi" w:cstheme="minorBidi"/>
          <w:b/>
          <w:bCs/>
          <w:sz w:val="22"/>
          <w:szCs w:val="22"/>
        </w:rPr>
        <w:t xml:space="preserve">, </w:t>
      </w:r>
      <w:proofErr w:type="spellStart"/>
      <w:r w:rsidR="748A0DD6" w:rsidRPr="003833DD">
        <w:rPr>
          <w:rStyle w:val="eop"/>
          <w:rFonts w:asciiTheme="minorHAnsi" w:hAnsiTheme="minorHAnsi" w:cstheme="minorBidi"/>
          <w:b/>
          <w:bCs/>
          <w:sz w:val="22"/>
          <w:szCs w:val="22"/>
        </w:rPr>
        <w:t>MZd</w:t>
      </w:r>
      <w:proofErr w:type="spellEnd"/>
      <w:r w:rsidR="748A0DD6" w:rsidRPr="003833DD">
        <w:rPr>
          <w:rStyle w:val="eop"/>
          <w:rFonts w:asciiTheme="minorHAnsi" w:hAnsiTheme="minorHAnsi" w:cstheme="minorBidi"/>
          <w:b/>
          <w:bCs/>
          <w:sz w:val="22"/>
          <w:szCs w:val="22"/>
        </w:rPr>
        <w:t xml:space="preserve">, MPSV, </w:t>
      </w:r>
      <w:proofErr w:type="spellStart"/>
      <w:r w:rsidR="748A0DD6" w:rsidRPr="003833DD">
        <w:rPr>
          <w:rStyle w:val="eop"/>
          <w:rFonts w:asciiTheme="minorHAnsi" w:hAnsiTheme="minorHAnsi" w:cstheme="minorBidi"/>
          <w:b/>
          <w:bCs/>
          <w:sz w:val="22"/>
          <w:szCs w:val="22"/>
        </w:rPr>
        <w:t>MSp</w:t>
      </w:r>
      <w:proofErr w:type="spellEnd"/>
      <w:r w:rsidR="748A0DD6" w:rsidRPr="003833DD">
        <w:rPr>
          <w:rStyle w:val="eop"/>
          <w:rFonts w:asciiTheme="minorHAnsi" w:hAnsiTheme="minorHAnsi" w:cstheme="minorBidi"/>
          <w:b/>
          <w:bCs/>
          <w:sz w:val="22"/>
          <w:szCs w:val="22"/>
        </w:rPr>
        <w:t xml:space="preserve">, MO, </w:t>
      </w:r>
      <w:r w:rsidR="005C56AF" w:rsidRPr="003833DD">
        <w:rPr>
          <w:rStyle w:val="eop"/>
          <w:rFonts w:asciiTheme="minorHAnsi" w:hAnsiTheme="minorHAnsi" w:cstheme="minorBidi"/>
          <w:b/>
          <w:bCs/>
          <w:sz w:val="22"/>
          <w:szCs w:val="22"/>
        </w:rPr>
        <w:t xml:space="preserve">MK, </w:t>
      </w:r>
      <w:r w:rsidR="748A0DD6" w:rsidRPr="003833DD">
        <w:rPr>
          <w:rStyle w:val="eop"/>
          <w:rFonts w:asciiTheme="minorHAnsi" w:hAnsiTheme="minorHAnsi" w:cstheme="minorBidi"/>
          <w:b/>
          <w:bCs/>
          <w:sz w:val="22"/>
          <w:szCs w:val="22"/>
        </w:rPr>
        <w:t>NÚKIB, MPO</w:t>
      </w:r>
      <w:r w:rsidR="00861772" w:rsidRPr="003833DD">
        <w:rPr>
          <w:rStyle w:val="eop"/>
          <w:rFonts w:asciiTheme="minorHAnsi" w:hAnsiTheme="minorHAnsi" w:cstheme="minorBidi"/>
          <w:b/>
          <w:bCs/>
          <w:sz w:val="22"/>
          <w:szCs w:val="22"/>
        </w:rPr>
        <w:t>, MD</w:t>
      </w:r>
      <w:r w:rsidR="008C3261" w:rsidRPr="003833DD">
        <w:rPr>
          <w:rStyle w:val="eop"/>
          <w:rFonts w:asciiTheme="minorHAnsi" w:hAnsiTheme="minorHAnsi" w:cstheme="minorBidi"/>
          <w:b/>
          <w:bCs/>
          <w:sz w:val="22"/>
          <w:szCs w:val="22"/>
        </w:rPr>
        <w:t>, SMO ČR, SMS ČR, AK ČR, TA ČR</w:t>
      </w:r>
      <w:r w:rsidR="00FB0009" w:rsidRPr="003833DD">
        <w:br/>
      </w:r>
      <w:r w:rsidR="00FB0009" w:rsidRPr="003833DD">
        <w:br/>
      </w:r>
      <w:r w:rsidR="4158CC27" w:rsidRPr="003833DD">
        <w:rPr>
          <w:rStyle w:val="eop"/>
          <w:rFonts w:asciiTheme="minorHAnsi" w:hAnsiTheme="minorHAnsi" w:cstheme="minorBidi"/>
          <w:b/>
          <w:bCs/>
          <w:sz w:val="22"/>
          <w:szCs w:val="22"/>
        </w:rPr>
        <w:t>Vize</w:t>
      </w:r>
      <w:r w:rsidR="006433ED" w:rsidRPr="003833DD">
        <w:rPr>
          <w:rStyle w:val="eop"/>
          <w:rFonts w:asciiTheme="minorHAnsi" w:hAnsiTheme="minorHAnsi" w:cstheme="minorBidi"/>
          <w:b/>
          <w:bCs/>
          <w:sz w:val="22"/>
          <w:szCs w:val="22"/>
        </w:rPr>
        <w:t xml:space="preserve"> klíčové oblasti</w:t>
      </w:r>
      <w:r w:rsidR="4158CC27" w:rsidRPr="003833DD">
        <w:rPr>
          <w:rStyle w:val="eop"/>
          <w:rFonts w:asciiTheme="minorHAnsi" w:hAnsiTheme="minorHAnsi" w:cstheme="minorBidi"/>
          <w:b/>
          <w:bCs/>
          <w:sz w:val="22"/>
          <w:szCs w:val="22"/>
        </w:rPr>
        <w:t xml:space="preserve">: </w:t>
      </w:r>
      <w:r w:rsidR="4158CC27" w:rsidRPr="003833DD">
        <w:rPr>
          <w:rStyle w:val="eop"/>
          <w:rFonts w:asciiTheme="minorHAnsi" w:hAnsiTheme="minorHAnsi" w:cstheme="minorBidi"/>
          <w:sz w:val="22"/>
          <w:szCs w:val="22"/>
        </w:rPr>
        <w:t>„</w:t>
      </w:r>
      <w:r w:rsidR="4158CC27" w:rsidRPr="003833DD">
        <w:rPr>
          <w:rStyle w:val="eop"/>
          <w:rFonts w:asciiTheme="minorHAnsi" w:hAnsiTheme="minorHAnsi" w:cstheme="minorBidi"/>
          <w:i/>
          <w:iCs/>
          <w:sz w:val="22"/>
          <w:szCs w:val="22"/>
        </w:rPr>
        <w:t>Moderní a efektivně fungující veřejná správa</w:t>
      </w:r>
      <w:r w:rsidR="001C3BFE" w:rsidRPr="003833DD">
        <w:rPr>
          <w:rStyle w:val="eop"/>
          <w:rFonts w:asciiTheme="minorHAnsi" w:hAnsiTheme="minorHAnsi" w:cstheme="minorBidi"/>
          <w:i/>
          <w:iCs/>
          <w:sz w:val="22"/>
          <w:szCs w:val="22"/>
        </w:rPr>
        <w:t xml:space="preserve"> využívající umělou inteligenci</w:t>
      </w:r>
      <w:r w:rsidR="4158CC27" w:rsidRPr="003833DD">
        <w:rPr>
          <w:rStyle w:val="eop"/>
          <w:rFonts w:asciiTheme="minorHAnsi" w:hAnsiTheme="minorHAnsi" w:cstheme="minorBidi"/>
          <w:i/>
          <w:iCs/>
          <w:sz w:val="22"/>
          <w:szCs w:val="22"/>
        </w:rPr>
        <w:t xml:space="preserve">, jejíž zaměstnanci disponují </w:t>
      </w:r>
      <w:r w:rsidR="001C3BFE" w:rsidRPr="003833DD">
        <w:rPr>
          <w:rStyle w:val="eop"/>
          <w:rFonts w:asciiTheme="minorHAnsi" w:hAnsiTheme="minorHAnsi" w:cstheme="minorBidi"/>
          <w:i/>
          <w:iCs/>
          <w:sz w:val="22"/>
          <w:szCs w:val="22"/>
        </w:rPr>
        <w:t xml:space="preserve">potřebnými </w:t>
      </w:r>
      <w:r w:rsidR="4158CC27" w:rsidRPr="003833DD">
        <w:rPr>
          <w:rStyle w:val="eop"/>
          <w:rFonts w:asciiTheme="minorHAnsi" w:hAnsiTheme="minorHAnsi" w:cstheme="minorBidi"/>
          <w:i/>
          <w:iCs/>
          <w:sz w:val="22"/>
          <w:szCs w:val="22"/>
        </w:rPr>
        <w:t>dovednost</w:t>
      </w:r>
      <w:r w:rsidR="278CDE96" w:rsidRPr="003833DD">
        <w:rPr>
          <w:rStyle w:val="eop"/>
          <w:rFonts w:asciiTheme="minorHAnsi" w:hAnsiTheme="minorHAnsi" w:cstheme="minorBidi"/>
          <w:i/>
          <w:iCs/>
          <w:sz w:val="22"/>
          <w:szCs w:val="22"/>
        </w:rPr>
        <w:t>m</w:t>
      </w:r>
      <w:r w:rsidR="4158CC27" w:rsidRPr="003833DD">
        <w:rPr>
          <w:rStyle w:val="eop"/>
          <w:rFonts w:asciiTheme="minorHAnsi" w:hAnsiTheme="minorHAnsi" w:cstheme="minorBidi"/>
          <w:i/>
          <w:iCs/>
          <w:sz w:val="22"/>
          <w:szCs w:val="22"/>
        </w:rPr>
        <w:t xml:space="preserve">i. V rámci pracovních aktivit dodržují etická a bezpečnostní standardy a zabezpečují tak </w:t>
      </w:r>
      <w:r w:rsidR="002B1AB9">
        <w:rPr>
          <w:rStyle w:val="eop"/>
          <w:rFonts w:asciiTheme="minorHAnsi" w:hAnsiTheme="minorHAnsi" w:cstheme="minorBidi"/>
          <w:i/>
          <w:iCs/>
          <w:sz w:val="22"/>
          <w:szCs w:val="22"/>
        </w:rPr>
        <w:t xml:space="preserve">poskytování </w:t>
      </w:r>
      <w:r w:rsidR="4158CC27" w:rsidRPr="003833DD">
        <w:rPr>
          <w:rStyle w:val="eop"/>
          <w:rFonts w:asciiTheme="minorHAnsi" w:hAnsiTheme="minorHAnsi" w:cstheme="minorBidi"/>
          <w:i/>
          <w:iCs/>
          <w:sz w:val="22"/>
          <w:szCs w:val="22"/>
        </w:rPr>
        <w:t>kvalitní</w:t>
      </w:r>
      <w:r w:rsidR="002B1AB9">
        <w:rPr>
          <w:rStyle w:val="eop"/>
          <w:rFonts w:asciiTheme="minorHAnsi" w:hAnsiTheme="minorHAnsi" w:cstheme="minorBidi"/>
          <w:i/>
          <w:iCs/>
          <w:sz w:val="22"/>
          <w:szCs w:val="22"/>
        </w:rPr>
        <w:t>ch a efektivních</w:t>
      </w:r>
      <w:r w:rsidR="4158CC27" w:rsidRPr="003833DD">
        <w:rPr>
          <w:rStyle w:val="eop"/>
          <w:rFonts w:asciiTheme="minorHAnsi" w:hAnsiTheme="minorHAnsi" w:cstheme="minorBidi"/>
          <w:i/>
          <w:iCs/>
          <w:sz w:val="22"/>
          <w:szCs w:val="22"/>
        </w:rPr>
        <w:t xml:space="preserve"> služ</w:t>
      </w:r>
      <w:r w:rsidR="002B1AB9">
        <w:rPr>
          <w:rStyle w:val="eop"/>
          <w:rFonts w:asciiTheme="minorHAnsi" w:hAnsiTheme="minorHAnsi" w:cstheme="minorBidi"/>
          <w:i/>
          <w:iCs/>
          <w:sz w:val="22"/>
          <w:szCs w:val="22"/>
        </w:rPr>
        <w:t>e</w:t>
      </w:r>
      <w:r w:rsidR="4158CC27" w:rsidRPr="003833DD">
        <w:rPr>
          <w:rStyle w:val="eop"/>
          <w:rFonts w:asciiTheme="minorHAnsi" w:hAnsiTheme="minorHAnsi" w:cstheme="minorBidi"/>
          <w:i/>
          <w:iCs/>
          <w:sz w:val="22"/>
          <w:szCs w:val="22"/>
        </w:rPr>
        <w:t xml:space="preserve">b </w:t>
      </w:r>
      <w:r w:rsidR="002B1AB9">
        <w:rPr>
          <w:rStyle w:val="eop"/>
          <w:rFonts w:asciiTheme="minorHAnsi" w:hAnsiTheme="minorHAnsi" w:cstheme="minorBidi"/>
          <w:i/>
          <w:iCs/>
          <w:sz w:val="22"/>
          <w:szCs w:val="22"/>
        </w:rPr>
        <w:t xml:space="preserve">v </w:t>
      </w:r>
      <w:r w:rsidR="4158CC27" w:rsidRPr="003833DD">
        <w:rPr>
          <w:rStyle w:val="eop"/>
          <w:rFonts w:asciiTheme="minorHAnsi" w:hAnsiTheme="minorHAnsi" w:cstheme="minorBidi"/>
          <w:i/>
          <w:iCs/>
          <w:sz w:val="22"/>
          <w:szCs w:val="22"/>
        </w:rPr>
        <w:t xml:space="preserve">ČR.“ </w:t>
      </w:r>
    </w:p>
    <w:p w14:paraId="332DA2DE" w14:textId="77777777" w:rsidR="00FB0009" w:rsidRPr="003833DD" w:rsidRDefault="00FB0009" w:rsidP="02E13082">
      <w:pPr>
        <w:pStyle w:val="paragraph"/>
        <w:spacing w:before="0" w:beforeAutospacing="0" w:after="0" w:afterAutospacing="0" w:line="276" w:lineRule="auto"/>
        <w:textAlignment w:val="baseline"/>
        <w:rPr>
          <w:rStyle w:val="eop"/>
          <w:rFonts w:asciiTheme="minorHAnsi" w:hAnsiTheme="minorHAnsi" w:cstheme="minorBidi"/>
          <w:sz w:val="22"/>
          <w:szCs w:val="22"/>
        </w:rPr>
      </w:pPr>
    </w:p>
    <w:p w14:paraId="78179006" w14:textId="65133F50" w:rsidR="00F10C9A" w:rsidRPr="003833DD" w:rsidRDefault="4158CC27" w:rsidP="007C3749">
      <w:pPr>
        <w:pStyle w:val="paragraph"/>
        <w:spacing w:before="0" w:beforeAutospacing="0" w:after="0" w:afterAutospacing="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Umělá inteligence má obrovský potenciál pro modernizaci veřejné správy a </w:t>
      </w:r>
      <w:r w:rsidR="00CA52DB" w:rsidRPr="003833DD">
        <w:rPr>
          <w:rStyle w:val="eop"/>
          <w:rFonts w:asciiTheme="minorHAnsi" w:hAnsiTheme="minorHAnsi" w:cstheme="minorBidi"/>
          <w:sz w:val="22"/>
          <w:szCs w:val="22"/>
        </w:rPr>
        <w:t xml:space="preserve">veřejných </w:t>
      </w:r>
      <w:r w:rsidRPr="003833DD">
        <w:rPr>
          <w:rStyle w:val="eop"/>
          <w:rFonts w:asciiTheme="minorHAnsi" w:hAnsiTheme="minorHAnsi" w:cstheme="minorBidi"/>
          <w:sz w:val="22"/>
          <w:szCs w:val="22"/>
        </w:rPr>
        <w:t>služeb</w:t>
      </w:r>
      <w:r w:rsidR="00737167" w:rsidRPr="003833DD">
        <w:rPr>
          <w:rStyle w:val="Znakapoznpodarou"/>
          <w:rFonts w:asciiTheme="minorHAnsi" w:hAnsiTheme="minorHAnsi" w:cstheme="minorBidi"/>
          <w:sz w:val="22"/>
          <w:szCs w:val="22"/>
        </w:rPr>
        <w:footnoteReference w:id="11"/>
      </w:r>
      <w:r w:rsidRPr="003833DD">
        <w:rPr>
          <w:rStyle w:val="eop"/>
          <w:rFonts w:asciiTheme="minorHAnsi" w:hAnsiTheme="minorHAnsi" w:cstheme="minorBidi"/>
          <w:sz w:val="22"/>
          <w:szCs w:val="22"/>
        </w:rPr>
        <w:t xml:space="preserve">. Hlavním přínosem jejího využití může být zejména zvýšení </w:t>
      </w:r>
      <w:r w:rsidR="00A024B8" w:rsidRPr="003833DD">
        <w:rPr>
          <w:rStyle w:val="eop"/>
          <w:rFonts w:asciiTheme="minorHAnsi" w:hAnsiTheme="minorHAnsi" w:cstheme="minorBidi"/>
          <w:sz w:val="22"/>
          <w:szCs w:val="22"/>
        </w:rPr>
        <w:t>efektivity</w:t>
      </w:r>
      <w:r w:rsidRPr="003833DD">
        <w:rPr>
          <w:rStyle w:val="eop"/>
          <w:rFonts w:asciiTheme="minorHAnsi" w:hAnsiTheme="minorHAnsi" w:cstheme="minorBidi"/>
          <w:sz w:val="22"/>
          <w:szCs w:val="22"/>
        </w:rPr>
        <w:t>, přesnosti a v konečné fázi pak také spokojenosti občanů s</w:t>
      </w:r>
      <w:r w:rsidR="00A024B8" w:rsidRPr="003833DD">
        <w:rPr>
          <w:rStyle w:val="eop"/>
          <w:rFonts w:asciiTheme="minorHAnsi" w:hAnsiTheme="minorHAnsi" w:cstheme="minorBidi"/>
          <w:sz w:val="22"/>
          <w:szCs w:val="22"/>
        </w:rPr>
        <w:t> </w:t>
      </w:r>
      <w:r w:rsidRPr="003833DD">
        <w:rPr>
          <w:rStyle w:val="eop"/>
          <w:rFonts w:asciiTheme="minorHAnsi" w:hAnsiTheme="minorHAnsi" w:cstheme="minorBidi"/>
          <w:sz w:val="22"/>
          <w:szCs w:val="22"/>
        </w:rPr>
        <w:t>kvalitou</w:t>
      </w:r>
      <w:r w:rsidR="00A024B8" w:rsidRPr="003833DD">
        <w:rPr>
          <w:rStyle w:val="eop"/>
          <w:rFonts w:asciiTheme="minorHAnsi" w:hAnsiTheme="minorHAnsi" w:cstheme="minorBidi"/>
          <w:sz w:val="22"/>
          <w:szCs w:val="22"/>
        </w:rPr>
        <w:t xml:space="preserve"> a</w:t>
      </w:r>
      <w:r w:rsidR="00CA52DB" w:rsidRPr="003833DD">
        <w:rPr>
          <w:rStyle w:val="eop"/>
          <w:rFonts w:asciiTheme="minorHAnsi" w:hAnsiTheme="minorHAnsi" w:cstheme="minorBidi"/>
          <w:sz w:val="22"/>
          <w:szCs w:val="22"/>
        </w:rPr>
        <w:t xml:space="preserve"> dostupností</w:t>
      </w:r>
      <w:r w:rsidRPr="003833DD">
        <w:rPr>
          <w:rStyle w:val="eop"/>
          <w:rFonts w:asciiTheme="minorHAnsi" w:hAnsiTheme="minorHAnsi" w:cstheme="minorBidi"/>
          <w:sz w:val="22"/>
          <w:szCs w:val="22"/>
        </w:rPr>
        <w:t xml:space="preserve"> poskytovaných služeb. </w:t>
      </w:r>
      <w:r w:rsidR="6F4E8FC8" w:rsidRPr="003833DD">
        <w:rPr>
          <w:rStyle w:val="eop"/>
          <w:rFonts w:asciiTheme="minorHAnsi" w:hAnsiTheme="minorHAnsi" w:cstheme="minorBidi"/>
          <w:sz w:val="22"/>
          <w:szCs w:val="22"/>
        </w:rPr>
        <w:t xml:space="preserve">Využití umělé inteligence ve </w:t>
      </w:r>
      <w:r w:rsidR="144D88E6" w:rsidRPr="003833DD">
        <w:rPr>
          <w:rStyle w:val="eop"/>
          <w:rFonts w:asciiTheme="minorHAnsi" w:hAnsiTheme="minorHAnsi" w:cstheme="minorBidi"/>
          <w:sz w:val="22"/>
          <w:szCs w:val="22"/>
        </w:rPr>
        <w:t>veřejné</w:t>
      </w:r>
      <w:r w:rsidR="6F4E8FC8" w:rsidRPr="003833DD">
        <w:rPr>
          <w:rStyle w:val="eop"/>
          <w:rFonts w:asciiTheme="minorHAnsi" w:hAnsiTheme="minorHAnsi" w:cstheme="minorBidi"/>
          <w:sz w:val="22"/>
          <w:szCs w:val="22"/>
        </w:rPr>
        <w:t xml:space="preserve"> správě může podpořit rozhodování, snížit chybovost, a zároveň může zajistit, že </w:t>
      </w:r>
      <w:r w:rsidR="00693146" w:rsidRPr="003833DD">
        <w:rPr>
          <w:rStyle w:val="eop"/>
          <w:rFonts w:asciiTheme="minorHAnsi" w:hAnsiTheme="minorHAnsi" w:cstheme="minorBidi"/>
          <w:sz w:val="22"/>
          <w:szCs w:val="22"/>
        </w:rPr>
        <w:t xml:space="preserve">služby </w:t>
      </w:r>
      <w:r w:rsidR="6F4E8FC8" w:rsidRPr="003833DD">
        <w:rPr>
          <w:rStyle w:val="eop"/>
          <w:rFonts w:asciiTheme="minorHAnsi" w:hAnsiTheme="minorHAnsi" w:cstheme="minorBidi"/>
          <w:sz w:val="22"/>
          <w:szCs w:val="22"/>
        </w:rPr>
        <w:t>poskytované pro občany budou uživatelsky více přátelské. Vedlejším efektem jejího zavádění může být zjednodušení procesů</w:t>
      </w:r>
      <w:r w:rsidR="001A569E">
        <w:rPr>
          <w:rStyle w:val="eop"/>
          <w:rFonts w:asciiTheme="minorHAnsi" w:hAnsiTheme="minorHAnsi" w:cstheme="minorBidi"/>
          <w:sz w:val="22"/>
          <w:szCs w:val="22"/>
        </w:rPr>
        <w:t>,</w:t>
      </w:r>
      <w:r w:rsidR="6F4E8FC8" w:rsidRPr="003833DD">
        <w:rPr>
          <w:rStyle w:val="eop"/>
          <w:rFonts w:asciiTheme="minorHAnsi" w:hAnsiTheme="minorHAnsi" w:cstheme="minorBidi"/>
          <w:sz w:val="22"/>
          <w:szCs w:val="22"/>
        </w:rPr>
        <w:t xml:space="preserve"> zefektivnění činnosti veřejné správy</w:t>
      </w:r>
      <w:r w:rsidR="001A569E">
        <w:rPr>
          <w:rStyle w:val="eop"/>
          <w:rFonts w:asciiTheme="minorHAnsi" w:hAnsiTheme="minorHAnsi" w:cstheme="minorBidi"/>
          <w:sz w:val="22"/>
          <w:szCs w:val="22"/>
        </w:rPr>
        <w:t xml:space="preserve"> </w:t>
      </w:r>
      <w:r w:rsidR="001A569E" w:rsidRPr="001A569E">
        <w:rPr>
          <w:rStyle w:val="eop"/>
          <w:rFonts w:asciiTheme="minorHAnsi" w:hAnsiTheme="minorHAnsi" w:cstheme="minorBidi"/>
          <w:sz w:val="22"/>
          <w:szCs w:val="22"/>
        </w:rPr>
        <w:t>a snížení personální a administrativní náročnosti výkonu některých agend</w:t>
      </w:r>
      <w:r w:rsidR="6F4E8FC8" w:rsidRPr="003833DD">
        <w:rPr>
          <w:rStyle w:val="eop"/>
          <w:rFonts w:asciiTheme="minorHAnsi" w:hAnsiTheme="minorHAnsi" w:cstheme="minorBidi"/>
          <w:sz w:val="22"/>
          <w:szCs w:val="22"/>
        </w:rPr>
        <w:t xml:space="preserve">. </w:t>
      </w:r>
      <w:r w:rsidRPr="003833DD">
        <w:rPr>
          <w:rStyle w:val="eop"/>
          <w:rFonts w:asciiTheme="minorHAnsi" w:hAnsiTheme="minorHAnsi" w:cstheme="minorBidi"/>
          <w:sz w:val="22"/>
          <w:szCs w:val="22"/>
        </w:rPr>
        <w:t xml:space="preserve">Při zavádění umělé inteligence v rámci jednotlivých agend je klíčové vyhodnotit reálné přínosy </w:t>
      </w:r>
      <w:r w:rsidR="001A569E">
        <w:rPr>
          <w:rStyle w:val="eop"/>
          <w:rFonts w:asciiTheme="minorHAnsi" w:hAnsiTheme="minorHAnsi" w:cstheme="minorBidi"/>
          <w:sz w:val="22"/>
          <w:szCs w:val="22"/>
        </w:rPr>
        <w:t xml:space="preserve">a rizika </w:t>
      </w:r>
      <w:r w:rsidRPr="003833DD">
        <w:rPr>
          <w:rStyle w:val="eop"/>
          <w:rFonts w:asciiTheme="minorHAnsi" w:hAnsiTheme="minorHAnsi" w:cstheme="minorBidi"/>
          <w:sz w:val="22"/>
          <w:szCs w:val="22"/>
        </w:rPr>
        <w:t>jejího využití. Pro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je důležité systémově motivovat instituce veřejné správy k jejímu využívání tam, kde má její zavádění přidanou hodnotu</w:t>
      </w:r>
      <w:r w:rsidR="001A569E">
        <w:rPr>
          <w:rStyle w:val="eop"/>
          <w:rFonts w:asciiTheme="minorHAnsi" w:hAnsiTheme="minorHAnsi" w:cstheme="minorBidi"/>
          <w:sz w:val="22"/>
          <w:szCs w:val="22"/>
        </w:rPr>
        <w:t>, může tak generovat určité úspory (časové, administrativní, personální)</w:t>
      </w:r>
      <w:r w:rsidRPr="003833DD">
        <w:rPr>
          <w:rStyle w:val="eop"/>
          <w:rFonts w:asciiTheme="minorHAnsi" w:hAnsiTheme="minorHAnsi" w:cstheme="minorBidi"/>
          <w:sz w:val="22"/>
          <w:szCs w:val="22"/>
        </w:rPr>
        <w:t xml:space="preserve"> a je v souladu s řízením kvality. Aby mohla být tato technologie plně využívána, je nutné zajistit adekvátní vstupní podmínky, včetně datové základny a kompatibilních technologií a infrastruktury potřebné pro její provoz. Nezbytné je také zajištění</w:t>
      </w:r>
      <w:r w:rsidR="00A3243D" w:rsidRPr="003833DD">
        <w:rPr>
          <w:rStyle w:val="eop"/>
          <w:rFonts w:asciiTheme="minorHAnsi" w:hAnsiTheme="minorHAnsi" w:cstheme="minorBidi"/>
          <w:sz w:val="22"/>
          <w:szCs w:val="22"/>
        </w:rPr>
        <w:t xml:space="preserve"> adekvátních personálních kapacit, které budou jednak zajišťovat naplňování cílů této strategie a jednak podpoří zavádění umělé inteligence</w:t>
      </w:r>
      <w:r w:rsidR="006F31E8" w:rsidRPr="003833DD">
        <w:rPr>
          <w:rStyle w:val="eop"/>
          <w:rFonts w:asciiTheme="minorHAnsi" w:hAnsiTheme="minorHAnsi" w:cstheme="minorBidi"/>
          <w:sz w:val="22"/>
          <w:szCs w:val="22"/>
        </w:rPr>
        <w:t xml:space="preserve"> v praxi</w:t>
      </w:r>
      <w:r w:rsidR="00A3243D" w:rsidRPr="003833DD">
        <w:rPr>
          <w:rStyle w:val="eop"/>
          <w:rFonts w:asciiTheme="minorHAnsi" w:hAnsiTheme="minorHAnsi" w:cstheme="minorBidi"/>
          <w:sz w:val="22"/>
          <w:szCs w:val="22"/>
        </w:rPr>
        <w:t xml:space="preserve">. </w:t>
      </w:r>
      <w:r w:rsidR="00055900" w:rsidRPr="003833DD">
        <w:rPr>
          <w:rStyle w:val="eop"/>
          <w:rFonts w:asciiTheme="minorHAnsi" w:hAnsiTheme="minorHAnsi" w:cstheme="minorBidi"/>
          <w:sz w:val="22"/>
          <w:szCs w:val="22"/>
        </w:rPr>
        <w:t> </w:t>
      </w:r>
      <w:r w:rsidR="00C40AA7" w:rsidRPr="00C40AA7">
        <w:rPr>
          <w:rStyle w:val="eop"/>
          <w:rFonts w:asciiTheme="minorHAnsi" w:hAnsiTheme="minorHAnsi" w:cstheme="minorBidi"/>
          <w:sz w:val="22"/>
          <w:szCs w:val="22"/>
        </w:rPr>
        <w:t>Aby bylo dosaženo očekávaných přínosů, potřebuje veřejná správa implementovat nástroje umělé inteligence do svých procesů a postupů, čemuž by měla předcházet analýza vhodných agend a procesních postupů</w:t>
      </w:r>
      <w:r w:rsidR="00C40AA7">
        <w:rPr>
          <w:rStyle w:val="eop"/>
          <w:rFonts w:asciiTheme="minorHAnsi" w:hAnsiTheme="minorHAnsi" w:cstheme="minorBidi"/>
          <w:sz w:val="22"/>
          <w:szCs w:val="22"/>
        </w:rPr>
        <w:t xml:space="preserve">. </w:t>
      </w:r>
      <w:r w:rsidR="00055900" w:rsidRPr="003833DD">
        <w:rPr>
          <w:rStyle w:val="eop"/>
          <w:rFonts w:asciiTheme="minorHAnsi" w:hAnsiTheme="minorHAnsi" w:cstheme="minorBidi"/>
          <w:sz w:val="22"/>
          <w:szCs w:val="22"/>
        </w:rPr>
        <w:t xml:space="preserve">S </w:t>
      </w:r>
      <w:r w:rsidRPr="003833DD">
        <w:rPr>
          <w:rStyle w:val="eop"/>
          <w:rFonts w:asciiTheme="minorHAnsi" w:hAnsiTheme="minorHAnsi" w:cstheme="minorBidi"/>
          <w:sz w:val="22"/>
          <w:szCs w:val="22"/>
        </w:rPr>
        <w:t xml:space="preserve">ohledem na specifika využívání této technologie </w:t>
      </w:r>
      <w:r w:rsidR="00055900" w:rsidRPr="003833DD">
        <w:rPr>
          <w:rStyle w:val="eop"/>
          <w:rFonts w:asciiTheme="minorHAnsi" w:hAnsiTheme="minorHAnsi" w:cstheme="minorBidi"/>
          <w:sz w:val="22"/>
          <w:szCs w:val="22"/>
        </w:rPr>
        <w:t xml:space="preserve">je </w:t>
      </w:r>
      <w:r w:rsidR="00C40AA7">
        <w:rPr>
          <w:rStyle w:val="eop"/>
          <w:rFonts w:asciiTheme="minorHAnsi" w:hAnsiTheme="minorHAnsi" w:cstheme="minorBidi"/>
          <w:sz w:val="22"/>
          <w:szCs w:val="22"/>
        </w:rPr>
        <w:t>nutné rovněž</w:t>
      </w:r>
      <w:r w:rsidR="00C40AA7" w:rsidRPr="003833DD">
        <w:rPr>
          <w:rStyle w:val="eop"/>
          <w:rFonts w:asciiTheme="minorHAnsi" w:hAnsiTheme="minorHAnsi" w:cstheme="minorBidi"/>
          <w:sz w:val="22"/>
          <w:szCs w:val="22"/>
        </w:rPr>
        <w:t xml:space="preserve"> </w:t>
      </w:r>
      <w:r w:rsidR="00055900" w:rsidRPr="003833DD">
        <w:rPr>
          <w:rStyle w:val="eop"/>
          <w:rFonts w:asciiTheme="minorHAnsi" w:hAnsiTheme="minorHAnsi" w:cstheme="minorBidi"/>
          <w:sz w:val="22"/>
          <w:szCs w:val="22"/>
        </w:rPr>
        <w:t xml:space="preserve">zajištění školení zaměstnanců v této oblasti, </w:t>
      </w:r>
      <w:r w:rsidRPr="003833DD">
        <w:rPr>
          <w:rStyle w:val="eop"/>
          <w:rFonts w:asciiTheme="minorHAnsi" w:hAnsiTheme="minorHAnsi" w:cstheme="minorBidi"/>
          <w:sz w:val="22"/>
          <w:szCs w:val="22"/>
        </w:rPr>
        <w:t>včetně etick</w:t>
      </w:r>
      <w:r w:rsidR="006F31E8" w:rsidRPr="003833DD">
        <w:rPr>
          <w:rStyle w:val="eop"/>
          <w:rFonts w:asciiTheme="minorHAnsi" w:hAnsiTheme="minorHAnsi" w:cstheme="minorBidi"/>
          <w:sz w:val="22"/>
          <w:szCs w:val="22"/>
        </w:rPr>
        <w:t xml:space="preserve">ých, právních a </w:t>
      </w:r>
      <w:r w:rsidRPr="003833DD">
        <w:rPr>
          <w:rStyle w:val="eop"/>
          <w:rFonts w:asciiTheme="minorHAnsi" w:hAnsiTheme="minorHAnsi" w:cstheme="minorBidi"/>
          <w:sz w:val="22"/>
          <w:szCs w:val="22"/>
        </w:rPr>
        <w:t>bezpečnostní</w:t>
      </w:r>
      <w:r w:rsidR="006F31E8" w:rsidRPr="003833DD">
        <w:rPr>
          <w:rStyle w:val="eop"/>
          <w:rFonts w:asciiTheme="minorHAnsi" w:hAnsiTheme="minorHAnsi" w:cstheme="minorBidi"/>
          <w:sz w:val="22"/>
          <w:szCs w:val="22"/>
        </w:rPr>
        <w:t>c</w:t>
      </w:r>
      <w:r w:rsidRPr="003833DD">
        <w:rPr>
          <w:rStyle w:val="eop"/>
          <w:rFonts w:asciiTheme="minorHAnsi" w:hAnsiTheme="minorHAnsi" w:cstheme="minorBidi"/>
          <w:sz w:val="22"/>
          <w:szCs w:val="22"/>
        </w:rPr>
        <w:t>h aspekt</w:t>
      </w:r>
      <w:r w:rsidR="006F31E8" w:rsidRPr="003833DD">
        <w:rPr>
          <w:rStyle w:val="eop"/>
          <w:rFonts w:asciiTheme="minorHAnsi" w:hAnsiTheme="minorHAnsi" w:cstheme="minorBidi"/>
          <w:sz w:val="22"/>
          <w:szCs w:val="22"/>
        </w:rPr>
        <w:t>ů</w:t>
      </w:r>
      <w:r w:rsidRPr="003833DD">
        <w:rPr>
          <w:rStyle w:val="eop"/>
          <w:rFonts w:asciiTheme="minorHAnsi" w:hAnsiTheme="minorHAnsi" w:cstheme="minorBidi"/>
          <w:sz w:val="22"/>
          <w:szCs w:val="22"/>
        </w:rPr>
        <w:t xml:space="preserve">. Systémy umělé inteligence, které jsou nasazovány ve veřejné správě, zejména v oblastech klíčových pro zajištění </w:t>
      </w:r>
      <w:r w:rsidR="00B233D6" w:rsidRPr="003833DD">
        <w:rPr>
          <w:rStyle w:val="eop"/>
          <w:rFonts w:asciiTheme="minorHAnsi" w:hAnsiTheme="minorHAnsi" w:cstheme="minorBidi"/>
          <w:sz w:val="22"/>
          <w:szCs w:val="22"/>
        </w:rPr>
        <w:t xml:space="preserve">obrany a </w:t>
      </w:r>
      <w:r w:rsidRPr="003833DD">
        <w:rPr>
          <w:rStyle w:val="eop"/>
          <w:rFonts w:asciiTheme="minorHAnsi" w:hAnsiTheme="minorHAnsi" w:cstheme="minorBidi"/>
          <w:sz w:val="22"/>
          <w:szCs w:val="22"/>
        </w:rPr>
        <w:t>bezpečnosti země, musí splňovat vysoké bezpečnostní standardy, a to jak po technické stránce, tak i s ohledem na bezpečnost dodavatelského řetězce</w:t>
      </w:r>
      <w:r w:rsidR="009537F2" w:rsidRPr="003833DD">
        <w:rPr>
          <w:rStyle w:val="eop"/>
          <w:rFonts w:asciiTheme="minorHAnsi" w:hAnsiTheme="minorHAnsi" w:cstheme="minorBidi"/>
          <w:sz w:val="22"/>
          <w:szCs w:val="22"/>
        </w:rPr>
        <w:t xml:space="preserve"> a transferu</w:t>
      </w:r>
      <w:r w:rsidR="00385BA0">
        <w:rPr>
          <w:rStyle w:val="eop"/>
          <w:rFonts w:asciiTheme="minorHAnsi" w:hAnsiTheme="minorHAnsi" w:cstheme="minorBidi"/>
          <w:sz w:val="22"/>
          <w:szCs w:val="22"/>
        </w:rPr>
        <w:t xml:space="preserve"> </w:t>
      </w:r>
      <w:r w:rsidR="009537F2" w:rsidRPr="003833DD">
        <w:rPr>
          <w:rStyle w:val="eop"/>
          <w:rFonts w:asciiTheme="minorHAnsi" w:hAnsiTheme="minorHAnsi" w:cstheme="minorBidi"/>
          <w:sz w:val="22"/>
          <w:szCs w:val="22"/>
        </w:rPr>
        <w:t>systémů umělé inteligence k rizikovým státním i nestátním aktérům</w:t>
      </w:r>
      <w:r w:rsidRPr="003833DD">
        <w:rPr>
          <w:rStyle w:val="eop"/>
          <w:rFonts w:asciiTheme="minorHAnsi" w:hAnsiTheme="minorHAnsi" w:cstheme="minorBidi"/>
          <w:sz w:val="22"/>
          <w:szCs w:val="22"/>
        </w:rPr>
        <w:t>. Veřejná správa může v tomto ohledu využívat kapacity českých firem, a tím zároveň podpořit jejich rozvoj. Zejména v oblasti veřejných služeb</w:t>
      </w:r>
      <w:r w:rsidR="00653997" w:rsidRPr="003833DD">
        <w:rPr>
          <w:rStyle w:val="eop"/>
          <w:rFonts w:asciiTheme="minorHAnsi" w:hAnsiTheme="minorHAnsi" w:cstheme="minorBidi"/>
          <w:sz w:val="22"/>
          <w:szCs w:val="22"/>
        </w:rPr>
        <w:t>, včetně služeb poskytovaných ve veřejném zájmu subjekty v různých právních formách</w:t>
      </w:r>
      <w:r w:rsidR="00896930" w:rsidRPr="003833DD">
        <w:rPr>
          <w:rStyle w:val="eop"/>
          <w:rFonts w:asciiTheme="minorHAnsi" w:hAnsiTheme="minorHAnsi" w:cstheme="minorBidi"/>
          <w:sz w:val="22"/>
          <w:szCs w:val="22"/>
        </w:rPr>
        <w:t>,</w:t>
      </w:r>
      <w:r w:rsidRPr="003833DD">
        <w:rPr>
          <w:rStyle w:val="eop"/>
          <w:rFonts w:asciiTheme="minorHAnsi" w:hAnsiTheme="minorHAnsi" w:cstheme="minorBidi"/>
          <w:sz w:val="22"/>
          <w:szCs w:val="22"/>
        </w:rPr>
        <w:t xml:space="preserve"> je nezbytné zajistit transparentní využívání umělé inteligence bez negativních dopadů na občany,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proto klade velký důraz na důkladné zohlednění omezení a rizik jejího využití v jednotlivých agendách. </w:t>
      </w:r>
      <w:r w:rsidR="00791844" w:rsidRPr="00791844">
        <w:rPr>
          <w:rStyle w:val="eop"/>
          <w:rFonts w:asciiTheme="minorHAnsi" w:hAnsiTheme="minorHAnsi" w:cstheme="minorBidi"/>
          <w:sz w:val="22"/>
          <w:szCs w:val="22"/>
        </w:rPr>
        <w:t>V rámci veřejných služeb je oblast zdravotnictví významným sektorem, kde inovace využívající AI mohou přinášet značné výhody. Tyto výhody spočívají zejména ve zvýšení kvality zdravotních služeb, úsporách času a lidského potenciálu zdravotnických profesionálů, zvýšení přesnosti, dostupnosti péče a obecně její efektivity. Při zavádění a využívání AI ve veřejných službách, zejména ve zdravotnictví, musí být věnována zvláštní pozornost zajištění podmínek pro jejich důvěryhodnost a maximální bezpečnost.</w:t>
      </w:r>
      <w:r w:rsidR="00791844">
        <w:rPr>
          <w:rStyle w:val="eop"/>
          <w:rFonts w:asciiTheme="minorHAnsi" w:hAnsiTheme="minorHAnsi" w:cstheme="minorBidi"/>
          <w:sz w:val="22"/>
          <w:szCs w:val="22"/>
        </w:rPr>
        <w:t xml:space="preserve"> </w:t>
      </w:r>
    </w:p>
    <w:p w14:paraId="42D2BB0B" w14:textId="1C7845AE" w:rsidR="7FD84E4B" w:rsidRPr="003833DD" w:rsidRDefault="7FD84E4B" w:rsidP="7FD84E4B">
      <w:pPr>
        <w:pStyle w:val="paragraph"/>
        <w:spacing w:before="0" w:beforeAutospacing="0" w:after="0" w:afterAutospacing="0" w:line="276" w:lineRule="auto"/>
        <w:jc w:val="both"/>
        <w:rPr>
          <w:rStyle w:val="eop"/>
          <w:rFonts w:asciiTheme="minorHAnsi" w:hAnsiTheme="minorHAnsi" w:cstheme="minorBidi"/>
          <w:sz w:val="22"/>
          <w:szCs w:val="22"/>
        </w:rPr>
      </w:pPr>
    </w:p>
    <w:p w14:paraId="7F87BAD7" w14:textId="77777777" w:rsidR="00B743F2" w:rsidRPr="003833DD" w:rsidRDefault="00B743F2" w:rsidP="00B743F2">
      <w:pPr>
        <w:pStyle w:val="Nadpis3"/>
        <w:rPr>
          <w:rStyle w:val="eop"/>
        </w:rPr>
      </w:pPr>
      <w:bookmarkStart w:id="92" w:name="_Toc171618094"/>
      <w:r w:rsidRPr="003833DD">
        <w:rPr>
          <w:rStyle w:val="eop"/>
        </w:rPr>
        <w:t>Cíl 1: Kvalitní data a výkonná digitální infrastruktura umožňující provoz veřejné správy a veřejných služeb s využitím umělé inteligence</w:t>
      </w:r>
      <w:bookmarkEnd w:id="92"/>
      <w:r w:rsidRPr="003833DD">
        <w:rPr>
          <w:rStyle w:val="eop"/>
        </w:rPr>
        <w:t xml:space="preserve"> </w:t>
      </w:r>
    </w:p>
    <w:p w14:paraId="036CDB71" w14:textId="7FD81146" w:rsidR="00D929F8" w:rsidRPr="003833DD" w:rsidRDefault="4158CC27" w:rsidP="0909A48F">
      <w:pPr>
        <w:pStyle w:val="paragraph"/>
        <w:spacing w:after="0" w:line="276" w:lineRule="auto"/>
        <w:jc w:val="both"/>
        <w:textAlignment w:val="baseline"/>
        <w:rPr>
          <w:rStyle w:val="eop"/>
          <w:rFonts w:asciiTheme="minorHAnsi" w:hAnsiTheme="minorHAnsi" w:cstheme="minorBidi"/>
          <w:b/>
          <w:bCs/>
          <w:sz w:val="22"/>
          <w:szCs w:val="22"/>
        </w:rPr>
      </w:pPr>
      <w:r w:rsidRPr="003833DD">
        <w:rPr>
          <w:rStyle w:val="eop"/>
          <w:rFonts w:asciiTheme="minorHAnsi" w:hAnsiTheme="minorHAnsi" w:cstheme="minorBidi"/>
          <w:sz w:val="22"/>
          <w:szCs w:val="22"/>
        </w:rPr>
        <w:t xml:space="preserve">Aby bylo možné úspěšně implementovat umělou inteligenci ve veřejné správě, je klíčové zajistit vhodné vstupní podmínky. Z technického hlediska je nezbytné mít k dispozici relevantní data, technologie a výkonnou </w:t>
      </w:r>
      <w:r w:rsidRPr="003833DD">
        <w:rPr>
          <w:rStyle w:val="eop"/>
          <w:rFonts w:asciiTheme="minorHAnsi" w:hAnsiTheme="minorHAnsi" w:cstheme="minorBidi"/>
          <w:sz w:val="22"/>
          <w:szCs w:val="22"/>
        </w:rPr>
        <w:lastRenderedPageBreak/>
        <w:t>infrastrukturu, což úzce souvisí s procesem celkové digitalizace veřejné správy. Pro vývoj technologií umělé inteligence pro potřeby veřejné správy je nezbytné disponovat dostatečným množstvím kvalitních dat</w:t>
      </w:r>
      <w:r w:rsidR="00C6402A" w:rsidRPr="003833DD">
        <w:rPr>
          <w:rStyle w:val="eop"/>
          <w:rFonts w:asciiTheme="minorHAnsi" w:hAnsiTheme="minorHAnsi" w:cstheme="minorBidi"/>
          <w:sz w:val="22"/>
          <w:szCs w:val="22"/>
        </w:rPr>
        <w:t xml:space="preserve"> ve vhodném uspořádání a formátu</w:t>
      </w:r>
      <w:r w:rsidRPr="003833DD">
        <w:rPr>
          <w:rStyle w:val="eop"/>
          <w:rFonts w:asciiTheme="minorHAnsi" w:hAnsiTheme="minorHAnsi" w:cstheme="minorBidi"/>
          <w:sz w:val="22"/>
          <w:szCs w:val="22"/>
        </w:rPr>
        <w:t>, na nichž lze systémy trénovat. Pro úspěšné nasazení umělé inteligence do praxe je pak zásadním předpokladem také existence dostupných digitálních technologií a infrastruktury, které umožní provoz těchto systémů. V tomto ohledu je nutné zajistit kompatibilitu nových systémů umělé inteligence s již zavedenými technologiemi a infrastrukturou</w:t>
      </w:r>
      <w:r w:rsidR="004C5023">
        <w:rPr>
          <w:rStyle w:val="eop"/>
          <w:rFonts w:asciiTheme="minorHAnsi" w:hAnsiTheme="minorHAnsi" w:cstheme="minorBidi"/>
          <w:sz w:val="22"/>
          <w:szCs w:val="22"/>
        </w:rPr>
        <w:t>, sjednocení institucí veřejné správy pro cloudová řešení a vytváření podmínek</w:t>
      </w:r>
      <w:r w:rsidRPr="003833DD">
        <w:rPr>
          <w:rStyle w:val="eop"/>
          <w:rFonts w:asciiTheme="minorHAnsi" w:hAnsiTheme="minorHAnsi" w:cstheme="minorBidi"/>
          <w:sz w:val="22"/>
          <w:szCs w:val="22"/>
        </w:rPr>
        <w:t xml:space="preserve"> pro jejich udržitelný rozvoj.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proto klade velký důraz na interoperabilitu stávajících i nových technologií, které veřejná správa využívá. Důležité je zohlednit také možnosti menších orgánů veřejné správy, které nemusí mít kapacity pořizovat a provozovat systémy umělé inteligence, a to i s ohledem na specifika či četnost jejich využití. Možným řešením je centrální nákup a provoz těchto služeb a jejich následné poskytování menším orgánům veřejné</w:t>
      </w:r>
      <w:r w:rsidR="00C6402A" w:rsidRPr="003833DD">
        <w:rPr>
          <w:rStyle w:val="eop"/>
          <w:rFonts w:asciiTheme="minorHAnsi" w:hAnsiTheme="minorHAnsi" w:cstheme="minorBidi"/>
          <w:sz w:val="22"/>
          <w:szCs w:val="22"/>
        </w:rPr>
        <w:t>ho</w:t>
      </w:r>
      <w:r w:rsidRPr="003833DD">
        <w:rPr>
          <w:rStyle w:val="eop"/>
          <w:rFonts w:asciiTheme="minorHAnsi" w:hAnsiTheme="minorHAnsi" w:cstheme="minorBidi"/>
          <w:sz w:val="22"/>
          <w:szCs w:val="22"/>
        </w:rPr>
        <w:t xml:space="preserve"> sektoru. Tímto bude možné zpřístupnit pokročilé technologie i menším entitám, což je pro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zásadní. </w:t>
      </w:r>
      <w:r w:rsidR="00A16880" w:rsidRPr="00A16880">
        <w:rPr>
          <w:rStyle w:val="eop"/>
          <w:rFonts w:asciiTheme="minorHAnsi" w:hAnsiTheme="minorHAnsi" w:cstheme="minorBidi"/>
          <w:sz w:val="22"/>
          <w:szCs w:val="22"/>
        </w:rPr>
        <w:t>V případě agend v rámci výkonu státní správy je zavádění prvků umělé inteligence zejména úkolem každého gestora agendy, který by měl vyhodnotit, pro které části agendy je vhodné nástroje umělé inteligence zavést, jak nastavit datové a informační vstupy a toky, případně jaké legislativní změny provést, aby bylo možné cílových efektů dosáhnout</w:t>
      </w:r>
      <w:r w:rsidR="00A16880">
        <w:rPr>
          <w:rStyle w:val="eop"/>
          <w:rFonts w:asciiTheme="minorHAnsi" w:hAnsiTheme="minorHAnsi" w:cstheme="minorBidi"/>
          <w:sz w:val="22"/>
          <w:szCs w:val="22"/>
        </w:rPr>
        <w:t xml:space="preserve">. </w:t>
      </w:r>
    </w:p>
    <w:p w14:paraId="0D58CC67" w14:textId="32C324F0" w:rsidR="00FB0009" w:rsidRPr="003833DD" w:rsidRDefault="1CF302F5" w:rsidP="0909A48F">
      <w:pPr>
        <w:pStyle w:val="paragraph"/>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b/>
          <w:bCs/>
          <w:sz w:val="22"/>
          <w:szCs w:val="22"/>
        </w:rPr>
        <w:t>Typová o</w:t>
      </w:r>
      <w:r w:rsidR="6FE94052" w:rsidRPr="003833DD">
        <w:rPr>
          <w:rStyle w:val="eop"/>
          <w:rFonts w:asciiTheme="minorHAnsi" w:hAnsiTheme="minorHAnsi" w:cstheme="minorBidi"/>
          <w:b/>
          <w:bCs/>
          <w:sz w:val="22"/>
          <w:szCs w:val="22"/>
        </w:rPr>
        <w:t xml:space="preserve">patření: </w:t>
      </w:r>
    </w:p>
    <w:p w14:paraId="67BA4A2D" w14:textId="035C9B61" w:rsidR="00FB0009" w:rsidRPr="003833DD" w:rsidRDefault="0391E53E" w:rsidP="00BC0DD8">
      <w:pPr>
        <w:pStyle w:val="paragraph"/>
        <w:numPr>
          <w:ilvl w:val="0"/>
          <w:numId w:val="30"/>
        </w:numPr>
        <w:spacing w:before="0" w:beforeAutospacing="0" w:after="0" w:afterAutospacing="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Rozvoj metodické podpory a příprava vodítek pro přípravu kvalitních dat a datových sad pro </w:t>
      </w:r>
      <w:r w:rsidR="00033439">
        <w:rPr>
          <w:rStyle w:val="eop"/>
          <w:rFonts w:asciiTheme="minorHAnsi" w:hAnsiTheme="minorHAnsi" w:cstheme="minorBidi"/>
          <w:sz w:val="22"/>
          <w:szCs w:val="22"/>
        </w:rPr>
        <w:t xml:space="preserve">účely využití v </w:t>
      </w:r>
      <w:r w:rsidRPr="003833DD">
        <w:rPr>
          <w:rStyle w:val="eop"/>
          <w:rFonts w:asciiTheme="minorHAnsi" w:hAnsiTheme="minorHAnsi" w:cstheme="minorBidi"/>
          <w:sz w:val="22"/>
          <w:szCs w:val="22"/>
        </w:rPr>
        <w:t>model</w:t>
      </w:r>
      <w:r w:rsidR="00033439">
        <w:rPr>
          <w:rStyle w:val="eop"/>
          <w:rFonts w:asciiTheme="minorHAnsi" w:hAnsiTheme="minorHAnsi" w:cstheme="minorBidi"/>
          <w:sz w:val="22"/>
          <w:szCs w:val="22"/>
        </w:rPr>
        <w:t>ech</w:t>
      </w:r>
      <w:r w:rsidRPr="003833DD">
        <w:rPr>
          <w:rStyle w:val="eop"/>
          <w:rFonts w:asciiTheme="minorHAnsi" w:hAnsiTheme="minorHAnsi" w:cstheme="minorBidi"/>
          <w:sz w:val="22"/>
          <w:szCs w:val="22"/>
        </w:rPr>
        <w:t xml:space="preserve"> umělé inteligence ve veřejné správě </w:t>
      </w:r>
    </w:p>
    <w:p w14:paraId="06BB82D4" w14:textId="76F96A3C" w:rsidR="00FB0009" w:rsidRPr="003833DD" w:rsidRDefault="0391E53E" w:rsidP="00BC0DD8">
      <w:pPr>
        <w:pStyle w:val="paragraph"/>
        <w:numPr>
          <w:ilvl w:val="0"/>
          <w:numId w:val="30"/>
        </w:numPr>
        <w:spacing w:before="0" w:beforeAutospacing="0" w:after="0" w:afterAutospacing="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Nastavení podmínek pro možnost využívání sdílených AI služeb ve veřejné správě </w:t>
      </w:r>
    </w:p>
    <w:p w14:paraId="4A67D3B6" w14:textId="0F0A1601" w:rsidR="006001DF" w:rsidRDefault="006001DF" w:rsidP="00BC0DD8">
      <w:pPr>
        <w:pStyle w:val="paragraph"/>
        <w:numPr>
          <w:ilvl w:val="0"/>
          <w:numId w:val="30"/>
        </w:numPr>
        <w:spacing w:before="0" w:beforeAutospacing="0" w:after="0" w:afterAutospacing="0" w:line="276" w:lineRule="auto"/>
        <w:jc w:val="both"/>
        <w:textAlignment w:val="baseline"/>
        <w:rPr>
          <w:rStyle w:val="eop"/>
          <w:rFonts w:asciiTheme="minorHAnsi" w:hAnsiTheme="minorHAnsi" w:cstheme="minorBidi"/>
          <w:sz w:val="22"/>
          <w:szCs w:val="22"/>
        </w:rPr>
      </w:pPr>
      <w:r w:rsidRPr="006001DF">
        <w:rPr>
          <w:rStyle w:val="eop"/>
          <w:rFonts w:asciiTheme="minorHAnsi" w:hAnsiTheme="minorHAnsi" w:cstheme="minorBidi"/>
          <w:sz w:val="22"/>
          <w:szCs w:val="22"/>
        </w:rPr>
        <w:t>Podpora nastavení datových a informačních toků ve vybraných agendách veřejné správy jako prerekvizita využití nástrojů umělé inteligence</w:t>
      </w:r>
      <w:r>
        <w:rPr>
          <w:rStyle w:val="eop"/>
          <w:rFonts w:asciiTheme="minorHAnsi" w:hAnsiTheme="minorHAnsi" w:cstheme="minorBidi"/>
          <w:sz w:val="22"/>
          <w:szCs w:val="22"/>
        </w:rPr>
        <w:t xml:space="preserve"> </w:t>
      </w:r>
    </w:p>
    <w:p w14:paraId="22A63169" w14:textId="2F17087E" w:rsidR="00FB0009" w:rsidRPr="003833DD" w:rsidRDefault="75F9ECBE" w:rsidP="00BC0DD8">
      <w:pPr>
        <w:pStyle w:val="paragraph"/>
        <w:numPr>
          <w:ilvl w:val="0"/>
          <w:numId w:val="30"/>
        </w:numPr>
        <w:spacing w:before="0" w:beforeAutospacing="0" w:after="0" w:afterAutospacing="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Podpora </w:t>
      </w:r>
      <w:r w:rsidR="166383A4" w:rsidRPr="003833DD">
        <w:rPr>
          <w:rStyle w:val="eop"/>
          <w:rFonts w:asciiTheme="minorHAnsi" w:hAnsiTheme="minorHAnsi" w:cstheme="minorBidi"/>
          <w:sz w:val="22"/>
          <w:szCs w:val="22"/>
        </w:rPr>
        <w:t xml:space="preserve">dostupnosti dat veřejné správy pro trénování umělé inteligence </w:t>
      </w:r>
      <w:r w:rsidR="00896930" w:rsidRPr="003833DD">
        <w:rPr>
          <w:rStyle w:val="eop"/>
          <w:rFonts w:asciiTheme="minorHAnsi" w:hAnsiTheme="minorHAnsi" w:cstheme="minorBidi"/>
          <w:sz w:val="22"/>
          <w:szCs w:val="22"/>
        </w:rPr>
        <w:t xml:space="preserve">s ohledem na postupující </w:t>
      </w:r>
      <w:r w:rsidR="166383A4" w:rsidRPr="003833DD">
        <w:rPr>
          <w:rStyle w:val="eop"/>
          <w:rFonts w:asciiTheme="minorHAnsi" w:hAnsiTheme="minorHAnsi" w:cstheme="minorBidi"/>
          <w:sz w:val="22"/>
          <w:szCs w:val="22"/>
        </w:rPr>
        <w:t xml:space="preserve">proces digitalizace </w:t>
      </w:r>
      <w:r w:rsidR="00BA3F9C">
        <w:rPr>
          <w:rStyle w:val="eop"/>
          <w:rFonts w:asciiTheme="minorHAnsi" w:hAnsiTheme="minorHAnsi" w:cstheme="minorBidi"/>
          <w:sz w:val="22"/>
          <w:szCs w:val="22"/>
        </w:rPr>
        <w:t>v souladu se strategickým a legislativním rámcem pro data veřejného sektoru</w:t>
      </w:r>
    </w:p>
    <w:p w14:paraId="23238B5B" w14:textId="2508A971" w:rsidR="00FB0009" w:rsidRPr="003833DD" w:rsidRDefault="006001DF" w:rsidP="00BC0DD8">
      <w:pPr>
        <w:pStyle w:val="paragraph"/>
        <w:numPr>
          <w:ilvl w:val="0"/>
          <w:numId w:val="30"/>
        </w:numPr>
        <w:spacing w:before="0" w:beforeAutospacing="0" w:after="0" w:afterAutospacing="0" w:line="276" w:lineRule="auto"/>
        <w:jc w:val="both"/>
        <w:textAlignment w:val="baseline"/>
        <w:rPr>
          <w:rStyle w:val="eop"/>
          <w:rFonts w:asciiTheme="minorHAnsi" w:hAnsiTheme="minorHAnsi" w:cstheme="minorBidi"/>
          <w:sz w:val="22"/>
          <w:szCs w:val="22"/>
        </w:rPr>
      </w:pPr>
      <w:r>
        <w:rPr>
          <w:rStyle w:val="eop"/>
          <w:rFonts w:asciiTheme="minorHAnsi" w:hAnsiTheme="minorHAnsi" w:cstheme="minorBidi"/>
          <w:sz w:val="22"/>
          <w:szCs w:val="22"/>
        </w:rPr>
        <w:t>Podpora zh</w:t>
      </w:r>
      <w:r w:rsidR="166383A4" w:rsidRPr="003833DD">
        <w:rPr>
          <w:rStyle w:val="eop"/>
          <w:rFonts w:asciiTheme="minorHAnsi" w:hAnsiTheme="minorHAnsi" w:cstheme="minorBidi"/>
          <w:sz w:val="22"/>
          <w:szCs w:val="22"/>
        </w:rPr>
        <w:t>odnocení existující digitální infrastruktury</w:t>
      </w:r>
      <w:r>
        <w:rPr>
          <w:rStyle w:val="eop"/>
          <w:rFonts w:asciiTheme="minorHAnsi" w:hAnsiTheme="minorHAnsi" w:cstheme="minorBidi"/>
          <w:sz w:val="22"/>
          <w:szCs w:val="22"/>
        </w:rPr>
        <w:t>, informačních systémů i stávajících procesů</w:t>
      </w:r>
      <w:r w:rsidR="166383A4" w:rsidRPr="003833DD">
        <w:rPr>
          <w:rStyle w:val="eop"/>
          <w:rFonts w:asciiTheme="minorHAnsi" w:hAnsiTheme="minorHAnsi" w:cstheme="minorBidi"/>
          <w:sz w:val="22"/>
          <w:szCs w:val="22"/>
        </w:rPr>
        <w:t xml:space="preserve"> ve veřejné správ</w:t>
      </w:r>
      <w:r w:rsidR="00C6402A" w:rsidRPr="003833DD">
        <w:rPr>
          <w:rStyle w:val="eop"/>
          <w:rFonts w:asciiTheme="minorHAnsi" w:hAnsiTheme="minorHAnsi" w:cstheme="minorBidi"/>
          <w:sz w:val="22"/>
          <w:szCs w:val="22"/>
        </w:rPr>
        <w:t>ě</w:t>
      </w:r>
      <w:r w:rsidR="166383A4" w:rsidRPr="003833DD">
        <w:rPr>
          <w:rStyle w:val="eop"/>
          <w:rFonts w:asciiTheme="minorHAnsi" w:hAnsiTheme="minorHAnsi" w:cstheme="minorBidi"/>
          <w:sz w:val="22"/>
          <w:szCs w:val="22"/>
        </w:rPr>
        <w:t xml:space="preserve"> s ohledem na její připravenost využívat </w:t>
      </w:r>
      <w:r>
        <w:rPr>
          <w:rStyle w:val="eop"/>
          <w:rFonts w:asciiTheme="minorHAnsi" w:hAnsiTheme="minorHAnsi" w:cstheme="minorBidi"/>
          <w:sz w:val="22"/>
          <w:szCs w:val="22"/>
        </w:rPr>
        <w:t>nástroje</w:t>
      </w:r>
      <w:r w:rsidR="166383A4" w:rsidRPr="003833DD">
        <w:rPr>
          <w:rStyle w:val="eop"/>
          <w:rFonts w:asciiTheme="minorHAnsi" w:hAnsiTheme="minorHAnsi" w:cstheme="minorBidi"/>
          <w:sz w:val="22"/>
          <w:szCs w:val="22"/>
        </w:rPr>
        <w:t xml:space="preserve"> umělé inteligence </w:t>
      </w:r>
    </w:p>
    <w:p w14:paraId="04334FDA" w14:textId="3F1A7E04" w:rsidR="00FB0009" w:rsidRPr="003833DD" w:rsidRDefault="00FB0009"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Podpora </w:t>
      </w:r>
      <w:r w:rsidR="00FC35DB" w:rsidRPr="003833DD">
        <w:rPr>
          <w:rStyle w:val="eop"/>
          <w:rFonts w:asciiTheme="minorHAnsi" w:hAnsiTheme="minorHAnsi" w:cstheme="minorBidi"/>
          <w:sz w:val="22"/>
          <w:szCs w:val="22"/>
        </w:rPr>
        <w:t xml:space="preserve">vzniku, </w:t>
      </w:r>
      <w:r w:rsidRPr="003833DD">
        <w:rPr>
          <w:rStyle w:val="eop"/>
          <w:rFonts w:asciiTheme="minorHAnsi" w:hAnsiTheme="minorHAnsi" w:cstheme="minorBidi"/>
          <w:sz w:val="22"/>
          <w:szCs w:val="22"/>
        </w:rPr>
        <w:t xml:space="preserve">rozvoje a následné údržby sdílených </w:t>
      </w:r>
      <w:r w:rsidR="004664B6">
        <w:rPr>
          <w:rStyle w:val="eop"/>
          <w:rFonts w:asciiTheme="minorHAnsi" w:hAnsiTheme="minorHAnsi" w:cstheme="minorBidi"/>
          <w:sz w:val="22"/>
          <w:szCs w:val="22"/>
        </w:rPr>
        <w:t xml:space="preserve">specifických </w:t>
      </w:r>
      <w:r w:rsidRPr="003833DD">
        <w:rPr>
          <w:rStyle w:val="eop"/>
          <w:rFonts w:asciiTheme="minorHAnsi" w:hAnsiTheme="minorHAnsi" w:cstheme="minorBidi"/>
          <w:sz w:val="22"/>
          <w:szCs w:val="22"/>
        </w:rPr>
        <w:t xml:space="preserve">AI platforem </w:t>
      </w:r>
      <w:r w:rsidR="004664B6">
        <w:rPr>
          <w:rStyle w:val="eop"/>
          <w:rFonts w:asciiTheme="minorHAnsi" w:hAnsiTheme="minorHAnsi" w:cstheme="minorBidi"/>
          <w:sz w:val="22"/>
          <w:szCs w:val="22"/>
        </w:rPr>
        <w:t xml:space="preserve">a nástrojů </w:t>
      </w:r>
      <w:r w:rsidRPr="003833DD">
        <w:rPr>
          <w:rStyle w:val="eop"/>
          <w:rFonts w:asciiTheme="minorHAnsi" w:hAnsiTheme="minorHAnsi" w:cstheme="minorBidi"/>
          <w:sz w:val="22"/>
          <w:szCs w:val="22"/>
        </w:rPr>
        <w:t>pro instituce veřejné s</w:t>
      </w:r>
      <w:r w:rsidR="008C3261" w:rsidRPr="003833DD">
        <w:rPr>
          <w:rStyle w:val="eop"/>
          <w:rFonts w:asciiTheme="minorHAnsi" w:hAnsiTheme="minorHAnsi" w:cstheme="minorBidi"/>
          <w:sz w:val="22"/>
          <w:szCs w:val="22"/>
        </w:rPr>
        <w:t>právy</w:t>
      </w:r>
      <w:r w:rsidR="004664B6">
        <w:rPr>
          <w:rStyle w:val="eop"/>
          <w:rFonts w:asciiTheme="minorHAnsi" w:hAnsiTheme="minorHAnsi" w:cstheme="minorBidi"/>
          <w:sz w:val="22"/>
          <w:szCs w:val="22"/>
        </w:rPr>
        <w:t xml:space="preserve"> a jimi vykonávané agendy </w:t>
      </w:r>
      <w:r w:rsidRPr="003833DD">
        <w:rPr>
          <w:rStyle w:val="eop"/>
          <w:rFonts w:asciiTheme="minorHAnsi" w:hAnsiTheme="minorHAnsi" w:cstheme="minorBidi"/>
          <w:sz w:val="22"/>
          <w:szCs w:val="22"/>
        </w:rPr>
        <w:t xml:space="preserve"> </w:t>
      </w:r>
    </w:p>
    <w:p w14:paraId="25C82F8E" w14:textId="58590EF1" w:rsidR="00A024B8" w:rsidRPr="003833DD" w:rsidRDefault="00A024B8"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Zajištění katalogizace metadat a naplňování datového prostoru daty ze služeb v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a jejich zpřístupňování pro odbornou přípravu, testování a hodnocení algoritmů a systémů umělé inteligence v souladu s pravidly stanov</w:t>
      </w:r>
      <w:r w:rsidR="00197328">
        <w:rPr>
          <w:rStyle w:val="eop"/>
          <w:rFonts w:asciiTheme="minorHAnsi" w:hAnsiTheme="minorHAnsi" w:cstheme="minorBidi"/>
          <w:sz w:val="22"/>
          <w:szCs w:val="22"/>
        </w:rPr>
        <w:t>e</w:t>
      </w:r>
      <w:r w:rsidRPr="003833DD">
        <w:rPr>
          <w:rStyle w:val="eop"/>
          <w:rFonts w:asciiTheme="minorHAnsi" w:hAnsiTheme="minorHAnsi" w:cstheme="minorBidi"/>
          <w:sz w:val="22"/>
          <w:szCs w:val="22"/>
        </w:rPr>
        <w:t xml:space="preserve">nými pro Společné evropské datové prostory </w:t>
      </w:r>
    </w:p>
    <w:p w14:paraId="4E27A605" w14:textId="2E70D2C7" w:rsidR="00FA3317" w:rsidRDefault="00FA3317"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Vyjasnění a nastavení právního rámce pro neveřejn</w:t>
      </w:r>
      <w:r w:rsidR="00033439">
        <w:rPr>
          <w:rStyle w:val="eop"/>
          <w:rFonts w:asciiTheme="minorHAnsi" w:hAnsiTheme="minorHAnsi" w:cstheme="minorBidi"/>
          <w:sz w:val="22"/>
          <w:szCs w:val="22"/>
        </w:rPr>
        <w:t>á</w:t>
      </w:r>
      <w:r w:rsidRPr="003833DD">
        <w:rPr>
          <w:rStyle w:val="eop"/>
          <w:rFonts w:asciiTheme="minorHAnsi" w:hAnsiTheme="minorHAnsi" w:cstheme="minorBidi"/>
          <w:sz w:val="22"/>
          <w:szCs w:val="22"/>
        </w:rPr>
        <w:t xml:space="preserve"> dat</w:t>
      </w:r>
      <w:r w:rsidR="00033439">
        <w:rPr>
          <w:rStyle w:val="eop"/>
          <w:rFonts w:asciiTheme="minorHAnsi" w:hAnsiTheme="minorHAnsi" w:cstheme="minorBidi"/>
          <w:sz w:val="22"/>
          <w:szCs w:val="22"/>
        </w:rPr>
        <w:t>a</w:t>
      </w:r>
      <w:r w:rsidRPr="003833DD">
        <w:rPr>
          <w:rStyle w:val="eop"/>
          <w:rFonts w:asciiTheme="minorHAnsi" w:hAnsiTheme="minorHAnsi" w:cstheme="minorBidi"/>
          <w:sz w:val="22"/>
          <w:szCs w:val="22"/>
        </w:rPr>
        <w:t xml:space="preserve"> veřejné správy </w:t>
      </w:r>
      <w:r w:rsidR="00033439">
        <w:rPr>
          <w:rStyle w:val="eop"/>
          <w:rFonts w:asciiTheme="minorHAnsi" w:hAnsiTheme="minorHAnsi" w:cstheme="minorBidi"/>
          <w:sz w:val="22"/>
          <w:szCs w:val="22"/>
        </w:rPr>
        <w:t>pro</w:t>
      </w:r>
      <w:r w:rsidRPr="003833DD">
        <w:rPr>
          <w:rStyle w:val="eop"/>
          <w:rFonts w:asciiTheme="minorHAnsi" w:hAnsiTheme="minorHAnsi" w:cstheme="minorBidi"/>
          <w:sz w:val="22"/>
          <w:szCs w:val="22"/>
        </w:rPr>
        <w:t xml:space="preserve"> </w:t>
      </w:r>
      <w:r w:rsidR="00033439">
        <w:rPr>
          <w:rStyle w:val="eop"/>
          <w:rFonts w:asciiTheme="minorHAnsi" w:hAnsiTheme="minorHAnsi" w:cstheme="minorBidi"/>
          <w:sz w:val="22"/>
          <w:szCs w:val="22"/>
        </w:rPr>
        <w:t xml:space="preserve">účely jejich využití v </w:t>
      </w:r>
      <w:r w:rsidRPr="003833DD">
        <w:rPr>
          <w:rStyle w:val="eop"/>
          <w:rFonts w:asciiTheme="minorHAnsi" w:hAnsiTheme="minorHAnsi" w:cstheme="minorBidi"/>
          <w:sz w:val="22"/>
          <w:szCs w:val="22"/>
        </w:rPr>
        <w:t>systém</w:t>
      </w:r>
      <w:r w:rsidR="00033439">
        <w:rPr>
          <w:rStyle w:val="eop"/>
          <w:rFonts w:asciiTheme="minorHAnsi" w:hAnsiTheme="minorHAnsi" w:cstheme="minorBidi"/>
          <w:sz w:val="22"/>
          <w:szCs w:val="22"/>
        </w:rPr>
        <w:t>ech</w:t>
      </w:r>
      <w:r w:rsidRPr="003833DD">
        <w:rPr>
          <w:rStyle w:val="eop"/>
          <w:rFonts w:asciiTheme="minorHAnsi" w:hAnsiTheme="minorHAnsi" w:cstheme="minorBidi"/>
          <w:sz w:val="22"/>
          <w:szCs w:val="22"/>
        </w:rPr>
        <w:t xml:space="preserve"> umělé inteligence </w:t>
      </w:r>
    </w:p>
    <w:p w14:paraId="3383F4E0" w14:textId="0FCE8950" w:rsidR="001A0D72" w:rsidRDefault="001A0D72"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1A0D72">
        <w:rPr>
          <w:rStyle w:val="eop"/>
          <w:rFonts w:asciiTheme="minorHAnsi" w:hAnsiTheme="minorHAnsi" w:cstheme="minorBidi"/>
          <w:sz w:val="22"/>
          <w:szCs w:val="22"/>
        </w:rPr>
        <w:t>Využívání společných cloudových řešení s využitím umělé inteligence mezi institucemi veřejné správy</w:t>
      </w:r>
      <w:r>
        <w:rPr>
          <w:rStyle w:val="eop"/>
          <w:rFonts w:asciiTheme="minorHAnsi" w:hAnsiTheme="minorHAnsi" w:cstheme="minorBidi"/>
          <w:sz w:val="22"/>
          <w:szCs w:val="22"/>
        </w:rPr>
        <w:t xml:space="preserve"> </w:t>
      </w:r>
      <w:r w:rsidR="00074FEC">
        <w:rPr>
          <w:rStyle w:val="eop"/>
          <w:rFonts w:asciiTheme="minorHAnsi" w:hAnsiTheme="minorHAnsi" w:cstheme="minorBidi"/>
          <w:sz w:val="22"/>
          <w:szCs w:val="22"/>
        </w:rPr>
        <w:t xml:space="preserve"> </w:t>
      </w:r>
    </w:p>
    <w:p w14:paraId="01767338" w14:textId="5F01504C" w:rsidR="00074FEC" w:rsidRDefault="00074FEC"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Pr>
          <w:rStyle w:val="eop"/>
          <w:rFonts w:asciiTheme="minorHAnsi" w:hAnsiTheme="minorHAnsi" w:cstheme="minorBidi"/>
          <w:sz w:val="22"/>
          <w:szCs w:val="22"/>
        </w:rPr>
        <w:t>Podpora budování</w:t>
      </w:r>
      <w:r w:rsidRPr="00074FEC">
        <w:rPr>
          <w:rStyle w:val="eop"/>
          <w:rFonts w:asciiTheme="minorHAnsi" w:hAnsiTheme="minorHAnsi" w:cstheme="minorBidi"/>
          <w:sz w:val="22"/>
          <w:szCs w:val="22"/>
        </w:rPr>
        <w:t xml:space="preserve"> dostatečn</w:t>
      </w:r>
      <w:r>
        <w:rPr>
          <w:rStyle w:val="eop"/>
          <w:rFonts w:asciiTheme="minorHAnsi" w:hAnsiTheme="minorHAnsi" w:cstheme="minorBidi"/>
          <w:sz w:val="22"/>
          <w:szCs w:val="22"/>
        </w:rPr>
        <w:t>ých</w:t>
      </w:r>
      <w:r w:rsidRPr="00074FEC">
        <w:rPr>
          <w:rStyle w:val="eop"/>
          <w:rFonts w:asciiTheme="minorHAnsi" w:hAnsiTheme="minorHAnsi" w:cstheme="minorBidi"/>
          <w:sz w:val="22"/>
          <w:szCs w:val="22"/>
        </w:rPr>
        <w:t xml:space="preserve"> kapacity digitálních technologií a infrastruktury v rámci státní části </w:t>
      </w:r>
      <w:proofErr w:type="spellStart"/>
      <w:r w:rsidRPr="00074FEC">
        <w:rPr>
          <w:rStyle w:val="eop"/>
          <w:rFonts w:asciiTheme="minorHAnsi" w:hAnsiTheme="minorHAnsi" w:cstheme="minorBidi"/>
          <w:sz w:val="22"/>
          <w:szCs w:val="22"/>
        </w:rPr>
        <w:t>eGoverment</w:t>
      </w:r>
      <w:proofErr w:type="spellEnd"/>
      <w:r w:rsidRPr="00074FEC">
        <w:rPr>
          <w:rStyle w:val="eop"/>
          <w:rFonts w:asciiTheme="minorHAnsi" w:hAnsiTheme="minorHAnsi" w:cstheme="minorBidi"/>
          <w:sz w:val="22"/>
          <w:szCs w:val="22"/>
        </w:rPr>
        <w:t xml:space="preserve"> cloudu</w:t>
      </w:r>
    </w:p>
    <w:p w14:paraId="7BF0E288" w14:textId="491829C5" w:rsidR="001A0D72" w:rsidRDefault="001A0D72"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1A0D72">
        <w:rPr>
          <w:rStyle w:val="eop"/>
          <w:rFonts w:asciiTheme="minorHAnsi" w:hAnsiTheme="minorHAnsi" w:cstheme="minorBidi"/>
          <w:sz w:val="22"/>
          <w:szCs w:val="22"/>
        </w:rPr>
        <w:t>Podpora zavádění nezbytných legislativních změn pro využívání AI nástrojů v agendách veřejné správy</w:t>
      </w:r>
      <w:r>
        <w:rPr>
          <w:rStyle w:val="eop"/>
          <w:rFonts w:asciiTheme="minorHAnsi" w:hAnsiTheme="minorHAnsi" w:cstheme="minorBidi"/>
          <w:sz w:val="22"/>
          <w:szCs w:val="22"/>
        </w:rPr>
        <w:t xml:space="preserve"> </w:t>
      </w:r>
    </w:p>
    <w:p w14:paraId="3F074FA5" w14:textId="52C97B52" w:rsidR="001A0D72" w:rsidRDefault="001A0D72"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1A0D72">
        <w:rPr>
          <w:rStyle w:val="eop"/>
          <w:rFonts w:asciiTheme="minorHAnsi" w:hAnsiTheme="minorHAnsi" w:cstheme="minorBidi"/>
          <w:sz w:val="22"/>
          <w:szCs w:val="22"/>
        </w:rPr>
        <w:t>Podpora využívání specifických nástrojů a systémů využívající prvky AI pro procesy, činnosti a agendy veřejné správy</w:t>
      </w:r>
      <w:r>
        <w:rPr>
          <w:rStyle w:val="eop"/>
          <w:rFonts w:asciiTheme="minorHAnsi" w:hAnsiTheme="minorHAnsi" w:cstheme="minorBidi"/>
          <w:sz w:val="22"/>
          <w:szCs w:val="22"/>
        </w:rPr>
        <w:t xml:space="preserve"> </w:t>
      </w:r>
    </w:p>
    <w:p w14:paraId="168CD421" w14:textId="545B07C7" w:rsidR="001A0D72" w:rsidRDefault="001A0D72"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1A0D72">
        <w:rPr>
          <w:rStyle w:val="eop"/>
          <w:rFonts w:asciiTheme="minorHAnsi" w:hAnsiTheme="minorHAnsi" w:cstheme="minorBidi"/>
          <w:sz w:val="22"/>
          <w:szCs w:val="22"/>
        </w:rPr>
        <w:t xml:space="preserve">Zapojení nástrojů umělé inteligence do systémů na tvorbu a publikaci právních předpisů s cílem usnadnění jazykové korektury, generování stručného obsahu právního předpisu, </w:t>
      </w:r>
      <w:r w:rsidRPr="001A0D72">
        <w:rPr>
          <w:rStyle w:val="eop"/>
          <w:rFonts w:asciiTheme="minorHAnsi" w:hAnsiTheme="minorHAnsi" w:cstheme="minorBidi"/>
          <w:sz w:val="22"/>
          <w:szCs w:val="22"/>
        </w:rPr>
        <w:lastRenderedPageBreak/>
        <w:t xml:space="preserve">identifikace odkazů, navrhování pojmů věcného rejstříku a hesel </w:t>
      </w:r>
      <w:proofErr w:type="spellStart"/>
      <w:r w:rsidRPr="001A0D72">
        <w:rPr>
          <w:rStyle w:val="eop"/>
          <w:rFonts w:asciiTheme="minorHAnsi" w:hAnsiTheme="minorHAnsi" w:cstheme="minorBidi"/>
          <w:sz w:val="22"/>
          <w:szCs w:val="22"/>
        </w:rPr>
        <w:t>CzechVoc</w:t>
      </w:r>
      <w:proofErr w:type="spellEnd"/>
      <w:r w:rsidRPr="001A0D72">
        <w:rPr>
          <w:rStyle w:val="eop"/>
          <w:rFonts w:asciiTheme="minorHAnsi" w:hAnsiTheme="minorHAnsi" w:cstheme="minorBidi"/>
          <w:sz w:val="22"/>
          <w:szCs w:val="22"/>
        </w:rPr>
        <w:t>, pomoc s hledáním legálních definic a výskytových vazeb legálních pojmů</w:t>
      </w:r>
      <w:r>
        <w:rPr>
          <w:rStyle w:val="eop"/>
          <w:rFonts w:asciiTheme="minorHAnsi" w:hAnsiTheme="minorHAnsi" w:cstheme="minorBidi"/>
          <w:sz w:val="22"/>
          <w:szCs w:val="22"/>
        </w:rPr>
        <w:t xml:space="preserve"> </w:t>
      </w:r>
    </w:p>
    <w:p w14:paraId="43465073" w14:textId="727A91EE" w:rsidR="001A0D72" w:rsidRDefault="001A0D72"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sidRPr="001A0D72">
        <w:rPr>
          <w:rStyle w:val="eop"/>
          <w:rFonts w:asciiTheme="minorHAnsi" w:hAnsiTheme="minorHAnsi" w:cstheme="minorBidi"/>
          <w:sz w:val="22"/>
          <w:szCs w:val="22"/>
        </w:rPr>
        <w:t>Zapojení nástrojů umělé inteligence do portálů e-Sbírky a e-Legislativy s cílem zvýšení relevance vyhledávání nebo čtení obrázků pro osoby se zvláštními potřebami</w:t>
      </w:r>
      <w:r>
        <w:rPr>
          <w:rStyle w:val="eop"/>
          <w:rFonts w:asciiTheme="minorHAnsi" w:hAnsiTheme="minorHAnsi" w:cstheme="minorBidi"/>
          <w:sz w:val="22"/>
          <w:szCs w:val="22"/>
        </w:rPr>
        <w:t xml:space="preserve"> </w:t>
      </w:r>
    </w:p>
    <w:p w14:paraId="633D4DFF" w14:textId="54F4BEBC" w:rsidR="007E5E0B" w:rsidRPr="003833DD" w:rsidRDefault="007E5E0B" w:rsidP="00BC0DD8">
      <w:pPr>
        <w:pStyle w:val="paragraph"/>
        <w:numPr>
          <w:ilvl w:val="0"/>
          <w:numId w:val="30"/>
        </w:numPr>
        <w:spacing w:after="0" w:line="276" w:lineRule="auto"/>
        <w:jc w:val="both"/>
        <w:textAlignment w:val="baseline"/>
        <w:rPr>
          <w:rStyle w:val="eop"/>
          <w:rFonts w:asciiTheme="minorHAnsi" w:hAnsiTheme="minorHAnsi" w:cstheme="minorBidi"/>
          <w:sz w:val="22"/>
          <w:szCs w:val="22"/>
        </w:rPr>
      </w:pPr>
      <w:r>
        <w:rPr>
          <w:rStyle w:val="eop"/>
          <w:rFonts w:asciiTheme="minorHAnsi" w:hAnsiTheme="minorHAnsi" w:cstheme="minorBidi"/>
          <w:sz w:val="22"/>
          <w:szCs w:val="22"/>
        </w:rPr>
        <w:t>V</w:t>
      </w:r>
      <w:r w:rsidRPr="007E5E0B">
        <w:rPr>
          <w:rStyle w:val="eop"/>
          <w:rFonts w:asciiTheme="minorHAnsi" w:hAnsiTheme="minorHAnsi" w:cstheme="minorBidi"/>
          <w:sz w:val="22"/>
          <w:szCs w:val="22"/>
        </w:rPr>
        <w:t xml:space="preserve">yužívání služeb cloud </w:t>
      </w:r>
      <w:proofErr w:type="spellStart"/>
      <w:r w:rsidRPr="007E5E0B">
        <w:rPr>
          <w:rStyle w:val="eop"/>
          <w:rFonts w:asciiTheme="minorHAnsi" w:hAnsiTheme="minorHAnsi" w:cstheme="minorBidi"/>
          <w:sz w:val="22"/>
          <w:szCs w:val="22"/>
        </w:rPr>
        <w:t>computingu</w:t>
      </w:r>
      <w:proofErr w:type="spellEnd"/>
      <w:r w:rsidRPr="007E5E0B">
        <w:rPr>
          <w:rStyle w:val="eop"/>
          <w:rFonts w:asciiTheme="minorHAnsi" w:hAnsiTheme="minorHAnsi" w:cstheme="minorBidi"/>
          <w:sz w:val="22"/>
          <w:szCs w:val="22"/>
        </w:rPr>
        <w:t xml:space="preserve"> dle katalogu služeb veřejné správy a využívání centrální infrastruktury Centrálního místa služeb / Komunikační infrastruktury veřejné správy (CMS/KIVS)</w:t>
      </w:r>
    </w:p>
    <w:p w14:paraId="3A1D6502" w14:textId="77777777" w:rsidR="00B743F2" w:rsidRPr="003833DD" w:rsidRDefault="00B743F2" w:rsidP="00B743F2">
      <w:pPr>
        <w:pStyle w:val="Nadpis3"/>
      </w:pPr>
      <w:bookmarkStart w:id="93" w:name="_Toc171618095"/>
      <w:r w:rsidRPr="003833DD">
        <w:t>Cíl 2: Zaměstnanci veřejné správy a veřejných služeb znají možnosti a omezení využívání umělé inteligence</w:t>
      </w:r>
      <w:bookmarkEnd w:id="93"/>
      <w:r w:rsidRPr="003833DD">
        <w:t xml:space="preserve"> </w:t>
      </w:r>
    </w:p>
    <w:p w14:paraId="3F8B20F5" w14:textId="04302BBB" w:rsidR="00FB0009" w:rsidRPr="003833DD" w:rsidRDefault="00693146" w:rsidP="7FD84E4B">
      <w:pPr>
        <w:pStyle w:val="paragraph"/>
        <w:spacing w:before="0" w:beforeAutospacing="0" w:after="0" w:afterAutospacing="0" w:line="276" w:lineRule="auto"/>
        <w:jc w:val="both"/>
        <w:textAlignment w:val="baseline"/>
        <w:rPr>
          <w:rFonts w:asciiTheme="minorHAnsi" w:hAnsiTheme="minorHAnsi" w:cstheme="minorBidi"/>
          <w:sz w:val="22"/>
          <w:szCs w:val="22"/>
        </w:rPr>
      </w:pPr>
      <w:r w:rsidRPr="003833DD">
        <w:rPr>
          <w:rFonts w:asciiTheme="minorHAnsi" w:hAnsiTheme="minorHAnsi" w:cstheme="minorBidi"/>
          <w:sz w:val="22"/>
          <w:szCs w:val="22"/>
        </w:rPr>
        <w:t>Hlavním cílem Č</w:t>
      </w:r>
      <w:r w:rsidR="00D76AB4">
        <w:rPr>
          <w:rFonts w:asciiTheme="minorHAnsi" w:hAnsiTheme="minorHAnsi" w:cstheme="minorBidi"/>
          <w:sz w:val="22"/>
          <w:szCs w:val="22"/>
        </w:rPr>
        <w:t>R</w:t>
      </w:r>
      <w:r w:rsidRPr="003833DD">
        <w:rPr>
          <w:rFonts w:asciiTheme="minorHAnsi" w:hAnsiTheme="minorHAnsi" w:cstheme="minorBidi"/>
          <w:sz w:val="22"/>
          <w:szCs w:val="22"/>
        </w:rPr>
        <w:t xml:space="preserve"> je zajistit, aby zaměstnanci veřejné správy a veřejných služeb rozuměli základním principům umělé inteligence, uměli identifikovat příležitosti pro její využití a byli schopni adekvátně reagovat na výzvy spojené s jejím využíváním. </w:t>
      </w:r>
      <w:r w:rsidR="4158CC27" w:rsidRPr="003833DD">
        <w:rPr>
          <w:rFonts w:asciiTheme="minorHAnsi" w:hAnsiTheme="minorHAnsi" w:cstheme="minorBidi"/>
          <w:sz w:val="22"/>
          <w:szCs w:val="22"/>
        </w:rPr>
        <w:t xml:space="preserve">Zásadní význam pro úspěšnou integraci a využívání technologií umělé inteligence ve veřejné správě má </w:t>
      </w:r>
      <w:r w:rsidRPr="003833DD">
        <w:rPr>
          <w:rFonts w:asciiTheme="minorHAnsi" w:hAnsiTheme="minorHAnsi" w:cstheme="minorBidi"/>
          <w:sz w:val="22"/>
          <w:szCs w:val="22"/>
        </w:rPr>
        <w:t xml:space="preserve">proto </w:t>
      </w:r>
      <w:r w:rsidR="4158CC27" w:rsidRPr="003833DD">
        <w:rPr>
          <w:rFonts w:asciiTheme="minorHAnsi" w:hAnsiTheme="minorHAnsi" w:cstheme="minorBidi"/>
          <w:sz w:val="22"/>
          <w:szCs w:val="22"/>
        </w:rPr>
        <w:t xml:space="preserve">vzdělávání jejích zaměstnanců s cílem poskytnout jim </w:t>
      </w:r>
      <w:r w:rsidR="0010686B" w:rsidRPr="003833DD">
        <w:rPr>
          <w:rFonts w:asciiTheme="minorHAnsi" w:hAnsiTheme="minorHAnsi" w:cstheme="minorBidi"/>
          <w:sz w:val="22"/>
          <w:szCs w:val="22"/>
        </w:rPr>
        <w:t>aktuální</w:t>
      </w:r>
      <w:r w:rsidR="4158CC27" w:rsidRPr="003833DD">
        <w:rPr>
          <w:rFonts w:asciiTheme="minorHAnsi" w:hAnsiTheme="minorHAnsi" w:cstheme="minorBidi"/>
          <w:sz w:val="22"/>
          <w:szCs w:val="22"/>
        </w:rPr>
        <w:t xml:space="preserve"> znalosti a dovednosti pro práci s umělou inteligencí. To zahrnuje nejen základní technické aspekty fungování umělé inteligence, ale také etické, bezpečnostní a právní otázky spojené s využíváním této technologie a jejích výstupů, </w:t>
      </w:r>
      <w:r w:rsidR="00EF72CE">
        <w:rPr>
          <w:rFonts w:asciiTheme="minorHAnsi" w:hAnsiTheme="minorHAnsi" w:cstheme="minorBidi"/>
          <w:sz w:val="22"/>
          <w:szCs w:val="22"/>
        </w:rPr>
        <w:t xml:space="preserve">a </w:t>
      </w:r>
      <w:r w:rsidR="00EF72CE" w:rsidRPr="00EF72CE">
        <w:rPr>
          <w:rFonts w:asciiTheme="minorHAnsi" w:hAnsiTheme="minorHAnsi" w:cstheme="minorBidi"/>
          <w:sz w:val="22"/>
          <w:szCs w:val="22"/>
        </w:rPr>
        <w:t>zároveň znalost postupu při nahlašovaní chybných výstupů</w:t>
      </w:r>
      <w:r w:rsidR="00EF72CE">
        <w:rPr>
          <w:rFonts w:asciiTheme="minorHAnsi" w:hAnsiTheme="minorHAnsi" w:cstheme="minorBidi"/>
          <w:sz w:val="22"/>
          <w:szCs w:val="22"/>
        </w:rPr>
        <w:t xml:space="preserve">, </w:t>
      </w:r>
      <w:r w:rsidR="4158CC27" w:rsidRPr="003833DD">
        <w:rPr>
          <w:rFonts w:asciiTheme="minorHAnsi" w:hAnsiTheme="minorHAnsi" w:cstheme="minorBidi"/>
          <w:sz w:val="22"/>
          <w:szCs w:val="22"/>
        </w:rPr>
        <w:t xml:space="preserve">aby bylo zajištěno, že </w:t>
      </w:r>
      <w:r w:rsidR="008C3261" w:rsidRPr="003833DD">
        <w:rPr>
          <w:rFonts w:asciiTheme="minorHAnsi" w:hAnsiTheme="minorHAnsi" w:cstheme="minorBidi"/>
          <w:sz w:val="22"/>
          <w:szCs w:val="22"/>
        </w:rPr>
        <w:t xml:space="preserve">její využití </w:t>
      </w:r>
      <w:r w:rsidR="4158CC27" w:rsidRPr="003833DD">
        <w:rPr>
          <w:rFonts w:asciiTheme="minorHAnsi" w:hAnsiTheme="minorHAnsi" w:cstheme="minorBidi"/>
          <w:sz w:val="22"/>
          <w:szCs w:val="22"/>
        </w:rPr>
        <w:t xml:space="preserve">bude v souladu s právními normami a etickými a bezpečnostními standardy. </w:t>
      </w:r>
      <w:r w:rsidR="00EF72CE" w:rsidRPr="00EF72CE">
        <w:rPr>
          <w:rFonts w:asciiTheme="minorHAnsi" w:hAnsiTheme="minorHAnsi" w:cstheme="minorBidi"/>
          <w:sz w:val="22"/>
          <w:szCs w:val="22"/>
        </w:rPr>
        <w:t>Zaměstnanci veřejné správy by pak rovněž měli být školeni na systémy, které nástroje AI budou využívat při výkonu jednotlivých age</w:t>
      </w:r>
      <w:r w:rsidR="00EF72CE">
        <w:rPr>
          <w:rFonts w:asciiTheme="minorHAnsi" w:hAnsiTheme="minorHAnsi" w:cstheme="minorBidi"/>
          <w:sz w:val="22"/>
          <w:szCs w:val="22"/>
        </w:rPr>
        <w:t>nd.</w:t>
      </w:r>
      <w:r w:rsidR="4158CC27" w:rsidRPr="003833DD">
        <w:rPr>
          <w:rFonts w:asciiTheme="minorHAnsi" w:hAnsiTheme="minorHAnsi" w:cstheme="minorBidi"/>
          <w:sz w:val="22"/>
          <w:szCs w:val="22"/>
        </w:rPr>
        <w:t xml:space="preserve"> Zvyšování povědomí o možnostech a omezeních umělé inteligence je klíčové pro vytvoření kompetentních a sebevědomých týmů schopných cíleně využívat umělou inteligenci v rámci svých agend, a přispět tak k zefektivnění fungování státu. </w:t>
      </w:r>
      <w:r w:rsidR="00C47A51" w:rsidRPr="003833DD">
        <w:br/>
      </w:r>
    </w:p>
    <w:p w14:paraId="02476A9B" w14:textId="47C36293" w:rsidR="00C47A51" w:rsidRPr="003833DD" w:rsidRDefault="1437DF43" w:rsidP="6E3F4FEF">
      <w:pPr>
        <w:pStyle w:val="paragraph"/>
        <w:spacing w:before="0" w:beforeAutospacing="0" w:after="0" w:afterAutospacing="0" w:line="276" w:lineRule="auto"/>
        <w:jc w:val="both"/>
        <w:textAlignment w:val="baseline"/>
        <w:rPr>
          <w:rFonts w:asciiTheme="minorHAnsi" w:hAnsiTheme="minorHAnsi" w:cstheme="minorBidi"/>
          <w:b/>
          <w:bCs/>
          <w:sz w:val="22"/>
          <w:szCs w:val="22"/>
        </w:rPr>
      </w:pPr>
      <w:r w:rsidRPr="003833DD">
        <w:rPr>
          <w:rFonts w:asciiTheme="minorHAnsi" w:hAnsiTheme="minorHAnsi" w:cstheme="minorBidi"/>
          <w:b/>
          <w:bCs/>
          <w:sz w:val="22"/>
          <w:szCs w:val="22"/>
        </w:rPr>
        <w:t>Typová o</w:t>
      </w:r>
      <w:r w:rsidR="00C47A51" w:rsidRPr="003833DD">
        <w:rPr>
          <w:rFonts w:asciiTheme="minorHAnsi" w:hAnsiTheme="minorHAnsi" w:cstheme="minorBidi"/>
          <w:b/>
          <w:bCs/>
          <w:sz w:val="22"/>
          <w:szCs w:val="22"/>
        </w:rPr>
        <w:t xml:space="preserve">patření: </w:t>
      </w:r>
    </w:p>
    <w:p w14:paraId="4D4E7B46" w14:textId="1358F88F" w:rsidR="00FA3317" w:rsidRPr="003833DD" w:rsidRDefault="00FA3317"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Poskytnutí základních nástrojů AI zaměstnancům úřadů pro podporu jejich práce</w:t>
      </w:r>
      <w:r w:rsidR="00446DFD" w:rsidRPr="003833DD">
        <w:rPr>
          <w:rFonts w:asciiTheme="minorHAnsi" w:hAnsiTheme="minorHAnsi" w:cstheme="minorBidi"/>
          <w:sz w:val="22"/>
          <w:szCs w:val="22"/>
        </w:rPr>
        <w:t xml:space="preserve"> </w:t>
      </w:r>
    </w:p>
    <w:p w14:paraId="577C2AC6" w14:textId="5413D3D1" w:rsidR="00FB0009" w:rsidRPr="003833DD"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Zaji</w:t>
      </w:r>
      <w:r w:rsidR="641D4584" w:rsidRPr="003833DD">
        <w:rPr>
          <w:rFonts w:asciiTheme="minorHAnsi" w:hAnsiTheme="minorHAnsi" w:cstheme="minorBidi"/>
          <w:sz w:val="22"/>
          <w:szCs w:val="22"/>
        </w:rPr>
        <w:t>štění</w:t>
      </w:r>
      <w:r w:rsidRPr="003833DD">
        <w:rPr>
          <w:rFonts w:asciiTheme="minorHAnsi" w:hAnsiTheme="minorHAnsi" w:cstheme="minorBidi"/>
          <w:sz w:val="22"/>
          <w:szCs w:val="22"/>
        </w:rPr>
        <w:t xml:space="preserve"> pravideln</w:t>
      </w:r>
      <w:r w:rsidR="0DBDDD93" w:rsidRPr="003833DD">
        <w:rPr>
          <w:rFonts w:asciiTheme="minorHAnsi" w:hAnsiTheme="minorHAnsi" w:cstheme="minorBidi"/>
          <w:sz w:val="22"/>
          <w:szCs w:val="22"/>
        </w:rPr>
        <w:t>ých</w:t>
      </w:r>
      <w:r w:rsidRPr="003833DD">
        <w:rPr>
          <w:rFonts w:asciiTheme="minorHAnsi" w:hAnsiTheme="minorHAnsi" w:cstheme="minorBidi"/>
          <w:sz w:val="22"/>
          <w:szCs w:val="22"/>
        </w:rPr>
        <w:t xml:space="preserve"> školení (prezenční, on-line formou) a osvětové akce </w:t>
      </w:r>
      <w:r w:rsidR="3207A271" w:rsidRPr="003833DD">
        <w:rPr>
          <w:rFonts w:asciiTheme="minorHAnsi" w:hAnsiTheme="minorHAnsi" w:cstheme="minorBidi"/>
          <w:sz w:val="22"/>
          <w:szCs w:val="22"/>
        </w:rPr>
        <w:t xml:space="preserve">pro </w:t>
      </w:r>
      <w:r w:rsidRPr="003833DD">
        <w:rPr>
          <w:rFonts w:asciiTheme="minorHAnsi" w:hAnsiTheme="minorHAnsi" w:cstheme="minorBidi"/>
          <w:sz w:val="22"/>
          <w:szCs w:val="22"/>
        </w:rPr>
        <w:t>pracovník</w:t>
      </w:r>
      <w:r w:rsidR="09987445" w:rsidRPr="003833DD">
        <w:rPr>
          <w:rFonts w:asciiTheme="minorHAnsi" w:hAnsiTheme="minorHAnsi" w:cstheme="minorBidi"/>
          <w:sz w:val="22"/>
          <w:szCs w:val="22"/>
        </w:rPr>
        <w:t>y</w:t>
      </w:r>
      <w:r w:rsidRPr="003833DD">
        <w:rPr>
          <w:rFonts w:asciiTheme="minorHAnsi" w:hAnsiTheme="minorHAnsi" w:cstheme="minorBidi"/>
          <w:sz w:val="22"/>
          <w:szCs w:val="22"/>
        </w:rPr>
        <w:t xml:space="preserve"> veřejné správy a</w:t>
      </w:r>
      <w:r w:rsidR="00385BA0">
        <w:rPr>
          <w:rFonts w:asciiTheme="minorHAnsi" w:hAnsiTheme="minorHAnsi" w:cstheme="minorBidi"/>
          <w:sz w:val="22"/>
          <w:szCs w:val="22"/>
        </w:rPr>
        <w:t xml:space="preserve"> veřejných </w:t>
      </w:r>
      <w:r w:rsidRPr="003833DD">
        <w:rPr>
          <w:rFonts w:asciiTheme="minorHAnsi" w:hAnsiTheme="minorHAnsi" w:cstheme="minorBidi"/>
          <w:sz w:val="22"/>
          <w:szCs w:val="22"/>
        </w:rPr>
        <w:t xml:space="preserve">služeb o možnostech a omezeních využití umělé inteligence </w:t>
      </w:r>
    </w:p>
    <w:p w14:paraId="395CE998" w14:textId="6E0B8B66" w:rsidR="00FB0009" w:rsidRPr="003833DD" w:rsidRDefault="214AF5A9"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Spolupráce veřejné správy s akademickými a výzkumnými institucemi na vývoji a aktualizaci vzdělávacích materiálů o umělé inteligenci s ohledem na potřeby veřejné správy </w:t>
      </w:r>
    </w:p>
    <w:p w14:paraId="5201EC48" w14:textId="6EA4FAC0" w:rsidR="00FB0009" w:rsidRPr="003833DD" w:rsidRDefault="214AF5A9"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Zajištění dostatečných personálních kapacit ve veřejné správě pro zapojení do mezinárodních iniciativ, tvorbu a implementaci národních politik a zavádění umělé inteligence v rámci veřejné správy a </w:t>
      </w:r>
      <w:r w:rsidR="00385BA0">
        <w:rPr>
          <w:rFonts w:asciiTheme="minorHAnsi" w:hAnsiTheme="minorHAnsi" w:cstheme="minorBidi"/>
          <w:sz w:val="22"/>
          <w:szCs w:val="22"/>
        </w:rPr>
        <w:t xml:space="preserve">veřejných </w:t>
      </w:r>
      <w:r w:rsidRPr="003833DD">
        <w:rPr>
          <w:rFonts w:asciiTheme="minorHAnsi" w:hAnsiTheme="minorHAnsi" w:cstheme="minorBidi"/>
          <w:sz w:val="22"/>
          <w:szCs w:val="22"/>
        </w:rPr>
        <w:t xml:space="preserve">služeb </w:t>
      </w:r>
    </w:p>
    <w:p w14:paraId="5181CA9E" w14:textId="4655DB01" w:rsidR="00FB0009" w:rsidRPr="003833DD" w:rsidRDefault="445546C2"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Podpora</w:t>
      </w:r>
      <w:r w:rsidR="476C544C" w:rsidRPr="003833DD">
        <w:rPr>
          <w:rFonts w:asciiTheme="minorHAnsi" w:hAnsiTheme="minorHAnsi" w:cstheme="minorBidi"/>
          <w:sz w:val="22"/>
          <w:szCs w:val="22"/>
        </w:rPr>
        <w:t xml:space="preserve"> </w:t>
      </w:r>
      <w:r w:rsidRPr="003833DD">
        <w:rPr>
          <w:rFonts w:asciiTheme="minorHAnsi" w:hAnsiTheme="minorHAnsi" w:cstheme="minorBidi"/>
          <w:sz w:val="22"/>
          <w:szCs w:val="22"/>
        </w:rPr>
        <w:t>implementace</w:t>
      </w:r>
      <w:r w:rsidR="4FBEB205" w:rsidRPr="003833DD">
        <w:rPr>
          <w:rFonts w:asciiTheme="minorHAnsi" w:hAnsiTheme="minorHAnsi" w:cstheme="minorBidi"/>
          <w:sz w:val="22"/>
          <w:szCs w:val="22"/>
        </w:rPr>
        <w:t xml:space="preserve"> a efektivní využití</w:t>
      </w:r>
      <w:r w:rsidRPr="003833DD">
        <w:rPr>
          <w:rFonts w:asciiTheme="minorHAnsi" w:hAnsiTheme="minorHAnsi" w:cstheme="minorBidi"/>
          <w:sz w:val="22"/>
          <w:szCs w:val="22"/>
        </w:rPr>
        <w:t xml:space="preserve"> školicích programů pro zaměstnance veřejné správy na různých úrovních pro etické a bezpečné využívání umělé inteligence</w:t>
      </w:r>
      <w:r w:rsidR="00C6402A" w:rsidRPr="003833DD">
        <w:rPr>
          <w:rFonts w:asciiTheme="minorHAnsi" w:hAnsiTheme="minorHAnsi" w:cstheme="minorBidi"/>
          <w:sz w:val="22"/>
          <w:szCs w:val="22"/>
        </w:rPr>
        <w:t>, a to zejména s ohledem na ochranu osobních údajů</w:t>
      </w:r>
      <w:r w:rsidRPr="003833DD">
        <w:rPr>
          <w:rFonts w:asciiTheme="minorHAnsi" w:hAnsiTheme="minorHAnsi" w:cstheme="minorBidi"/>
          <w:sz w:val="22"/>
          <w:szCs w:val="22"/>
        </w:rPr>
        <w:t xml:space="preserve"> </w:t>
      </w:r>
    </w:p>
    <w:p w14:paraId="7B46DD52" w14:textId="66BF9D83" w:rsidR="00FB0009" w:rsidRPr="003833DD"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Integrace vzdělávání v oblasti umělé inteligence do stávajících vzdělávacích programů ve veřejné správě </w:t>
      </w:r>
    </w:p>
    <w:p w14:paraId="327AF23B" w14:textId="600A96DC" w:rsidR="00FB0009" w:rsidRPr="003833DD"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Zajištění metodické podpory a vodítek pro zaměstnance veřejné správy, které jim umožní správně využívat AI nástroje </w:t>
      </w:r>
    </w:p>
    <w:p w14:paraId="31AB816C" w14:textId="114A61D2" w:rsidR="00FB0009" w:rsidRPr="003833DD"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 xml:space="preserve">Využívání umělé inteligence jako nástroje pro vzdělávání zaměstnanců veřejné správy s cílem rozvíjet jejich schopnosti a expertízu v pro ně relevantních oblastech </w:t>
      </w:r>
    </w:p>
    <w:p w14:paraId="1B90EAB9" w14:textId="2DF7DDA6" w:rsidR="00FB0009" w:rsidRDefault="166383A4" w:rsidP="00BC0DD8">
      <w:pPr>
        <w:pStyle w:val="paragraph"/>
        <w:numPr>
          <w:ilvl w:val="1"/>
          <w:numId w:val="29"/>
        </w:numPr>
        <w:spacing w:after="0" w:line="276" w:lineRule="auto"/>
        <w:ind w:left="1276"/>
        <w:jc w:val="both"/>
        <w:rPr>
          <w:rFonts w:asciiTheme="minorHAnsi" w:hAnsiTheme="minorHAnsi" w:cstheme="minorBidi"/>
          <w:sz w:val="22"/>
          <w:szCs w:val="22"/>
        </w:rPr>
      </w:pPr>
      <w:r w:rsidRPr="003833DD">
        <w:rPr>
          <w:rFonts w:asciiTheme="minorHAnsi" w:hAnsiTheme="minorHAnsi" w:cstheme="minorBidi"/>
          <w:sz w:val="22"/>
          <w:szCs w:val="22"/>
        </w:rPr>
        <w:t>Využití AI nástrojů pro adaptační proces zaměstnanců ve veřejné správě</w:t>
      </w:r>
      <w:r w:rsidR="4D5BB96A" w:rsidRPr="003833DD">
        <w:rPr>
          <w:rFonts w:asciiTheme="minorHAnsi" w:hAnsiTheme="minorHAnsi" w:cstheme="minorBidi"/>
          <w:sz w:val="22"/>
          <w:szCs w:val="22"/>
        </w:rPr>
        <w:t xml:space="preserve"> </w:t>
      </w:r>
    </w:p>
    <w:p w14:paraId="18FEF9EE" w14:textId="2883F042" w:rsidR="00B406D8" w:rsidRDefault="00B406D8" w:rsidP="00BC0DD8">
      <w:pPr>
        <w:pStyle w:val="paragraph"/>
        <w:numPr>
          <w:ilvl w:val="1"/>
          <w:numId w:val="29"/>
        </w:numPr>
        <w:spacing w:after="0" w:line="276" w:lineRule="auto"/>
        <w:ind w:left="1276"/>
        <w:jc w:val="both"/>
        <w:rPr>
          <w:rFonts w:asciiTheme="minorHAnsi" w:hAnsiTheme="minorHAnsi" w:cstheme="minorBidi"/>
          <w:sz w:val="22"/>
          <w:szCs w:val="22"/>
        </w:rPr>
      </w:pPr>
      <w:r w:rsidRPr="00B406D8">
        <w:rPr>
          <w:rFonts w:asciiTheme="minorHAnsi" w:hAnsiTheme="minorHAnsi" w:cstheme="minorBidi"/>
          <w:sz w:val="22"/>
          <w:szCs w:val="22"/>
        </w:rPr>
        <w:t>Zajištění dostatečných personálních kapacit a zdrojů pro zavádění AI nástrojů ve veřejné správě</w:t>
      </w:r>
      <w:r>
        <w:rPr>
          <w:rFonts w:asciiTheme="minorHAnsi" w:hAnsiTheme="minorHAnsi" w:cstheme="minorBidi"/>
          <w:sz w:val="22"/>
          <w:szCs w:val="22"/>
        </w:rPr>
        <w:t xml:space="preserve"> </w:t>
      </w:r>
    </w:p>
    <w:p w14:paraId="209008E5" w14:textId="29E12315" w:rsidR="00B406D8" w:rsidRPr="00A458F1" w:rsidRDefault="00B406D8" w:rsidP="00A458F1">
      <w:pPr>
        <w:pStyle w:val="paragraph"/>
        <w:numPr>
          <w:ilvl w:val="1"/>
          <w:numId w:val="29"/>
        </w:numPr>
        <w:spacing w:after="0" w:line="276" w:lineRule="auto"/>
        <w:ind w:left="1276"/>
        <w:jc w:val="both"/>
        <w:rPr>
          <w:rFonts w:asciiTheme="minorHAnsi" w:hAnsiTheme="minorHAnsi" w:cstheme="minorBidi"/>
          <w:sz w:val="22"/>
          <w:szCs w:val="22"/>
        </w:rPr>
      </w:pPr>
      <w:r w:rsidRPr="00B406D8">
        <w:rPr>
          <w:rFonts w:asciiTheme="minorHAnsi" w:hAnsiTheme="minorHAnsi" w:cstheme="minorBidi"/>
          <w:sz w:val="22"/>
          <w:szCs w:val="22"/>
        </w:rPr>
        <w:t>Zajištění školení zaměstnanců</w:t>
      </w:r>
      <w:r w:rsidR="00C62970">
        <w:rPr>
          <w:rFonts w:asciiTheme="minorHAnsi" w:hAnsiTheme="minorHAnsi" w:cstheme="minorBidi"/>
          <w:sz w:val="22"/>
          <w:szCs w:val="22"/>
        </w:rPr>
        <w:t>, včetně představených,</w:t>
      </w:r>
      <w:r w:rsidRPr="00B406D8">
        <w:rPr>
          <w:rFonts w:asciiTheme="minorHAnsi" w:hAnsiTheme="minorHAnsi" w:cstheme="minorBidi"/>
          <w:sz w:val="22"/>
          <w:szCs w:val="22"/>
        </w:rPr>
        <w:t xml:space="preserve"> se systémy, do nichž jsou a budou implementovány nástroje AI</w:t>
      </w:r>
      <w:r>
        <w:rPr>
          <w:rFonts w:asciiTheme="minorHAnsi" w:hAnsiTheme="minorHAnsi" w:cstheme="minorBidi"/>
          <w:sz w:val="22"/>
          <w:szCs w:val="22"/>
        </w:rPr>
        <w:t xml:space="preserve"> </w:t>
      </w:r>
    </w:p>
    <w:p w14:paraId="03E0F226" w14:textId="77777777" w:rsidR="00B743F2" w:rsidRPr="003833DD" w:rsidRDefault="00B743F2" w:rsidP="00B743F2">
      <w:pPr>
        <w:pStyle w:val="Nadpis3"/>
        <w:rPr>
          <w:rStyle w:val="eop"/>
        </w:rPr>
      </w:pPr>
      <w:bookmarkStart w:id="94" w:name="_Toc171618096"/>
      <w:r w:rsidRPr="003833DD">
        <w:rPr>
          <w:rStyle w:val="eop"/>
        </w:rPr>
        <w:lastRenderedPageBreak/>
        <w:t>Cíl 3: Technologie umělé inteligence využívané ve veřejné správě a veřejných službách splňují vysoké bezpečnostní standardy</w:t>
      </w:r>
      <w:bookmarkEnd w:id="94"/>
      <w:r w:rsidRPr="003833DD">
        <w:rPr>
          <w:rStyle w:val="eop"/>
        </w:rPr>
        <w:t xml:space="preserve"> </w:t>
      </w:r>
    </w:p>
    <w:p w14:paraId="2189708F" w14:textId="562AB7F4" w:rsidR="00FB0009" w:rsidRPr="00BD0922" w:rsidRDefault="00C47CA3" w:rsidP="7FD84E4B">
      <w:pPr>
        <w:pStyle w:val="paragraph"/>
        <w:spacing w:after="0" w:line="276" w:lineRule="auto"/>
        <w:jc w:val="both"/>
        <w:textAlignment w:val="baseline"/>
        <w:rPr>
          <w:rStyle w:val="normaltextrun"/>
          <w:rFonts w:asciiTheme="minorHAnsi" w:hAnsiTheme="minorHAnsi" w:cstheme="minorBidi"/>
          <w:sz w:val="22"/>
          <w:szCs w:val="22"/>
        </w:rPr>
      </w:pPr>
      <w:r w:rsidRPr="003833DD">
        <w:rPr>
          <w:rStyle w:val="eop"/>
          <w:rFonts w:asciiTheme="minorHAnsi" w:hAnsiTheme="minorHAnsi" w:cstheme="minorBidi"/>
          <w:sz w:val="22"/>
          <w:szCs w:val="22"/>
        </w:rPr>
        <w:t xml:space="preserve">Pro veřejnou správu je zásadní zajistit, aby jak v rámci vnitřní funkčnosti svých institucí, tak v rámci vnější aktivity prostřednictvím služeb poskytovaným občanům, splňovaly systémy umělé inteligence využívané veřejnou správou vysoké bezpečností standardy. </w:t>
      </w:r>
      <w:r w:rsidR="4158CC27" w:rsidRPr="003833DD">
        <w:rPr>
          <w:rStyle w:val="eop"/>
          <w:rFonts w:asciiTheme="minorHAnsi" w:hAnsiTheme="minorHAnsi" w:cstheme="minorBidi"/>
          <w:sz w:val="22"/>
          <w:szCs w:val="22"/>
        </w:rPr>
        <w:t xml:space="preserve">Klíčové je zajistit, </w:t>
      </w:r>
      <w:r w:rsidRPr="003833DD">
        <w:rPr>
          <w:rStyle w:val="eop"/>
          <w:rFonts w:asciiTheme="minorHAnsi" w:hAnsiTheme="minorHAnsi" w:cstheme="minorBidi"/>
          <w:sz w:val="22"/>
          <w:szCs w:val="22"/>
        </w:rPr>
        <w:t>aby</w:t>
      </w:r>
      <w:r w:rsidR="4158CC27" w:rsidRPr="003833DD">
        <w:rPr>
          <w:rStyle w:val="eop"/>
          <w:rFonts w:asciiTheme="minorHAnsi" w:hAnsiTheme="minorHAnsi" w:cstheme="minorBidi"/>
          <w:sz w:val="22"/>
          <w:szCs w:val="22"/>
        </w:rPr>
        <w:t xml:space="preserve"> systémy umělé inteligence vyvíjené buď za pomoci interních kapacit institucí veřejné správy</w:t>
      </w:r>
      <w:r w:rsidR="00FA3317" w:rsidRPr="003833DD">
        <w:rPr>
          <w:rStyle w:val="eop"/>
          <w:rFonts w:asciiTheme="minorHAnsi" w:hAnsiTheme="minorHAnsi" w:cstheme="minorBidi"/>
          <w:sz w:val="22"/>
          <w:szCs w:val="22"/>
        </w:rPr>
        <w:t>,</w:t>
      </w:r>
      <w:r w:rsidR="4158CC27" w:rsidRPr="003833DD">
        <w:rPr>
          <w:rStyle w:val="eop"/>
          <w:rFonts w:asciiTheme="minorHAnsi" w:hAnsiTheme="minorHAnsi" w:cstheme="minorBidi"/>
          <w:sz w:val="22"/>
          <w:szCs w:val="22"/>
        </w:rPr>
        <w:t xml:space="preserve"> nebo získan</w:t>
      </w:r>
      <w:r w:rsidRPr="003833DD">
        <w:rPr>
          <w:rStyle w:val="eop"/>
          <w:rFonts w:asciiTheme="minorHAnsi" w:hAnsiTheme="minorHAnsi" w:cstheme="minorBidi"/>
          <w:sz w:val="22"/>
          <w:szCs w:val="22"/>
        </w:rPr>
        <w:t>é</w:t>
      </w:r>
      <w:r w:rsidR="4158CC27" w:rsidRPr="003833DD">
        <w:rPr>
          <w:rStyle w:val="eop"/>
          <w:rFonts w:asciiTheme="minorHAnsi" w:hAnsiTheme="minorHAnsi" w:cstheme="minorBidi"/>
          <w:sz w:val="22"/>
          <w:szCs w:val="22"/>
        </w:rPr>
        <w:t xml:space="preserve"> v rámci projektů realizovaných prostřednictvím veřejných zakázek poskytovaly dostatečné bezpečnostní záruky. Důležité je posilovat expertní vnitřní kapacity institucí veřejné správy, čímž může být snížena závislost na externích subjektech. Je zároveň nezbytné, aby veřejní zadavatelé byli znalí rizik spojených s využíváním systémů umělé inteligence a zohledňovali také to, jak jsou rizika řízena v průběhu celého životního cyklu daného systému. </w:t>
      </w:r>
      <w:r w:rsidR="00A458F1" w:rsidRPr="00A458F1">
        <w:rPr>
          <w:rStyle w:val="eop"/>
          <w:rFonts w:asciiTheme="minorHAnsi" w:hAnsiTheme="minorHAnsi" w:cstheme="minorBidi"/>
          <w:sz w:val="22"/>
          <w:szCs w:val="22"/>
        </w:rPr>
        <w:t>V rámci zavádění nástrojů AI do agend a institucí veřejné správy, je nutné realizovat specifické projekty, které budou představovat komplexní řešení modernizace výkonu vybraných agend. Při implementaci nástrojů a technologií AI ve veřejné správě je nutné naplňovat všechny definované bezpečnostní standardy a postupy.   Při pořizování jakéhokoli</w:t>
      </w:r>
      <w:r w:rsidR="4158CC27" w:rsidRPr="003833DD">
        <w:rPr>
          <w:rStyle w:val="eop"/>
          <w:rFonts w:asciiTheme="minorHAnsi" w:hAnsiTheme="minorHAnsi" w:cstheme="minorBidi"/>
          <w:sz w:val="22"/>
          <w:szCs w:val="22"/>
        </w:rPr>
        <w:t xml:space="preserve"> jiného než open-source řešení je klíčové dbát na důvěryhodnost a transparentnost dodavatelů, stejně jako zajištění bezpečnosti dodavatelského řetězce</w:t>
      </w:r>
      <w:r w:rsidR="00A458F1">
        <w:rPr>
          <w:rStyle w:val="eop"/>
          <w:rFonts w:asciiTheme="minorHAnsi" w:hAnsiTheme="minorHAnsi" w:cstheme="minorBidi"/>
          <w:sz w:val="22"/>
          <w:szCs w:val="22"/>
        </w:rPr>
        <w:t xml:space="preserve"> i pořizovaného řešení</w:t>
      </w:r>
      <w:r w:rsidR="4158CC27" w:rsidRPr="003833DD">
        <w:rPr>
          <w:rStyle w:val="eop"/>
          <w:rFonts w:asciiTheme="minorHAnsi" w:hAnsiTheme="minorHAnsi" w:cstheme="minorBidi"/>
          <w:sz w:val="22"/>
          <w:szCs w:val="22"/>
        </w:rPr>
        <w:t>. Zejména s ohledem na kritickou infrastrukturu státu je zásadní diverzifikace dodavatelů AI řešení</w:t>
      </w:r>
      <w:r w:rsidR="4158CC27" w:rsidRPr="003833DD">
        <w:rPr>
          <w:rStyle w:val="normaltextrun"/>
          <w:rFonts w:asciiTheme="minorHAnsi" w:eastAsiaTheme="minorEastAsia" w:hAnsiTheme="minorHAnsi" w:cstheme="minorBidi"/>
          <w:sz w:val="22"/>
          <w:szCs w:val="22"/>
        </w:rPr>
        <w:t xml:space="preserve"> a souvisejících služeb. </w:t>
      </w:r>
      <w:r w:rsidR="4158CC27" w:rsidRPr="00BD0922">
        <w:rPr>
          <w:rStyle w:val="normaltextrun"/>
          <w:rFonts w:asciiTheme="minorHAnsi" w:eastAsiaTheme="minorEastAsia" w:hAnsiTheme="minorHAnsi" w:cstheme="minorBidi"/>
          <w:sz w:val="22"/>
          <w:szCs w:val="22"/>
        </w:rPr>
        <w:t xml:space="preserve">Významnou roli v tomto ohledu mohou sehrát také české </w:t>
      </w:r>
      <w:r w:rsidR="005E0A7F">
        <w:rPr>
          <w:rStyle w:val="normaltextrun"/>
          <w:rFonts w:asciiTheme="minorHAnsi" w:eastAsiaTheme="minorEastAsia" w:hAnsiTheme="minorHAnsi" w:cstheme="minorBidi"/>
          <w:sz w:val="22"/>
          <w:szCs w:val="22"/>
        </w:rPr>
        <w:t>podniky</w:t>
      </w:r>
      <w:r w:rsidR="4158CC27" w:rsidRPr="00BD0922">
        <w:rPr>
          <w:rStyle w:val="normaltextrun"/>
          <w:rFonts w:asciiTheme="minorHAnsi" w:eastAsiaTheme="minorEastAsia" w:hAnsiTheme="minorHAnsi" w:cstheme="minorBidi"/>
          <w:sz w:val="22"/>
          <w:szCs w:val="22"/>
        </w:rPr>
        <w:t xml:space="preserve">, pro které může být česká veřejná správa významným </w:t>
      </w:r>
      <w:r w:rsidR="00EE733B" w:rsidRPr="00BD0922">
        <w:rPr>
          <w:rStyle w:val="normaltextrun"/>
          <w:rFonts w:asciiTheme="minorHAnsi" w:eastAsiaTheme="minorEastAsia" w:hAnsiTheme="minorHAnsi" w:cstheme="minorBidi"/>
          <w:sz w:val="22"/>
          <w:szCs w:val="22"/>
        </w:rPr>
        <w:t>partnerem</w:t>
      </w:r>
      <w:r w:rsidR="4158CC27" w:rsidRPr="00BD0922">
        <w:rPr>
          <w:rStyle w:val="normaltextrun"/>
          <w:rFonts w:asciiTheme="minorHAnsi" w:eastAsiaTheme="minorEastAsia" w:hAnsiTheme="minorHAnsi" w:cstheme="minorBidi"/>
          <w:sz w:val="22"/>
          <w:szCs w:val="22"/>
        </w:rPr>
        <w:t xml:space="preserve"> v rámci veřejných zakázek. Tento aspekt může podpořit také rozvoj</w:t>
      </w:r>
      <w:r w:rsidR="4158CC27" w:rsidRPr="00BD0922">
        <w:rPr>
          <w:rStyle w:val="eop"/>
          <w:rFonts w:asciiTheme="minorHAnsi" w:hAnsiTheme="minorHAnsi" w:cstheme="minorBidi"/>
          <w:sz w:val="22"/>
          <w:szCs w:val="22"/>
        </w:rPr>
        <w:t xml:space="preserve"> open-source modelů, který podporuje lokální IT komunitu a otevírá dveře pro malé a střední podniky, které </w:t>
      </w:r>
      <w:r w:rsidR="00EE733B" w:rsidRPr="00BD0922">
        <w:rPr>
          <w:rStyle w:val="eop"/>
          <w:rFonts w:asciiTheme="minorHAnsi" w:hAnsiTheme="minorHAnsi" w:cstheme="minorBidi"/>
          <w:sz w:val="22"/>
          <w:szCs w:val="22"/>
        </w:rPr>
        <w:t xml:space="preserve">tak </w:t>
      </w:r>
      <w:r w:rsidR="4158CC27" w:rsidRPr="00BD0922">
        <w:rPr>
          <w:rStyle w:val="eop"/>
          <w:rFonts w:asciiTheme="minorHAnsi" w:hAnsiTheme="minorHAnsi" w:cstheme="minorBidi"/>
          <w:sz w:val="22"/>
          <w:szCs w:val="22"/>
        </w:rPr>
        <w:t>mohou přispívat a těžit z</w:t>
      </w:r>
      <w:r w:rsidR="00EE733B" w:rsidRPr="00BD0922">
        <w:rPr>
          <w:rStyle w:val="eop"/>
          <w:rFonts w:asciiTheme="minorHAnsi" w:hAnsiTheme="minorHAnsi" w:cstheme="minorBidi"/>
          <w:sz w:val="22"/>
          <w:szCs w:val="22"/>
        </w:rPr>
        <w:t> realizace projektů veřejné správy v oblasti umělé inteligence</w:t>
      </w:r>
      <w:r w:rsidR="4158CC27" w:rsidRPr="00BD0922">
        <w:rPr>
          <w:rStyle w:val="eop"/>
          <w:rFonts w:asciiTheme="minorHAnsi" w:hAnsiTheme="minorHAnsi" w:cstheme="minorBidi"/>
          <w:sz w:val="22"/>
          <w:szCs w:val="22"/>
        </w:rPr>
        <w:t xml:space="preserve">. </w:t>
      </w:r>
      <w:r w:rsidR="00C47A51" w:rsidRPr="00BD0922">
        <w:br/>
      </w:r>
      <w:r w:rsidR="00C47A51" w:rsidRPr="00BD0922">
        <w:br/>
      </w:r>
      <w:r w:rsidR="121A04DF" w:rsidRPr="00BD0922">
        <w:rPr>
          <w:rStyle w:val="eop"/>
          <w:rFonts w:asciiTheme="minorHAnsi" w:hAnsiTheme="minorHAnsi" w:cstheme="minorBidi"/>
          <w:b/>
          <w:bCs/>
          <w:sz w:val="22"/>
          <w:szCs w:val="22"/>
        </w:rPr>
        <w:t>Typová o</w:t>
      </w:r>
      <w:r w:rsidR="6FE94052" w:rsidRPr="00BD0922">
        <w:rPr>
          <w:rStyle w:val="eop"/>
          <w:rFonts w:asciiTheme="minorHAnsi" w:hAnsiTheme="minorHAnsi" w:cstheme="minorBidi"/>
          <w:b/>
          <w:bCs/>
          <w:sz w:val="22"/>
          <w:szCs w:val="22"/>
        </w:rPr>
        <w:t xml:space="preserve">patření: </w:t>
      </w:r>
    </w:p>
    <w:p w14:paraId="3B01BCA8" w14:textId="0CD43700" w:rsidR="00FB0009" w:rsidRPr="003833DD" w:rsidRDefault="00A0107F" w:rsidP="00BC0DD8">
      <w:pPr>
        <w:pStyle w:val="paragraph"/>
        <w:numPr>
          <w:ilvl w:val="0"/>
          <w:numId w:val="28"/>
        </w:numPr>
        <w:spacing w:before="0" w:beforeAutospacing="0" w:after="0" w:afterAutospacing="0" w:line="276" w:lineRule="auto"/>
        <w:ind w:left="1276"/>
        <w:jc w:val="both"/>
        <w:textAlignment w:val="baseline"/>
        <w:rPr>
          <w:rStyle w:val="eop"/>
          <w:color w:val="212121"/>
        </w:rPr>
      </w:pPr>
      <w:r w:rsidRPr="00BD0922">
        <w:rPr>
          <w:rStyle w:val="eop"/>
          <w:rFonts w:asciiTheme="minorHAnsi" w:hAnsiTheme="minorHAnsi" w:cstheme="minorBidi"/>
          <w:sz w:val="22"/>
          <w:szCs w:val="22"/>
        </w:rPr>
        <w:t xml:space="preserve">Rozvoj metodické podpory pro realizátory projektů v oblasti umělé inteligence z řad veřejných zadavatelů/institucí </w:t>
      </w:r>
      <w:r w:rsidR="26880391" w:rsidRPr="00BD0922">
        <w:rPr>
          <w:rStyle w:val="eop"/>
          <w:rFonts w:asciiTheme="minorHAnsi" w:hAnsiTheme="minorHAnsi" w:cstheme="minorBidi"/>
          <w:sz w:val="22"/>
          <w:szCs w:val="22"/>
        </w:rPr>
        <w:t>s ohledem na technická</w:t>
      </w:r>
      <w:r w:rsidR="26880391" w:rsidRPr="003833DD">
        <w:rPr>
          <w:rStyle w:val="eop"/>
          <w:rFonts w:asciiTheme="minorHAnsi" w:hAnsiTheme="minorHAnsi" w:cstheme="minorBidi"/>
          <w:sz w:val="22"/>
          <w:szCs w:val="22"/>
        </w:rPr>
        <w:t xml:space="preserve"> a bezpečnostní specifika systémů umělé inteligence, včetně informací o požadavcích plynoucích z existující legislativy </w:t>
      </w:r>
      <w:r w:rsidR="00BB1437">
        <w:rPr>
          <w:rStyle w:val="eop"/>
          <w:rFonts w:asciiTheme="minorHAnsi" w:hAnsiTheme="minorHAnsi" w:cstheme="minorBidi"/>
          <w:sz w:val="22"/>
          <w:szCs w:val="22"/>
        </w:rPr>
        <w:t>a dalších standardů</w:t>
      </w:r>
      <w:r w:rsidR="26880391" w:rsidRPr="003833DD">
        <w:rPr>
          <w:rStyle w:val="eop"/>
          <w:rFonts w:asciiTheme="minorHAnsi" w:hAnsiTheme="minorHAnsi" w:cstheme="minorBidi"/>
          <w:sz w:val="22"/>
          <w:szCs w:val="22"/>
        </w:rPr>
        <w:t xml:space="preserve"> </w:t>
      </w:r>
    </w:p>
    <w:p w14:paraId="7ECBC463" w14:textId="03676192" w:rsidR="00FB0009" w:rsidRPr="003833DD" w:rsidRDefault="26880391" w:rsidP="00BC0DD8">
      <w:pPr>
        <w:pStyle w:val="paragraph"/>
        <w:numPr>
          <w:ilvl w:val="0"/>
          <w:numId w:val="28"/>
        </w:numPr>
        <w:spacing w:before="0" w:beforeAutospacing="0" w:after="0" w:afterAutospacing="0" w:line="276" w:lineRule="auto"/>
        <w:ind w:left="1276"/>
        <w:jc w:val="both"/>
        <w:textAlignment w:val="baseline"/>
        <w:rPr>
          <w:rStyle w:val="eop"/>
          <w:rFonts w:asciiTheme="majorHAnsi" w:hAnsiTheme="majorHAnsi" w:cstheme="majorBidi"/>
          <w:color w:val="212121"/>
          <w:sz w:val="22"/>
          <w:szCs w:val="22"/>
        </w:rPr>
      </w:pPr>
      <w:r w:rsidRPr="003833DD">
        <w:rPr>
          <w:rStyle w:val="eop"/>
          <w:rFonts w:asciiTheme="minorHAnsi" w:hAnsiTheme="minorHAnsi" w:cstheme="minorBidi"/>
          <w:sz w:val="22"/>
          <w:szCs w:val="22"/>
        </w:rPr>
        <w:t>Rozvoj interních kapacit institucí veřejné správy</w:t>
      </w:r>
      <w:r w:rsidR="002E7F4E" w:rsidRPr="003833DD">
        <w:rPr>
          <w:rStyle w:val="eop"/>
          <w:rFonts w:asciiTheme="minorHAnsi" w:hAnsiTheme="minorHAnsi" w:cstheme="minorBidi"/>
          <w:sz w:val="22"/>
          <w:szCs w:val="22"/>
        </w:rPr>
        <w:t xml:space="preserve"> a veřejných služeb</w:t>
      </w:r>
      <w:r w:rsidRPr="003833DD">
        <w:rPr>
          <w:rStyle w:val="eop"/>
          <w:rFonts w:asciiTheme="minorHAnsi" w:hAnsiTheme="minorHAnsi" w:cstheme="minorBidi"/>
          <w:sz w:val="22"/>
          <w:szCs w:val="22"/>
        </w:rPr>
        <w:t xml:space="preserve"> pro posílení nezávislého vývoje a správy </w:t>
      </w:r>
      <w:r w:rsidRPr="003833DD">
        <w:rPr>
          <w:rStyle w:val="eop"/>
          <w:rFonts w:asciiTheme="majorHAnsi" w:hAnsiTheme="majorHAnsi" w:cstheme="majorBidi"/>
          <w:sz w:val="22"/>
          <w:szCs w:val="22"/>
        </w:rPr>
        <w:t xml:space="preserve">aplikací umělé inteligence </w:t>
      </w:r>
    </w:p>
    <w:p w14:paraId="1CA6A044" w14:textId="3016D0C4" w:rsidR="00653997" w:rsidRPr="003833DD" w:rsidRDefault="00653997" w:rsidP="00BC0DD8">
      <w:pPr>
        <w:pStyle w:val="paragraph"/>
        <w:numPr>
          <w:ilvl w:val="0"/>
          <w:numId w:val="28"/>
        </w:numPr>
        <w:spacing w:before="0" w:beforeAutospacing="0" w:after="0" w:afterAutospacing="0" w:line="276" w:lineRule="auto"/>
        <w:ind w:left="1276"/>
        <w:jc w:val="both"/>
        <w:textAlignment w:val="baseline"/>
        <w:rPr>
          <w:rStyle w:val="eop"/>
          <w:rFonts w:asciiTheme="majorHAnsi" w:hAnsiTheme="majorHAnsi" w:cstheme="majorBidi"/>
          <w:color w:val="212121"/>
          <w:sz w:val="22"/>
          <w:szCs w:val="22"/>
        </w:rPr>
      </w:pPr>
      <w:r w:rsidRPr="003833DD">
        <w:rPr>
          <w:rStyle w:val="eop"/>
          <w:rFonts w:asciiTheme="majorHAnsi" w:hAnsiTheme="majorHAnsi" w:cstheme="majorBidi"/>
          <w:color w:val="212121"/>
          <w:sz w:val="22"/>
          <w:szCs w:val="22"/>
        </w:rPr>
        <w:t xml:space="preserve">Podpora rozvoje a využívání prostředí pro testování (typu </w:t>
      </w:r>
      <w:proofErr w:type="spellStart"/>
      <w:r w:rsidRPr="003833DD">
        <w:rPr>
          <w:rStyle w:val="eop"/>
          <w:rFonts w:asciiTheme="majorHAnsi" w:hAnsiTheme="majorHAnsi" w:cstheme="majorBidi"/>
          <w:color w:val="212121"/>
          <w:sz w:val="22"/>
          <w:szCs w:val="22"/>
        </w:rPr>
        <w:t>sandbox</w:t>
      </w:r>
      <w:proofErr w:type="spellEnd"/>
      <w:r w:rsidRPr="003833DD">
        <w:rPr>
          <w:rStyle w:val="eop"/>
          <w:rFonts w:asciiTheme="majorHAnsi" w:hAnsiTheme="majorHAnsi" w:cstheme="majorBidi"/>
          <w:color w:val="212121"/>
          <w:sz w:val="22"/>
          <w:szCs w:val="22"/>
        </w:rPr>
        <w:t xml:space="preserve">) pro zavádění umělé inteligence ve veřejné správě a veřejných službách </w:t>
      </w:r>
    </w:p>
    <w:p w14:paraId="039EBD74" w14:textId="00553642" w:rsidR="00FB0009" w:rsidRPr="00BD0922" w:rsidRDefault="26880391" w:rsidP="00BC0DD8">
      <w:pPr>
        <w:pStyle w:val="paragraph"/>
        <w:numPr>
          <w:ilvl w:val="0"/>
          <w:numId w:val="28"/>
        </w:numPr>
        <w:spacing w:before="0" w:beforeAutospacing="0" w:after="0" w:afterAutospacing="0" w:line="276" w:lineRule="auto"/>
        <w:ind w:left="1276"/>
        <w:jc w:val="both"/>
        <w:textAlignment w:val="baseline"/>
        <w:rPr>
          <w:rStyle w:val="eop"/>
          <w:color w:val="212121"/>
        </w:rPr>
      </w:pPr>
      <w:r w:rsidRPr="00BD0922">
        <w:rPr>
          <w:rFonts w:asciiTheme="majorHAnsi" w:hAnsiTheme="majorHAnsi" w:cstheme="majorBidi"/>
          <w:color w:val="212121"/>
          <w:sz w:val="22"/>
          <w:szCs w:val="22"/>
        </w:rPr>
        <w:t xml:space="preserve">Rozvoj metodické podpory pro české malé a střední podniky na podporu jejich zapojení do </w:t>
      </w:r>
      <w:r w:rsidR="00EE733B" w:rsidRPr="00BD0922">
        <w:rPr>
          <w:rFonts w:asciiTheme="majorHAnsi" w:hAnsiTheme="majorHAnsi" w:cstheme="majorBidi"/>
          <w:color w:val="212121"/>
          <w:sz w:val="22"/>
          <w:szCs w:val="22"/>
        </w:rPr>
        <w:t xml:space="preserve">projektů </w:t>
      </w:r>
      <w:r w:rsidRPr="00BD0922">
        <w:rPr>
          <w:rFonts w:asciiTheme="majorHAnsi" w:hAnsiTheme="majorHAnsi" w:cstheme="majorBidi"/>
          <w:color w:val="212121"/>
          <w:sz w:val="22"/>
          <w:szCs w:val="22"/>
        </w:rPr>
        <w:t>veřejn</w:t>
      </w:r>
      <w:r w:rsidR="00EE733B" w:rsidRPr="00BD0922">
        <w:rPr>
          <w:rFonts w:asciiTheme="majorHAnsi" w:hAnsiTheme="majorHAnsi" w:cstheme="majorBidi"/>
          <w:color w:val="212121"/>
          <w:sz w:val="22"/>
          <w:szCs w:val="22"/>
        </w:rPr>
        <w:t>é správy</w:t>
      </w:r>
      <w:r w:rsidRPr="00BD0922">
        <w:rPr>
          <w:rFonts w:asciiTheme="majorHAnsi" w:hAnsiTheme="majorHAnsi" w:cstheme="majorBidi"/>
          <w:color w:val="212121"/>
          <w:sz w:val="22"/>
          <w:szCs w:val="22"/>
        </w:rPr>
        <w:t xml:space="preserve"> v oblasti umělé inteligence </w:t>
      </w:r>
    </w:p>
    <w:p w14:paraId="30AFDE04" w14:textId="1B56442F" w:rsidR="00FB0009" w:rsidRPr="003833DD" w:rsidRDefault="445546C2" w:rsidP="00BC0DD8">
      <w:pPr>
        <w:pStyle w:val="paragraph"/>
        <w:numPr>
          <w:ilvl w:val="0"/>
          <w:numId w:val="28"/>
        </w:numPr>
        <w:spacing w:before="0" w:beforeAutospacing="0" w:after="0" w:afterAutospacing="0" w:line="276" w:lineRule="auto"/>
        <w:ind w:left="1276"/>
        <w:jc w:val="both"/>
        <w:textAlignment w:val="baseline"/>
        <w:rPr>
          <w:rStyle w:val="eop"/>
          <w:color w:val="212121"/>
        </w:rPr>
      </w:pPr>
      <w:r w:rsidRPr="00BD0922">
        <w:rPr>
          <w:rStyle w:val="eop"/>
          <w:rFonts w:asciiTheme="minorHAnsi" w:hAnsiTheme="minorHAnsi" w:cstheme="minorBidi"/>
          <w:sz w:val="22"/>
          <w:szCs w:val="22"/>
        </w:rPr>
        <w:t>Nastavení minimálních bezpečn</w:t>
      </w:r>
      <w:r w:rsidRPr="003833DD">
        <w:rPr>
          <w:rStyle w:val="eop"/>
          <w:rFonts w:asciiTheme="minorHAnsi" w:hAnsiTheme="minorHAnsi" w:cstheme="minorBidi"/>
          <w:sz w:val="22"/>
          <w:szCs w:val="22"/>
        </w:rPr>
        <w:t>ostních požadavků</w:t>
      </w:r>
      <w:r w:rsidR="00653997" w:rsidRPr="003833DD">
        <w:rPr>
          <w:rStyle w:val="eop"/>
          <w:rFonts w:asciiTheme="minorHAnsi" w:hAnsiTheme="minorHAnsi" w:cstheme="minorBidi"/>
          <w:sz w:val="22"/>
          <w:szCs w:val="22"/>
        </w:rPr>
        <w:t xml:space="preserve"> specificky</w:t>
      </w:r>
      <w:r w:rsidRPr="003833DD">
        <w:rPr>
          <w:rStyle w:val="eop"/>
          <w:rFonts w:asciiTheme="minorHAnsi" w:hAnsiTheme="minorHAnsi" w:cstheme="minorBidi"/>
          <w:sz w:val="22"/>
          <w:szCs w:val="22"/>
        </w:rPr>
        <w:t xml:space="preserve"> </w:t>
      </w:r>
      <w:r w:rsidR="00693146" w:rsidRPr="003833DD">
        <w:rPr>
          <w:rStyle w:val="eop"/>
          <w:rFonts w:asciiTheme="minorHAnsi" w:hAnsiTheme="minorHAnsi" w:cstheme="minorBidi"/>
          <w:sz w:val="22"/>
          <w:szCs w:val="22"/>
        </w:rPr>
        <w:t xml:space="preserve">pro </w:t>
      </w:r>
      <w:r w:rsidRPr="003833DD">
        <w:rPr>
          <w:rStyle w:val="eop"/>
          <w:rFonts w:asciiTheme="minorHAnsi" w:hAnsiTheme="minorHAnsi" w:cstheme="minorBidi"/>
          <w:sz w:val="22"/>
          <w:szCs w:val="22"/>
        </w:rPr>
        <w:t>systémy umělé inteligence</w:t>
      </w:r>
      <w:r w:rsidR="00693146" w:rsidRPr="003833DD">
        <w:rPr>
          <w:rStyle w:val="eop"/>
          <w:rFonts w:asciiTheme="minorHAnsi" w:hAnsiTheme="minorHAnsi" w:cstheme="minorBidi"/>
          <w:sz w:val="22"/>
          <w:szCs w:val="22"/>
        </w:rPr>
        <w:t>, které jsou využívány</w:t>
      </w:r>
      <w:r w:rsidRPr="003833DD">
        <w:rPr>
          <w:rStyle w:val="eop"/>
          <w:rFonts w:asciiTheme="minorHAnsi" w:hAnsiTheme="minorHAnsi" w:cstheme="minorBidi"/>
          <w:sz w:val="22"/>
          <w:szCs w:val="22"/>
        </w:rPr>
        <w:t xml:space="preserve"> ve veřejné správě</w:t>
      </w:r>
      <w:r w:rsidR="00693146" w:rsidRPr="003833DD">
        <w:rPr>
          <w:rStyle w:val="eop"/>
          <w:rFonts w:asciiTheme="minorHAnsi" w:hAnsiTheme="minorHAnsi" w:cstheme="minorBidi"/>
          <w:sz w:val="22"/>
          <w:szCs w:val="22"/>
        </w:rPr>
        <w:t xml:space="preserve"> a veřejných službách</w:t>
      </w:r>
      <w:r w:rsidRPr="003833DD">
        <w:rPr>
          <w:rStyle w:val="eop"/>
          <w:rFonts w:asciiTheme="minorHAnsi" w:hAnsiTheme="minorHAnsi" w:cstheme="minorBidi"/>
          <w:sz w:val="22"/>
          <w:szCs w:val="22"/>
        </w:rPr>
        <w:t xml:space="preserve"> s ohledem na existující legislativu </w:t>
      </w:r>
    </w:p>
    <w:p w14:paraId="08251CCC" w14:textId="57828488" w:rsidR="00FB0009" w:rsidRPr="003833DD" w:rsidRDefault="166383A4" w:rsidP="00BC0DD8">
      <w:pPr>
        <w:pStyle w:val="paragraph"/>
        <w:numPr>
          <w:ilvl w:val="0"/>
          <w:numId w:val="28"/>
        </w:numPr>
        <w:spacing w:before="0" w:beforeAutospacing="0" w:after="0" w:afterAutospacing="0" w:line="276" w:lineRule="auto"/>
        <w:ind w:left="1276"/>
        <w:jc w:val="both"/>
        <w:textAlignment w:val="baseline"/>
        <w:rPr>
          <w:rStyle w:val="eop"/>
          <w:color w:val="212121"/>
        </w:rPr>
      </w:pPr>
      <w:r w:rsidRPr="003833DD">
        <w:rPr>
          <w:rStyle w:val="eop"/>
          <w:rFonts w:asciiTheme="minorHAnsi" w:hAnsiTheme="minorHAnsi" w:cstheme="minorBidi"/>
          <w:sz w:val="22"/>
          <w:szCs w:val="22"/>
        </w:rPr>
        <w:t xml:space="preserve">Rozvoj a následná aplikace opatření pro řízení bezpečnosti dodavatelského řetězce u systémů umělé inteligence v kritických systémech státu, včetně možnosti vyloučení nedůvěryhodných dodavatelů </w:t>
      </w:r>
    </w:p>
    <w:p w14:paraId="366625D7" w14:textId="45233DDB" w:rsidR="00FB0009" w:rsidRPr="003833DD" w:rsidRDefault="166383A4" w:rsidP="00BC0DD8">
      <w:pPr>
        <w:pStyle w:val="paragraph"/>
        <w:numPr>
          <w:ilvl w:val="0"/>
          <w:numId w:val="28"/>
        </w:numPr>
        <w:spacing w:before="0" w:beforeAutospacing="0" w:after="0" w:afterAutospacing="0" w:line="276" w:lineRule="auto"/>
        <w:ind w:left="1276"/>
        <w:jc w:val="both"/>
        <w:textAlignment w:val="baseline"/>
        <w:rPr>
          <w:rFonts w:asciiTheme="majorHAnsi" w:hAnsiTheme="majorHAnsi" w:cstheme="majorBidi"/>
          <w:color w:val="212121"/>
          <w:sz w:val="22"/>
          <w:szCs w:val="22"/>
        </w:rPr>
      </w:pPr>
      <w:r w:rsidRPr="003833DD">
        <w:rPr>
          <w:rFonts w:asciiTheme="majorHAnsi" w:hAnsiTheme="majorHAnsi" w:cstheme="majorBidi"/>
          <w:color w:val="212121"/>
          <w:sz w:val="22"/>
          <w:szCs w:val="22"/>
        </w:rPr>
        <w:t xml:space="preserve">Rozvoj legislativní a nelegislativní podpory pro zapojení lokálních dodavatelů a IT komunit do vývoje a implementace open-source řešení umělé inteligence pro veřejnou správu </w:t>
      </w:r>
    </w:p>
    <w:p w14:paraId="5D8BA7C2" w14:textId="562311C2" w:rsidR="00815C03" w:rsidRPr="003833DD" w:rsidRDefault="00FA3317" w:rsidP="00815C03">
      <w:pPr>
        <w:pStyle w:val="paragraph"/>
        <w:numPr>
          <w:ilvl w:val="0"/>
          <w:numId w:val="28"/>
        </w:numPr>
        <w:spacing w:before="0" w:beforeAutospacing="0" w:after="0" w:afterAutospacing="0" w:line="276" w:lineRule="auto"/>
        <w:ind w:left="1276"/>
        <w:jc w:val="both"/>
        <w:textAlignment w:val="baseline"/>
        <w:rPr>
          <w:rFonts w:asciiTheme="majorHAnsi" w:hAnsiTheme="majorHAnsi" w:cstheme="majorBidi"/>
          <w:color w:val="212121"/>
          <w:sz w:val="22"/>
          <w:szCs w:val="22"/>
        </w:rPr>
      </w:pPr>
      <w:r w:rsidRPr="003833DD">
        <w:rPr>
          <w:rFonts w:asciiTheme="majorHAnsi" w:hAnsiTheme="majorHAnsi" w:cstheme="majorBidi"/>
          <w:color w:val="212121"/>
          <w:sz w:val="22"/>
          <w:szCs w:val="22"/>
        </w:rPr>
        <w:t>Z</w:t>
      </w:r>
      <w:r w:rsidR="002E7F4E" w:rsidRPr="003833DD">
        <w:rPr>
          <w:rFonts w:asciiTheme="majorHAnsi" w:hAnsiTheme="majorHAnsi" w:cstheme="majorBidi"/>
          <w:color w:val="212121"/>
          <w:sz w:val="22"/>
          <w:szCs w:val="22"/>
        </w:rPr>
        <w:t xml:space="preserve">přístupňování a poskytovaní dat ze služeb v ČR v souladu a požadavky na ochranu osobních dat, duševního vlastnictví a obchodního tajemství a kyberbezpečnost </w:t>
      </w:r>
    </w:p>
    <w:p w14:paraId="0BBABAC4" w14:textId="68179443" w:rsidR="00815C03" w:rsidRPr="003833DD" w:rsidRDefault="00815C03" w:rsidP="00815C03">
      <w:pPr>
        <w:pStyle w:val="paragraph"/>
        <w:numPr>
          <w:ilvl w:val="0"/>
          <w:numId w:val="28"/>
        </w:numPr>
        <w:spacing w:before="0" w:beforeAutospacing="0" w:after="0" w:afterAutospacing="0" w:line="276" w:lineRule="auto"/>
        <w:ind w:left="1276"/>
        <w:jc w:val="both"/>
        <w:textAlignment w:val="baseline"/>
        <w:rPr>
          <w:rStyle w:val="eop"/>
          <w:rFonts w:asciiTheme="minorHAnsi" w:hAnsiTheme="minorHAnsi" w:cstheme="minorBidi"/>
        </w:rPr>
      </w:pPr>
      <w:r w:rsidRPr="003833DD">
        <w:rPr>
          <w:rStyle w:val="eop"/>
          <w:rFonts w:asciiTheme="minorHAnsi" w:hAnsiTheme="minorHAnsi" w:cstheme="minorBidi"/>
          <w:sz w:val="22"/>
          <w:szCs w:val="22"/>
        </w:rPr>
        <w:t>Nastavení bezpečnostních standardů pro oblast „</w:t>
      </w:r>
      <w:proofErr w:type="spellStart"/>
      <w:r w:rsidRPr="003833DD">
        <w:rPr>
          <w:rStyle w:val="eop"/>
          <w:rFonts w:asciiTheme="minorHAnsi" w:hAnsiTheme="minorHAnsi" w:cstheme="minorBidi"/>
          <w:sz w:val="22"/>
          <w:szCs w:val="22"/>
        </w:rPr>
        <w:t>safety</w:t>
      </w:r>
      <w:proofErr w:type="spellEnd"/>
      <w:r w:rsidRPr="003833DD">
        <w:rPr>
          <w:rStyle w:val="eop"/>
          <w:rFonts w:asciiTheme="minorHAnsi" w:hAnsiTheme="minorHAnsi" w:cstheme="minorBidi"/>
          <w:sz w:val="22"/>
          <w:szCs w:val="22"/>
        </w:rPr>
        <w:t>“ a „</w:t>
      </w:r>
      <w:proofErr w:type="spellStart"/>
      <w:r w:rsidRPr="003833DD">
        <w:rPr>
          <w:rStyle w:val="eop"/>
          <w:rFonts w:asciiTheme="minorHAnsi" w:hAnsiTheme="minorHAnsi" w:cstheme="minorBidi"/>
          <w:sz w:val="22"/>
          <w:szCs w:val="22"/>
        </w:rPr>
        <w:t>security</w:t>
      </w:r>
      <w:proofErr w:type="spellEnd"/>
      <w:r w:rsidRPr="003833DD">
        <w:rPr>
          <w:rStyle w:val="eop"/>
          <w:rFonts w:asciiTheme="minorHAnsi" w:hAnsiTheme="minorHAnsi" w:cstheme="minorBidi"/>
          <w:sz w:val="22"/>
          <w:szCs w:val="22"/>
        </w:rPr>
        <w:t xml:space="preserve">“ pro práci se systémy umělé inteligence včetně stanovení a využívání bezpečnostního postupu při narušení </w:t>
      </w:r>
      <w:r w:rsidRPr="003833DD">
        <w:rPr>
          <w:rStyle w:val="eop"/>
          <w:rFonts w:asciiTheme="minorHAnsi" w:hAnsiTheme="minorHAnsi" w:cstheme="minorBidi"/>
          <w:sz w:val="22"/>
          <w:szCs w:val="22"/>
        </w:rPr>
        <w:lastRenderedPageBreak/>
        <w:t xml:space="preserve">systému/ů umělé inteligence v souladu se stávajícími standardy a principy v oblasti bezpečnosti a kybernetické bezpečnosti </w:t>
      </w:r>
    </w:p>
    <w:p w14:paraId="451AE635" w14:textId="77777777" w:rsidR="00BB1437" w:rsidRPr="00CB3577" w:rsidRDefault="00815C03" w:rsidP="00815C03">
      <w:pPr>
        <w:pStyle w:val="paragraph"/>
        <w:numPr>
          <w:ilvl w:val="0"/>
          <w:numId w:val="28"/>
        </w:numPr>
        <w:spacing w:before="0" w:beforeAutospacing="0" w:after="0" w:afterAutospacing="0" w:line="276" w:lineRule="auto"/>
        <w:ind w:left="1276"/>
        <w:jc w:val="both"/>
        <w:textAlignment w:val="baseline"/>
        <w:rPr>
          <w:rStyle w:val="eop"/>
          <w:rFonts w:asciiTheme="minorHAnsi" w:hAnsiTheme="minorHAnsi" w:cstheme="minorBidi"/>
        </w:rPr>
      </w:pPr>
      <w:r w:rsidRPr="003833DD">
        <w:rPr>
          <w:rStyle w:val="eop"/>
          <w:rFonts w:asciiTheme="minorHAnsi" w:hAnsiTheme="minorHAnsi" w:cstheme="minorBidi"/>
          <w:sz w:val="22"/>
          <w:szCs w:val="22"/>
        </w:rPr>
        <w:t>Zajištění odolnosti a zabezpečení datových sad, které mohou narušit bezpečnost systémů umělé inteligence</w:t>
      </w:r>
      <w:r w:rsidR="00BB1437">
        <w:rPr>
          <w:rStyle w:val="eop"/>
          <w:rFonts w:asciiTheme="minorHAnsi" w:hAnsiTheme="minorHAnsi" w:cstheme="minorBidi"/>
          <w:sz w:val="22"/>
          <w:szCs w:val="22"/>
        </w:rPr>
        <w:t xml:space="preserve"> </w:t>
      </w:r>
    </w:p>
    <w:p w14:paraId="3C4C1258" w14:textId="56F9F6E6" w:rsidR="00CB3577" w:rsidRPr="00CB3577" w:rsidRDefault="00BB1437" w:rsidP="00BB1437">
      <w:pPr>
        <w:pStyle w:val="paragraph"/>
        <w:numPr>
          <w:ilvl w:val="0"/>
          <w:numId w:val="28"/>
        </w:numPr>
        <w:spacing w:before="0" w:beforeAutospacing="0" w:after="0" w:afterAutospacing="0" w:line="276" w:lineRule="auto"/>
        <w:ind w:left="1276"/>
        <w:jc w:val="both"/>
        <w:textAlignment w:val="baseline"/>
        <w:rPr>
          <w:rStyle w:val="eop"/>
          <w:rFonts w:asciiTheme="minorHAnsi" w:hAnsiTheme="minorHAnsi" w:cstheme="minorBidi"/>
        </w:rPr>
      </w:pPr>
      <w:r w:rsidRPr="00BB1437">
        <w:rPr>
          <w:rStyle w:val="eop"/>
          <w:rFonts w:asciiTheme="minorHAnsi" w:hAnsiTheme="minorHAnsi" w:cstheme="minorBidi"/>
          <w:sz w:val="22"/>
          <w:szCs w:val="22"/>
        </w:rPr>
        <w:t>Podpora a rozvoj zavádění technologií a nástrojů využívající AI do činnosti, procesů a agend vykonávaných institucemi veřejné správy</w:t>
      </w:r>
    </w:p>
    <w:p w14:paraId="135594CF" w14:textId="77777777" w:rsidR="00B743F2" w:rsidRPr="003833DD" w:rsidRDefault="00B743F2" w:rsidP="00B743F2">
      <w:pPr>
        <w:pStyle w:val="Nadpis3"/>
        <w:rPr>
          <w:rStyle w:val="eop"/>
        </w:rPr>
      </w:pPr>
      <w:bookmarkStart w:id="95" w:name="_Toc171618097"/>
      <w:r w:rsidRPr="003833DD">
        <w:rPr>
          <w:rStyle w:val="eop"/>
        </w:rPr>
        <w:t>Cíl 4: Umělá inteligence je v rámci veřejných služeb využívána eticky, transparentně a zaručuje rovné příležitosti</w:t>
      </w:r>
      <w:bookmarkEnd w:id="95"/>
      <w:r w:rsidRPr="003833DD">
        <w:rPr>
          <w:rStyle w:val="eop"/>
        </w:rPr>
        <w:t xml:space="preserve"> </w:t>
      </w:r>
    </w:p>
    <w:p w14:paraId="36FD7EC5" w14:textId="4A349794" w:rsidR="00FB0009" w:rsidRPr="003833DD" w:rsidRDefault="4158CC27" w:rsidP="7FD84E4B">
      <w:pPr>
        <w:pStyle w:val="paragraph"/>
        <w:spacing w:after="0" w:line="276" w:lineRule="auto"/>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Vzhledem k povaze veřejné správy a </w:t>
      </w:r>
      <w:r w:rsidR="00043CAF">
        <w:rPr>
          <w:rStyle w:val="eop"/>
          <w:rFonts w:asciiTheme="minorHAnsi" w:hAnsiTheme="minorHAnsi" w:cstheme="minorBidi"/>
          <w:sz w:val="22"/>
          <w:szCs w:val="22"/>
        </w:rPr>
        <w:t xml:space="preserve">veřejných </w:t>
      </w:r>
      <w:r w:rsidRPr="003833DD">
        <w:rPr>
          <w:rStyle w:val="eop"/>
          <w:rFonts w:asciiTheme="minorHAnsi" w:hAnsiTheme="minorHAnsi" w:cstheme="minorBidi"/>
          <w:sz w:val="22"/>
          <w:szCs w:val="22"/>
        </w:rPr>
        <w:t xml:space="preserve">služeb, které poskytuje, je naprosto zásadní zajistit, aby byly systémy umělé inteligence využívány v souladu s etickými principy. Je obzvlášť nutné předcházet jakékoli předpojatosti systémů, která by mohla vyústit v diskriminaci či nerovné zacházení při poskytování veřejných služeb. </w:t>
      </w:r>
      <w:r w:rsidRPr="003833DD">
        <w:rPr>
          <w:rFonts w:asciiTheme="minorHAnsi" w:eastAsiaTheme="minorEastAsia" w:hAnsiTheme="minorHAnsi" w:cstheme="minorBidi"/>
          <w:sz w:val="22"/>
          <w:szCs w:val="22"/>
        </w:rPr>
        <w:t xml:space="preserve">S ohledem na rozšíření volně dostupných nástrojů umělé inteligence, je potřeba nastavit pravidla pro jejich využívání, a to mimo jiné s ohledem na neveřejná data, která jsou těmto systémům často poskytována. Klíčové je proto definovat etické a bezpečnostní normy pro manipulaci s neveřejnými daty, aby byla zajištěna ochrana osobních údajů a soukromí osob. Při definování pravidel je třeba </w:t>
      </w:r>
      <w:r w:rsidR="00DD61B1">
        <w:rPr>
          <w:rFonts w:asciiTheme="minorHAnsi" w:eastAsiaTheme="minorEastAsia" w:hAnsiTheme="minorHAnsi" w:cstheme="minorBidi"/>
          <w:sz w:val="22"/>
          <w:szCs w:val="22"/>
        </w:rPr>
        <w:t>zajistit důslednou ochranu lidských práv a skloubení etického přístupu s podporou inovací</w:t>
      </w:r>
      <w:r w:rsidRPr="003833DD">
        <w:rPr>
          <w:rFonts w:asciiTheme="minorHAnsi" w:eastAsiaTheme="minorEastAsia" w:hAnsiTheme="minorHAnsi" w:cstheme="minorBidi"/>
          <w:sz w:val="22"/>
          <w:szCs w:val="22"/>
        </w:rPr>
        <w:t xml:space="preserve">. </w:t>
      </w:r>
      <w:r w:rsidRPr="003833DD">
        <w:rPr>
          <w:rStyle w:val="eop"/>
          <w:rFonts w:asciiTheme="minorHAnsi" w:hAnsiTheme="minorHAnsi" w:cstheme="minorBidi"/>
          <w:sz w:val="22"/>
          <w:szCs w:val="22"/>
        </w:rPr>
        <w:t>Cílem je proto aktualizovat stávající IT standardy i běžnou praxi fungování institucí veřejné správy o specifika umělé inteligence. Zároveň je nutné vydefinovat závazné požadavky na technologie umělé inteligence využívané pro poskytování služeb klientům veřejné správy. Cílem Č</w:t>
      </w:r>
      <w:r w:rsidR="00D76AB4">
        <w:rPr>
          <w:rStyle w:val="eop"/>
          <w:rFonts w:asciiTheme="minorHAnsi" w:hAnsiTheme="minorHAnsi" w:cstheme="minorBidi"/>
          <w:sz w:val="22"/>
          <w:szCs w:val="22"/>
        </w:rPr>
        <w:t>R</w:t>
      </w:r>
      <w:r w:rsidRPr="003833DD">
        <w:rPr>
          <w:rStyle w:val="eop"/>
          <w:rFonts w:asciiTheme="minorHAnsi" w:hAnsiTheme="minorHAnsi" w:cstheme="minorBidi"/>
          <w:sz w:val="22"/>
          <w:szCs w:val="22"/>
        </w:rPr>
        <w:t xml:space="preserve"> je zajistit přístupnost služeb poskytovaných za pomoci umělé inteligence</w:t>
      </w:r>
      <w:r w:rsidR="00043CAF">
        <w:rPr>
          <w:rStyle w:val="eop"/>
          <w:rFonts w:asciiTheme="minorHAnsi" w:hAnsiTheme="minorHAnsi" w:cstheme="minorBidi"/>
          <w:sz w:val="22"/>
          <w:szCs w:val="22"/>
        </w:rPr>
        <w:t>,</w:t>
      </w:r>
      <w:r w:rsidRPr="003833DD">
        <w:rPr>
          <w:rStyle w:val="eop"/>
          <w:rFonts w:asciiTheme="minorHAnsi" w:hAnsiTheme="minorHAnsi" w:cstheme="minorBidi"/>
          <w:sz w:val="22"/>
          <w:szCs w:val="22"/>
        </w:rPr>
        <w:t xml:space="preserve"> a posílit tak budování důvěry veřejnosti v nové technologie. V této oblasti je klíčová transparentnost pro občany a </w:t>
      </w:r>
      <w:r w:rsidR="005E0A7F">
        <w:rPr>
          <w:rStyle w:val="eop"/>
          <w:rFonts w:asciiTheme="minorHAnsi" w:hAnsiTheme="minorHAnsi" w:cstheme="minorBidi"/>
          <w:sz w:val="22"/>
          <w:szCs w:val="22"/>
        </w:rPr>
        <w:t>podniky</w:t>
      </w:r>
      <w:r w:rsidRPr="003833DD">
        <w:rPr>
          <w:rStyle w:val="eop"/>
          <w:rFonts w:asciiTheme="minorHAnsi" w:hAnsiTheme="minorHAnsi" w:cstheme="minorBidi"/>
          <w:sz w:val="22"/>
          <w:szCs w:val="22"/>
        </w:rPr>
        <w:t xml:space="preserve"> při interakci s umělou inteligencí a rovněž při způsobu, jakým jsou vykonáván</w:t>
      </w:r>
      <w:r w:rsidR="002E7F4E" w:rsidRPr="003833DD">
        <w:rPr>
          <w:rStyle w:val="eop"/>
          <w:rFonts w:asciiTheme="minorHAnsi" w:hAnsiTheme="minorHAnsi" w:cstheme="minorBidi"/>
          <w:sz w:val="22"/>
          <w:szCs w:val="22"/>
        </w:rPr>
        <w:t>y činnosti a přijímána</w:t>
      </w:r>
      <w:r w:rsidRPr="003833DD">
        <w:rPr>
          <w:rStyle w:val="eop"/>
          <w:rFonts w:asciiTheme="minorHAnsi" w:hAnsiTheme="minorHAnsi" w:cstheme="minorBidi"/>
          <w:sz w:val="22"/>
          <w:szCs w:val="22"/>
        </w:rPr>
        <w:t xml:space="preserve"> rozhodnutí. </w:t>
      </w:r>
      <w:r w:rsidR="00FB0009" w:rsidRPr="003833DD">
        <w:br/>
      </w:r>
      <w:r w:rsidR="00FB0009" w:rsidRPr="003833DD">
        <w:br/>
      </w:r>
      <w:r w:rsidR="2277A2AF" w:rsidRPr="003833DD">
        <w:rPr>
          <w:rStyle w:val="eop"/>
          <w:rFonts w:asciiTheme="minorHAnsi" w:hAnsiTheme="minorHAnsi" w:cstheme="minorBidi"/>
          <w:b/>
          <w:bCs/>
          <w:sz w:val="22"/>
          <w:szCs w:val="22"/>
        </w:rPr>
        <w:t>Typová o</w:t>
      </w:r>
      <w:r w:rsidR="6FE94052" w:rsidRPr="003833DD">
        <w:rPr>
          <w:rStyle w:val="eop"/>
          <w:rFonts w:asciiTheme="minorHAnsi" w:hAnsiTheme="minorHAnsi" w:cstheme="minorBidi"/>
          <w:b/>
          <w:bCs/>
          <w:sz w:val="22"/>
          <w:szCs w:val="22"/>
        </w:rPr>
        <w:t xml:space="preserve">patření: </w:t>
      </w:r>
    </w:p>
    <w:p w14:paraId="35F51094" w14:textId="4A2F831C" w:rsidR="00FB0009" w:rsidRPr="003833DD" w:rsidRDefault="166383A4"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Zajištění ochrany neveřejných dat včetně osobních údajů při využívání systémů umělé inteligence ve veřejné správě s ohledem na platnou legislativu </w:t>
      </w:r>
      <w:r w:rsidR="00FA3317" w:rsidRPr="003833DD">
        <w:rPr>
          <w:rStyle w:val="eop"/>
          <w:rFonts w:asciiTheme="minorHAnsi" w:hAnsiTheme="minorHAnsi" w:cstheme="minorBidi"/>
          <w:sz w:val="22"/>
          <w:szCs w:val="22"/>
        </w:rPr>
        <w:t xml:space="preserve">a případně úpravy této legislativy </w:t>
      </w:r>
    </w:p>
    <w:p w14:paraId="1589BC69" w14:textId="418AA7A3" w:rsidR="00FB0009" w:rsidRPr="003833DD" w:rsidRDefault="166383A4"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Rozvoj metodických pokynů pro zaměstnance veřejné správy pro práci s volně dostupnými nástroji umělé inteligence, včetně pokynů zohledňujících práci s daty </w:t>
      </w:r>
    </w:p>
    <w:p w14:paraId="56136546" w14:textId="7F4DDE32" w:rsidR="00FB0009" w:rsidRPr="003833DD" w:rsidRDefault="7230AB59"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Rozvoj mechanizmů pro kontrolu výstupů systémů umělé inteligence odpovědným zaměstnancem veřejné správy a následná aplikace těchto mechanizmů do praxe </w:t>
      </w:r>
    </w:p>
    <w:p w14:paraId="600DB5ED" w14:textId="69521707" w:rsidR="00FB0009" w:rsidRPr="003833DD" w:rsidRDefault="166383A4"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Aktualizace IT standardů o aspekty využívání umělé inteligence ve veřejné správě</w:t>
      </w:r>
      <w:r w:rsidR="006D1DEF" w:rsidRPr="003833DD">
        <w:rPr>
          <w:rStyle w:val="eop"/>
          <w:rFonts w:asciiTheme="minorHAnsi" w:hAnsiTheme="minorHAnsi" w:cstheme="minorBidi"/>
          <w:sz w:val="22"/>
          <w:szCs w:val="22"/>
        </w:rPr>
        <w:t>, včetně prevence zkreslení a implicitní diskriminace používaných datových sad</w:t>
      </w:r>
      <w:r w:rsidRPr="003833DD">
        <w:rPr>
          <w:rStyle w:val="eop"/>
          <w:rFonts w:asciiTheme="minorHAnsi" w:hAnsiTheme="minorHAnsi" w:cstheme="minorBidi"/>
          <w:sz w:val="22"/>
          <w:szCs w:val="22"/>
        </w:rPr>
        <w:t xml:space="preserve"> </w:t>
      </w:r>
    </w:p>
    <w:p w14:paraId="3DDAD006" w14:textId="0D4A52EB" w:rsidR="00FB0009" w:rsidRPr="003833DD" w:rsidRDefault="00FB0009"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Rozvoj a využití nástrojů, které zajistí informovanost klientů veřejné správy</w:t>
      </w:r>
      <w:r w:rsidR="002E7F4E" w:rsidRPr="003833DD">
        <w:rPr>
          <w:rStyle w:val="eop"/>
          <w:rFonts w:asciiTheme="minorHAnsi" w:hAnsiTheme="minorHAnsi" w:cstheme="minorBidi"/>
          <w:sz w:val="22"/>
          <w:szCs w:val="22"/>
        </w:rPr>
        <w:t xml:space="preserve"> a veřejných služeb</w:t>
      </w:r>
      <w:r w:rsidRPr="003833DD">
        <w:rPr>
          <w:rStyle w:val="eop"/>
          <w:rFonts w:asciiTheme="minorHAnsi" w:hAnsiTheme="minorHAnsi" w:cstheme="minorBidi"/>
          <w:sz w:val="22"/>
          <w:szCs w:val="22"/>
        </w:rPr>
        <w:t xml:space="preserve"> o tom, že jednají se systémem umělé inteligence a zajištění možnosti komunikovat přímo s lidským zástupcem</w:t>
      </w:r>
    </w:p>
    <w:p w14:paraId="0E6B4E4C" w14:textId="775BC002" w:rsidR="00FB0009" w:rsidRPr="003833DD" w:rsidRDefault="00FB0009" w:rsidP="00BC0DD8">
      <w:pPr>
        <w:pStyle w:val="paragraph"/>
        <w:numPr>
          <w:ilvl w:val="1"/>
          <w:numId w:val="29"/>
        </w:numPr>
        <w:spacing w:after="0" w:line="276" w:lineRule="auto"/>
        <w:ind w:left="1276" w:hanging="425"/>
        <w:jc w:val="both"/>
        <w:textAlignment w:val="baseline"/>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Nastavení mechanizmů pro hodnocení rizik využívání umělé inteligence ve veřejné správě na lidská práva dle platné legislativy </w:t>
      </w:r>
    </w:p>
    <w:p w14:paraId="45A78476" w14:textId="15E2073D" w:rsidR="00FB0009" w:rsidRPr="003833DD" w:rsidRDefault="4158CC27" w:rsidP="00BC0DD8">
      <w:pPr>
        <w:pStyle w:val="paragraph"/>
        <w:numPr>
          <w:ilvl w:val="1"/>
          <w:numId w:val="29"/>
        </w:numPr>
        <w:spacing w:after="0" w:line="276" w:lineRule="auto"/>
        <w:ind w:left="1276" w:hanging="425"/>
        <w:jc w:val="both"/>
        <w:textAlignment w:val="baseline"/>
        <w:rPr>
          <w:rStyle w:val="eop"/>
          <w:rFonts w:asciiTheme="minorHAnsi" w:eastAsiaTheme="minorEastAsia" w:hAnsiTheme="minorHAnsi" w:cstheme="minorBidi"/>
          <w:sz w:val="22"/>
          <w:szCs w:val="22"/>
        </w:rPr>
      </w:pPr>
      <w:r w:rsidRPr="003833DD">
        <w:rPr>
          <w:rStyle w:val="eop"/>
          <w:rFonts w:asciiTheme="minorHAnsi" w:hAnsiTheme="minorHAnsi" w:cstheme="minorBidi"/>
          <w:sz w:val="22"/>
          <w:szCs w:val="22"/>
        </w:rPr>
        <w:t xml:space="preserve">Aktivní komunikace směrem k veřejnosti a zainteresovaným subjektům ohledně využívání umělé inteligence ve veřejné správě </w:t>
      </w:r>
      <w:r w:rsidR="002E7F4E" w:rsidRPr="003833DD">
        <w:rPr>
          <w:rStyle w:val="eop"/>
          <w:rFonts w:asciiTheme="minorHAnsi" w:hAnsiTheme="minorHAnsi" w:cstheme="minorBidi"/>
          <w:sz w:val="22"/>
          <w:szCs w:val="22"/>
        </w:rPr>
        <w:t xml:space="preserve">a veřejných službách </w:t>
      </w:r>
    </w:p>
    <w:p w14:paraId="11B94B13" w14:textId="1B3C620A" w:rsidR="00385D83" w:rsidRPr="003833DD" w:rsidRDefault="002E7F4E" w:rsidP="00BC0DD8">
      <w:pPr>
        <w:pStyle w:val="paragraph"/>
        <w:numPr>
          <w:ilvl w:val="1"/>
          <w:numId w:val="29"/>
        </w:numPr>
        <w:spacing w:after="0" w:line="276" w:lineRule="auto"/>
        <w:ind w:left="1276" w:hanging="425"/>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Vytvoření rámce pro využívání bezpečných a důvěryhodných systémů AI zahrnujícího vysoce rizikové systémy ve </w:t>
      </w:r>
      <w:r w:rsidR="006D1DEF" w:rsidRPr="003833DD">
        <w:rPr>
          <w:rStyle w:val="eop"/>
          <w:rFonts w:asciiTheme="minorHAnsi" w:eastAsiaTheme="minorEastAsia" w:hAnsiTheme="minorHAnsi" w:cstheme="minorBidi"/>
          <w:sz w:val="22"/>
          <w:szCs w:val="22"/>
        </w:rPr>
        <w:t xml:space="preserve">veřejné správě a veřejných </w:t>
      </w:r>
      <w:r w:rsidRPr="003833DD">
        <w:rPr>
          <w:rStyle w:val="eop"/>
          <w:rFonts w:asciiTheme="minorHAnsi" w:eastAsiaTheme="minorEastAsia" w:hAnsiTheme="minorHAnsi" w:cstheme="minorBidi"/>
          <w:sz w:val="22"/>
          <w:szCs w:val="22"/>
        </w:rPr>
        <w:t xml:space="preserve">službách </w:t>
      </w:r>
      <w:r w:rsidR="006D1DEF" w:rsidRPr="003833DD">
        <w:rPr>
          <w:rStyle w:val="eop"/>
          <w:rFonts w:asciiTheme="minorHAnsi" w:eastAsiaTheme="minorEastAsia" w:hAnsiTheme="minorHAnsi" w:cstheme="minorBidi"/>
          <w:sz w:val="22"/>
          <w:szCs w:val="22"/>
        </w:rPr>
        <w:t>dle platné legislativy</w:t>
      </w:r>
      <w:r w:rsidR="00465035" w:rsidRPr="003833DD">
        <w:rPr>
          <w:rStyle w:val="eop"/>
          <w:rFonts w:asciiTheme="minorHAnsi" w:eastAsiaTheme="minorEastAsia" w:hAnsiTheme="minorHAnsi" w:cstheme="minorBidi"/>
          <w:sz w:val="22"/>
          <w:szCs w:val="22"/>
        </w:rPr>
        <w:t xml:space="preserve"> </w:t>
      </w:r>
    </w:p>
    <w:p w14:paraId="499B882D" w14:textId="77777777" w:rsidR="00B743F2" w:rsidRPr="003833DD" w:rsidRDefault="00B743F2" w:rsidP="00B743F2">
      <w:pPr>
        <w:pStyle w:val="Nadpis3"/>
      </w:pPr>
      <w:bookmarkStart w:id="96" w:name="_Toc171618098"/>
      <w:r w:rsidRPr="003833DD">
        <w:lastRenderedPageBreak/>
        <w:t>Cíl 5: Rozšíření využití umělé inteligence v české veřejné správě a veřejných službách</w:t>
      </w:r>
      <w:bookmarkEnd w:id="96"/>
      <w:r w:rsidRPr="003833DD">
        <w:t xml:space="preserve"> </w:t>
      </w:r>
    </w:p>
    <w:p w14:paraId="590D7F08" w14:textId="3800101E" w:rsidR="00FB0009" w:rsidRPr="003833DD" w:rsidRDefault="00BB1437" w:rsidP="3B6CB5BF">
      <w:pPr>
        <w:pStyle w:val="paragraph"/>
        <w:spacing w:after="0" w:line="276" w:lineRule="auto"/>
        <w:jc w:val="both"/>
        <w:rPr>
          <w:rFonts w:asciiTheme="minorHAnsi" w:eastAsiaTheme="minorEastAsia" w:hAnsiTheme="minorHAnsi" w:cstheme="minorBidi"/>
        </w:rPr>
      </w:pPr>
      <w:r w:rsidRPr="00BB1437">
        <w:rPr>
          <w:rFonts w:asciiTheme="minorHAnsi" w:eastAsiaTheme="minorEastAsia" w:hAnsiTheme="minorHAnsi" w:cstheme="minorBidi"/>
          <w:sz w:val="22"/>
          <w:szCs w:val="22"/>
        </w:rPr>
        <w:t>Základním cílem je racionální využívání umělé inteligence v systému veřejné správy, tam, kde je to vhodné s ohledem na možné snížení personální a administrativní náročnosti</w:t>
      </w:r>
      <w:r>
        <w:rPr>
          <w:rFonts w:asciiTheme="minorHAnsi" w:eastAsiaTheme="minorEastAsia" w:hAnsiTheme="minorHAnsi" w:cstheme="minorBidi"/>
          <w:sz w:val="22"/>
          <w:szCs w:val="22"/>
        </w:rPr>
        <w:t xml:space="preserve">. </w:t>
      </w:r>
      <w:r w:rsidR="4158CC27" w:rsidRPr="003833DD">
        <w:rPr>
          <w:rFonts w:asciiTheme="minorHAnsi" w:eastAsiaTheme="minorEastAsia" w:hAnsiTheme="minorHAnsi" w:cstheme="minorBidi"/>
          <w:sz w:val="22"/>
          <w:szCs w:val="22"/>
        </w:rPr>
        <w:t xml:space="preserve">Umělou inteligenci lze ve veřejné správě a souvisejících službách </w:t>
      </w:r>
      <w:r>
        <w:rPr>
          <w:rFonts w:asciiTheme="minorHAnsi" w:eastAsiaTheme="minorEastAsia" w:hAnsiTheme="minorHAnsi" w:cstheme="minorBidi"/>
          <w:sz w:val="22"/>
          <w:szCs w:val="22"/>
        </w:rPr>
        <w:t xml:space="preserve">v jisté míře </w:t>
      </w:r>
      <w:r w:rsidR="4158CC27" w:rsidRPr="003833DD">
        <w:rPr>
          <w:rFonts w:asciiTheme="minorHAnsi" w:eastAsiaTheme="minorEastAsia" w:hAnsiTheme="minorHAnsi" w:cstheme="minorBidi"/>
          <w:sz w:val="22"/>
          <w:szCs w:val="22"/>
        </w:rPr>
        <w:t>využívat bez nutnosti úpravy českého právního rámce, nicméně v mnoha oblastech existují legislativní překážky, kter</w:t>
      </w:r>
      <w:r w:rsidR="00C6402A" w:rsidRPr="003833DD">
        <w:rPr>
          <w:rFonts w:asciiTheme="minorHAnsi" w:eastAsiaTheme="minorEastAsia" w:hAnsiTheme="minorHAnsi" w:cstheme="minorBidi"/>
          <w:sz w:val="22"/>
          <w:szCs w:val="22"/>
        </w:rPr>
        <w:t>é</w:t>
      </w:r>
      <w:r w:rsidR="4158CC27" w:rsidRPr="003833DD">
        <w:rPr>
          <w:rFonts w:asciiTheme="minorHAnsi" w:eastAsiaTheme="minorEastAsia" w:hAnsiTheme="minorHAnsi" w:cstheme="minorBidi"/>
          <w:sz w:val="22"/>
          <w:szCs w:val="22"/>
        </w:rPr>
        <w:t xml:space="preserve"> brání nasazování nových technologií. Plné využití umělé inteligence je často limitováno procesními předpisy, které vyžadují určitou formu jednání, kterou v případě automatizovaného rozhodnutí nelze splnit. V tomto ohledu je nutná identifikace právních překážek </w:t>
      </w:r>
      <w:r w:rsidR="0080062D">
        <w:rPr>
          <w:rFonts w:asciiTheme="minorHAnsi" w:eastAsiaTheme="minorEastAsia" w:hAnsiTheme="minorHAnsi" w:cstheme="minorBidi"/>
          <w:sz w:val="22"/>
          <w:szCs w:val="22"/>
        </w:rPr>
        <w:t xml:space="preserve">i bránících procesních postupů </w:t>
      </w:r>
      <w:r w:rsidR="4158CC27" w:rsidRPr="003833DD">
        <w:rPr>
          <w:rFonts w:asciiTheme="minorHAnsi" w:eastAsiaTheme="minorEastAsia" w:hAnsiTheme="minorHAnsi" w:cstheme="minorBidi"/>
          <w:sz w:val="22"/>
          <w:szCs w:val="22"/>
        </w:rPr>
        <w:t xml:space="preserve">nasazování umělé inteligence a jejich odpovídající revize. </w:t>
      </w:r>
      <w:r w:rsidR="0080062D">
        <w:rPr>
          <w:rFonts w:asciiTheme="minorHAnsi" w:eastAsiaTheme="minorEastAsia" w:hAnsiTheme="minorHAnsi" w:cstheme="minorBidi"/>
          <w:sz w:val="22"/>
          <w:szCs w:val="22"/>
        </w:rPr>
        <w:t xml:space="preserve"> </w:t>
      </w:r>
      <w:r w:rsidR="0080062D" w:rsidRPr="0080062D">
        <w:rPr>
          <w:rFonts w:asciiTheme="minorHAnsi" w:eastAsiaTheme="minorEastAsia" w:hAnsiTheme="minorHAnsi" w:cstheme="minorBidi"/>
          <w:sz w:val="22"/>
          <w:szCs w:val="22"/>
        </w:rPr>
        <w:t>Gestoři jednotlivých agend by měli komplexně analyzovat možnosti využití umělé inteligence ve specializovaných správních řízeních i dalších činnostech, které mají ve sví gesci. Zavádění AI nástrojů je pak vhodné podpořit nejen sdílením dobré praxe, ale i vytvořením dostatečných vstupních finančních pobídek, což podpoří vznik specializovaných projektových aktivit, které pak povedou ke konečnému snížení administrativních, časových i personálních zdrojů.</w:t>
      </w:r>
      <w:r w:rsidR="0080062D">
        <w:rPr>
          <w:rFonts w:asciiTheme="minorHAnsi" w:eastAsiaTheme="minorEastAsia" w:hAnsiTheme="minorHAnsi" w:cstheme="minorBidi"/>
          <w:sz w:val="22"/>
          <w:szCs w:val="22"/>
        </w:rPr>
        <w:t xml:space="preserve"> </w:t>
      </w:r>
      <w:r w:rsidR="4158CC27" w:rsidRPr="003833DD">
        <w:rPr>
          <w:rFonts w:asciiTheme="minorHAnsi" w:eastAsiaTheme="minorEastAsia" w:hAnsiTheme="minorHAnsi" w:cstheme="minorBidi"/>
          <w:sz w:val="22"/>
          <w:szCs w:val="22"/>
        </w:rPr>
        <w:t>Vzhledem k citlivosti některých oblastí je pro Č</w:t>
      </w:r>
      <w:r w:rsidR="00D76AB4">
        <w:rPr>
          <w:rFonts w:asciiTheme="minorHAnsi" w:eastAsiaTheme="minorEastAsia" w:hAnsiTheme="minorHAnsi" w:cstheme="minorBidi"/>
          <w:sz w:val="22"/>
          <w:szCs w:val="22"/>
        </w:rPr>
        <w:t>R</w:t>
      </w:r>
      <w:r w:rsidR="4158CC27" w:rsidRPr="003833DD">
        <w:rPr>
          <w:rFonts w:asciiTheme="minorHAnsi" w:eastAsiaTheme="minorEastAsia" w:hAnsiTheme="minorHAnsi" w:cstheme="minorBidi"/>
          <w:sz w:val="22"/>
          <w:szCs w:val="22"/>
        </w:rPr>
        <w:t xml:space="preserve"> klíčové vyhodnotit, kde lze směrem k veřejnosti umělou inteligenci využívat. Ve veřejné správě může umělá inteligence významně podpořit rozvoj dovedností zaměstnanců, včetně jejich personalizovaného vzdělávání s ohledem na konkrétní potřeby jejich agendy. Zároveň může významně přispět schopnosti státu připravit se na případné bezpečnostní krize, včetně jejich efektivního řešení</w:t>
      </w:r>
      <w:r w:rsidR="00833BB8">
        <w:rPr>
          <w:rFonts w:asciiTheme="minorHAnsi" w:eastAsiaTheme="minorEastAsia" w:hAnsiTheme="minorHAnsi" w:cstheme="minorBidi"/>
          <w:sz w:val="22"/>
          <w:szCs w:val="22"/>
        </w:rPr>
        <w:t>,</w:t>
      </w:r>
      <w:r w:rsidR="4158CC27" w:rsidRPr="003833DD">
        <w:rPr>
          <w:rFonts w:asciiTheme="minorHAnsi" w:eastAsiaTheme="minorEastAsia" w:hAnsiTheme="minorHAnsi" w:cstheme="minorBidi"/>
          <w:sz w:val="22"/>
          <w:szCs w:val="22"/>
        </w:rPr>
        <w:t xml:space="preserve"> díky její schopnosti analyzovat velké množství dat. </w:t>
      </w:r>
      <w:r w:rsidR="00C35A5F" w:rsidRPr="003833DD">
        <w:rPr>
          <w:rFonts w:asciiTheme="minorHAnsi" w:eastAsiaTheme="minorEastAsia" w:hAnsiTheme="minorHAnsi" w:cstheme="minorBidi"/>
          <w:sz w:val="22"/>
          <w:szCs w:val="22"/>
        </w:rPr>
        <w:t>V této souvislosti může hrát využívání umělé inteligence zásadní roli také v</w:t>
      </w:r>
      <w:r w:rsidR="00F05D23" w:rsidRPr="003833DD">
        <w:rPr>
          <w:rFonts w:asciiTheme="minorHAnsi" w:eastAsiaTheme="minorEastAsia" w:hAnsiTheme="minorHAnsi" w:cstheme="minorBidi"/>
          <w:sz w:val="22"/>
          <w:szCs w:val="22"/>
        </w:rPr>
        <w:t xml:space="preserve">e </w:t>
      </w:r>
      <w:r w:rsidR="00C35A5F" w:rsidRPr="003833DD">
        <w:rPr>
          <w:rFonts w:asciiTheme="minorHAnsi" w:eastAsiaTheme="minorEastAsia" w:hAnsiTheme="minorHAnsi" w:cstheme="minorBidi"/>
          <w:sz w:val="22"/>
          <w:szCs w:val="22"/>
        </w:rPr>
        <w:t>veřejných služ</w:t>
      </w:r>
      <w:r w:rsidR="00F05D23" w:rsidRPr="003833DD">
        <w:rPr>
          <w:rFonts w:asciiTheme="minorHAnsi" w:eastAsiaTheme="minorEastAsia" w:hAnsiTheme="minorHAnsi" w:cstheme="minorBidi"/>
          <w:sz w:val="22"/>
          <w:szCs w:val="22"/>
        </w:rPr>
        <w:t xml:space="preserve">bách, zejména v oblastech </w:t>
      </w:r>
      <w:r w:rsidR="00C35A5F" w:rsidRPr="003833DD">
        <w:rPr>
          <w:rFonts w:asciiTheme="minorHAnsi" w:eastAsiaTheme="minorEastAsia" w:hAnsiTheme="minorHAnsi" w:cstheme="minorBidi"/>
          <w:sz w:val="22"/>
          <w:szCs w:val="22"/>
        </w:rPr>
        <w:t xml:space="preserve">jako je zdravotnictví nebo sociální služby. </w:t>
      </w:r>
      <w:r w:rsidR="4158CC27" w:rsidRPr="003833DD">
        <w:rPr>
          <w:rFonts w:asciiTheme="minorHAnsi" w:eastAsiaTheme="minorEastAsia" w:hAnsiTheme="minorHAnsi" w:cstheme="minorBidi"/>
          <w:sz w:val="22"/>
          <w:szCs w:val="22"/>
        </w:rPr>
        <w:t>Č</w:t>
      </w:r>
      <w:r w:rsidR="00D76AB4">
        <w:rPr>
          <w:rFonts w:asciiTheme="minorHAnsi" w:eastAsiaTheme="minorEastAsia" w:hAnsiTheme="minorHAnsi" w:cstheme="minorBidi"/>
          <w:sz w:val="22"/>
          <w:szCs w:val="22"/>
        </w:rPr>
        <w:t>R</w:t>
      </w:r>
      <w:r w:rsidR="4158CC27" w:rsidRPr="003833DD">
        <w:rPr>
          <w:rFonts w:asciiTheme="minorHAnsi" w:eastAsiaTheme="minorEastAsia" w:hAnsiTheme="minorHAnsi" w:cstheme="minorBidi"/>
          <w:sz w:val="22"/>
          <w:szCs w:val="22"/>
        </w:rPr>
        <w:t xml:space="preserve"> proto podporuje smysluplné rozšiřování využívání této technologie ve veřejné správě </w:t>
      </w:r>
      <w:r w:rsidR="00C35A5F" w:rsidRPr="003833DD">
        <w:rPr>
          <w:rFonts w:asciiTheme="minorHAnsi" w:eastAsiaTheme="minorEastAsia" w:hAnsiTheme="minorHAnsi" w:cstheme="minorBidi"/>
          <w:sz w:val="22"/>
          <w:szCs w:val="22"/>
        </w:rPr>
        <w:t xml:space="preserve">a veřejných službách </w:t>
      </w:r>
      <w:r w:rsidR="4158CC27" w:rsidRPr="003833DD">
        <w:rPr>
          <w:rFonts w:asciiTheme="minorHAnsi" w:eastAsiaTheme="minorEastAsia" w:hAnsiTheme="minorHAnsi" w:cstheme="minorBidi"/>
          <w:sz w:val="22"/>
          <w:szCs w:val="22"/>
        </w:rPr>
        <w:t xml:space="preserve">s ohledem na její přínosy pro stát i veřejnost. </w:t>
      </w:r>
      <w:r w:rsidR="0080062D">
        <w:rPr>
          <w:rFonts w:asciiTheme="minorHAnsi" w:eastAsiaTheme="minorEastAsia" w:hAnsiTheme="minorHAnsi" w:cstheme="minorBidi"/>
          <w:sz w:val="22"/>
          <w:szCs w:val="22"/>
        </w:rPr>
        <w:t>V</w:t>
      </w:r>
      <w:r w:rsidR="0080062D" w:rsidRPr="0080062D">
        <w:rPr>
          <w:rFonts w:asciiTheme="minorHAnsi" w:eastAsiaTheme="minorEastAsia" w:hAnsiTheme="minorHAnsi" w:cstheme="minorBidi"/>
          <w:sz w:val="22"/>
          <w:szCs w:val="22"/>
        </w:rPr>
        <w:t>ýznamný</w:t>
      </w:r>
      <w:r w:rsidR="0080062D">
        <w:rPr>
          <w:rFonts w:asciiTheme="minorHAnsi" w:eastAsiaTheme="minorEastAsia" w:hAnsiTheme="minorHAnsi" w:cstheme="minorBidi"/>
          <w:sz w:val="22"/>
          <w:szCs w:val="22"/>
        </w:rPr>
        <w:t>m</w:t>
      </w:r>
      <w:r w:rsidR="0080062D" w:rsidRPr="0080062D">
        <w:rPr>
          <w:rFonts w:asciiTheme="minorHAnsi" w:eastAsiaTheme="minorEastAsia" w:hAnsiTheme="minorHAnsi" w:cstheme="minorBidi"/>
          <w:sz w:val="22"/>
          <w:szCs w:val="22"/>
        </w:rPr>
        <w:t xml:space="preserve"> nástrojem motivace k využívání systémů umělé inteligence může být nejen metodická podpora, ale také výměna příkladů dobré praxe mezi jednotlivými institucemi veřejné správy v ČR na národní, krajské i obecní úrovni i zahraničními partnery.</w:t>
      </w:r>
      <w:r w:rsidR="0080062D">
        <w:rPr>
          <w:rFonts w:asciiTheme="minorHAnsi" w:eastAsiaTheme="minorEastAsia" w:hAnsiTheme="minorHAnsi" w:cstheme="minorBidi"/>
          <w:sz w:val="22"/>
          <w:szCs w:val="22"/>
        </w:rPr>
        <w:t xml:space="preserve"> </w:t>
      </w:r>
      <w:r w:rsidR="00FB0009" w:rsidRPr="003833DD">
        <w:br/>
      </w:r>
      <w:r w:rsidR="00FB0009" w:rsidRPr="003833DD">
        <w:br/>
      </w:r>
      <w:r w:rsidR="664257F8" w:rsidRPr="003833DD">
        <w:rPr>
          <w:rFonts w:asciiTheme="minorHAnsi" w:eastAsiaTheme="minorEastAsia" w:hAnsiTheme="minorHAnsi" w:cstheme="minorBidi"/>
          <w:b/>
          <w:bCs/>
        </w:rPr>
        <w:t>Typová o</w:t>
      </w:r>
      <w:r w:rsidR="6FE94052" w:rsidRPr="003833DD">
        <w:rPr>
          <w:rFonts w:asciiTheme="minorHAnsi" w:eastAsiaTheme="minorEastAsia" w:hAnsiTheme="minorHAnsi" w:cstheme="minorBidi"/>
          <w:b/>
          <w:bCs/>
        </w:rPr>
        <w:t xml:space="preserve">patření: </w:t>
      </w:r>
    </w:p>
    <w:p w14:paraId="7300484B" w14:textId="3B176215" w:rsidR="001C09CF" w:rsidRDefault="001C09CF"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1C09CF">
        <w:rPr>
          <w:rStyle w:val="eop"/>
          <w:rFonts w:asciiTheme="minorHAnsi" w:eastAsiaTheme="minorEastAsia" w:hAnsiTheme="minorHAnsi" w:cstheme="minorBidi"/>
          <w:sz w:val="22"/>
          <w:szCs w:val="22"/>
        </w:rPr>
        <w:t>Analýza vybraných agend pro možností využívání nástrojů umělé inteligence ve veřejné správě</w:t>
      </w:r>
      <w:r>
        <w:rPr>
          <w:rStyle w:val="eop"/>
          <w:rFonts w:asciiTheme="minorHAnsi" w:eastAsiaTheme="minorEastAsia" w:hAnsiTheme="minorHAnsi" w:cstheme="minorBidi"/>
          <w:sz w:val="22"/>
          <w:szCs w:val="22"/>
        </w:rPr>
        <w:t xml:space="preserve"> </w:t>
      </w:r>
    </w:p>
    <w:p w14:paraId="0B1A9726" w14:textId="52415DDD" w:rsidR="001C09CF" w:rsidRDefault="001C09CF"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1C09CF">
        <w:rPr>
          <w:rStyle w:val="eop"/>
          <w:rFonts w:asciiTheme="minorHAnsi" w:eastAsiaTheme="minorEastAsia" w:hAnsiTheme="minorHAnsi" w:cstheme="minorBidi"/>
          <w:sz w:val="22"/>
          <w:szCs w:val="22"/>
        </w:rPr>
        <w:t>Podpora zavádění prvků umělé inteligence ve správním řízení a v jiných procesních postupech ve veřejné správě</w:t>
      </w:r>
      <w:r>
        <w:rPr>
          <w:rStyle w:val="eop"/>
          <w:rFonts w:asciiTheme="minorHAnsi" w:eastAsiaTheme="minorEastAsia" w:hAnsiTheme="minorHAnsi" w:cstheme="minorBidi"/>
          <w:sz w:val="22"/>
          <w:szCs w:val="22"/>
        </w:rPr>
        <w:t xml:space="preserve"> </w:t>
      </w:r>
    </w:p>
    <w:p w14:paraId="30BAD103" w14:textId="60FC3C6E" w:rsidR="001C09CF" w:rsidRDefault="001C09CF"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1C09CF">
        <w:rPr>
          <w:rStyle w:val="eop"/>
          <w:rFonts w:asciiTheme="minorHAnsi" w:eastAsiaTheme="minorEastAsia" w:hAnsiTheme="minorHAnsi" w:cstheme="minorBidi"/>
          <w:sz w:val="22"/>
          <w:szCs w:val="22"/>
        </w:rPr>
        <w:t>Analýza zahraničních právních úprav z hlediska zakotvení systémů umělé inteligence ve veřejné správě</w:t>
      </w:r>
      <w:r>
        <w:rPr>
          <w:rStyle w:val="eop"/>
          <w:rFonts w:asciiTheme="minorHAnsi" w:eastAsiaTheme="minorEastAsia" w:hAnsiTheme="minorHAnsi" w:cstheme="minorBidi"/>
          <w:sz w:val="22"/>
          <w:szCs w:val="22"/>
        </w:rPr>
        <w:t xml:space="preserve"> </w:t>
      </w:r>
    </w:p>
    <w:p w14:paraId="47A733DC" w14:textId="09610AD2" w:rsidR="001C09CF" w:rsidRDefault="001C09CF"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1C09CF">
        <w:rPr>
          <w:rStyle w:val="eop"/>
          <w:rFonts w:asciiTheme="minorHAnsi" w:eastAsiaTheme="minorEastAsia" w:hAnsiTheme="minorHAnsi" w:cstheme="minorBidi"/>
          <w:sz w:val="22"/>
          <w:szCs w:val="22"/>
        </w:rPr>
        <w:t>Aktivní sběr dat o případech využití AI ve veřejné správě, jejich evidence, vyhodnocování, sdílení a pravidelná aktualizace za účelem zmapování současného stavu využívání AI ve veřejné správě, finanční a personální náročnosti a sdílení osvědčených postupů, metod a nástrojů</w:t>
      </w:r>
      <w:r>
        <w:rPr>
          <w:rStyle w:val="eop"/>
          <w:rFonts w:asciiTheme="minorHAnsi" w:eastAsiaTheme="minorEastAsia" w:hAnsiTheme="minorHAnsi" w:cstheme="minorBidi"/>
          <w:sz w:val="22"/>
          <w:szCs w:val="22"/>
        </w:rPr>
        <w:t xml:space="preserve"> </w:t>
      </w:r>
    </w:p>
    <w:p w14:paraId="119AC5F3" w14:textId="6E4BF4EE" w:rsidR="00FB0009" w:rsidRPr="003833DD" w:rsidRDefault="7E80C2B4"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Rozvoj obecných návodů a vodítek, jak umělou inteligenci v institucích veřejné správy </w:t>
      </w:r>
      <w:r w:rsidR="005E0628" w:rsidRPr="003833DD">
        <w:rPr>
          <w:rStyle w:val="eop"/>
          <w:rFonts w:asciiTheme="minorHAnsi" w:eastAsiaTheme="minorEastAsia" w:hAnsiTheme="minorHAnsi" w:cstheme="minorBidi"/>
          <w:sz w:val="22"/>
          <w:szCs w:val="22"/>
        </w:rPr>
        <w:t xml:space="preserve">a veřejných službách </w:t>
      </w:r>
      <w:r w:rsidRPr="003833DD">
        <w:rPr>
          <w:rStyle w:val="eop"/>
          <w:rFonts w:asciiTheme="minorHAnsi" w:eastAsiaTheme="minorEastAsia" w:hAnsiTheme="minorHAnsi" w:cstheme="minorBidi"/>
          <w:sz w:val="22"/>
          <w:szCs w:val="22"/>
        </w:rPr>
        <w:t xml:space="preserve">zavádět </w:t>
      </w:r>
    </w:p>
    <w:p w14:paraId="212EF3F3" w14:textId="382471B7" w:rsidR="00FB0009" w:rsidRPr="003833DD" w:rsidRDefault="7E80C2B4"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Rozvoj mechanizmů na podporu výměny dobré praxe ve využívání umělé inteligence</w:t>
      </w:r>
      <w:r w:rsidR="000B7C5F" w:rsidRPr="003833DD">
        <w:rPr>
          <w:rStyle w:val="eop"/>
          <w:rFonts w:asciiTheme="minorHAnsi" w:eastAsiaTheme="minorEastAsia" w:hAnsiTheme="minorHAnsi" w:cstheme="minorBidi"/>
          <w:sz w:val="22"/>
          <w:szCs w:val="22"/>
        </w:rPr>
        <w:t xml:space="preserve"> </w:t>
      </w:r>
      <w:r w:rsidRPr="003833DD">
        <w:rPr>
          <w:rStyle w:val="eop"/>
          <w:rFonts w:asciiTheme="minorHAnsi" w:eastAsiaTheme="minorEastAsia" w:hAnsiTheme="minorHAnsi" w:cstheme="minorBidi"/>
          <w:sz w:val="22"/>
          <w:szCs w:val="22"/>
        </w:rPr>
        <w:t xml:space="preserve">v české </w:t>
      </w:r>
      <w:r w:rsidR="4D9B6C55" w:rsidRPr="003833DD">
        <w:rPr>
          <w:rStyle w:val="eop"/>
          <w:rFonts w:asciiTheme="minorHAnsi" w:eastAsiaTheme="minorEastAsia" w:hAnsiTheme="minorHAnsi" w:cstheme="minorBidi"/>
          <w:sz w:val="22"/>
          <w:szCs w:val="22"/>
        </w:rPr>
        <w:t>veřejné</w:t>
      </w:r>
      <w:r w:rsidRPr="003833DD">
        <w:rPr>
          <w:rStyle w:val="eop"/>
          <w:rFonts w:asciiTheme="minorHAnsi" w:eastAsiaTheme="minorEastAsia" w:hAnsiTheme="minorHAnsi" w:cstheme="minorBidi"/>
          <w:sz w:val="22"/>
          <w:szCs w:val="22"/>
        </w:rPr>
        <w:t xml:space="preserve"> správě</w:t>
      </w:r>
      <w:r w:rsidR="000B7C5F" w:rsidRPr="003833DD">
        <w:rPr>
          <w:rStyle w:val="eop"/>
          <w:rFonts w:asciiTheme="minorHAnsi" w:eastAsiaTheme="minorEastAsia" w:hAnsiTheme="minorHAnsi" w:cstheme="minorBidi"/>
          <w:sz w:val="22"/>
          <w:szCs w:val="22"/>
        </w:rPr>
        <w:t xml:space="preserve"> (např. v oblasti kybernetické bezp</w:t>
      </w:r>
      <w:r w:rsidR="00C35A5F" w:rsidRPr="003833DD">
        <w:rPr>
          <w:rStyle w:val="eop"/>
          <w:rFonts w:asciiTheme="minorHAnsi" w:eastAsiaTheme="minorEastAsia" w:hAnsiTheme="minorHAnsi" w:cstheme="minorBidi"/>
          <w:sz w:val="22"/>
          <w:szCs w:val="22"/>
        </w:rPr>
        <w:t>e</w:t>
      </w:r>
      <w:r w:rsidR="000B7C5F" w:rsidRPr="003833DD">
        <w:rPr>
          <w:rStyle w:val="eop"/>
          <w:rFonts w:asciiTheme="minorHAnsi" w:eastAsiaTheme="minorEastAsia" w:hAnsiTheme="minorHAnsi" w:cstheme="minorBidi"/>
          <w:sz w:val="22"/>
          <w:szCs w:val="22"/>
        </w:rPr>
        <w:t>čnosti)</w:t>
      </w:r>
      <w:r w:rsidRPr="003833DD">
        <w:rPr>
          <w:rStyle w:val="eop"/>
          <w:rFonts w:asciiTheme="minorHAnsi" w:eastAsiaTheme="minorEastAsia" w:hAnsiTheme="minorHAnsi" w:cstheme="minorBidi"/>
          <w:sz w:val="22"/>
          <w:szCs w:val="22"/>
        </w:rPr>
        <w:t xml:space="preserve"> včetně využití již existujících nástrojů a platforem </w:t>
      </w:r>
    </w:p>
    <w:p w14:paraId="446B1FAE" w14:textId="612C8FB0" w:rsidR="00FB0009" w:rsidRPr="003833DD" w:rsidRDefault="7E80C2B4"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Zmapování českého právního prostředí s ohledem na možnosti nasazování systémů umělé inteligence ve veřejné správě a službách a </w:t>
      </w:r>
      <w:r w:rsidR="009B13D2" w:rsidRPr="003833DD">
        <w:rPr>
          <w:rStyle w:val="eop"/>
          <w:rFonts w:asciiTheme="minorHAnsi" w:eastAsiaTheme="minorEastAsia" w:hAnsiTheme="minorHAnsi" w:cstheme="minorBidi"/>
          <w:sz w:val="22"/>
          <w:szCs w:val="22"/>
        </w:rPr>
        <w:t>adekvátní</w:t>
      </w:r>
      <w:r w:rsidRPr="003833DD">
        <w:rPr>
          <w:rStyle w:val="eop"/>
          <w:rFonts w:asciiTheme="minorHAnsi" w:eastAsiaTheme="minorEastAsia" w:hAnsiTheme="minorHAnsi" w:cstheme="minorBidi"/>
          <w:sz w:val="22"/>
          <w:szCs w:val="22"/>
        </w:rPr>
        <w:t xml:space="preserve"> revize stávajících zákonů pro efektivní integraci umělé inteligence </w:t>
      </w:r>
    </w:p>
    <w:p w14:paraId="73CDB818" w14:textId="05914C8D" w:rsidR="7C649E64" w:rsidRPr="003833DD" w:rsidRDefault="7C649E64" w:rsidP="00BC0DD8">
      <w:pPr>
        <w:pStyle w:val="paragraph"/>
        <w:numPr>
          <w:ilvl w:val="1"/>
          <w:numId w:val="31"/>
        </w:numPr>
        <w:spacing w:after="0" w:line="276" w:lineRule="auto"/>
        <w:ind w:left="1276"/>
        <w:jc w:val="both"/>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Zajištění finančních prostředků na zpracování analýz, metodik a dalších materiálů</w:t>
      </w:r>
      <w:r w:rsidR="7BBB7154" w:rsidRPr="003833DD">
        <w:rPr>
          <w:rStyle w:val="eop"/>
          <w:rFonts w:asciiTheme="minorHAnsi" w:eastAsiaTheme="minorEastAsia" w:hAnsiTheme="minorHAnsi" w:cstheme="minorBidi"/>
          <w:sz w:val="22"/>
          <w:szCs w:val="22"/>
        </w:rPr>
        <w:t xml:space="preserve">, které podpoří efektivní </w:t>
      </w:r>
      <w:r w:rsidR="7A4E5FD0" w:rsidRPr="003833DD">
        <w:rPr>
          <w:rStyle w:val="eop"/>
          <w:rFonts w:asciiTheme="minorHAnsi" w:eastAsiaTheme="minorEastAsia" w:hAnsiTheme="minorHAnsi" w:cstheme="minorBidi"/>
          <w:sz w:val="22"/>
          <w:szCs w:val="22"/>
        </w:rPr>
        <w:t xml:space="preserve">zavádění umělé inteligence a implementaci </w:t>
      </w:r>
      <w:r w:rsidR="58E33315" w:rsidRPr="003833DD">
        <w:rPr>
          <w:rStyle w:val="eop"/>
          <w:rFonts w:asciiTheme="minorHAnsi" w:eastAsiaTheme="minorEastAsia" w:hAnsiTheme="minorHAnsi" w:cstheme="minorBidi"/>
          <w:sz w:val="22"/>
          <w:szCs w:val="22"/>
        </w:rPr>
        <w:t>opatřeních naplňujících strategické dokumenty v oblasti umělé inteligence</w:t>
      </w:r>
      <w:r w:rsidR="7BBB7154" w:rsidRPr="003833DD">
        <w:rPr>
          <w:rStyle w:val="eop"/>
          <w:rFonts w:asciiTheme="minorHAnsi" w:eastAsiaTheme="minorEastAsia" w:hAnsiTheme="minorHAnsi" w:cstheme="minorBidi"/>
          <w:sz w:val="22"/>
          <w:szCs w:val="22"/>
        </w:rPr>
        <w:t xml:space="preserve"> </w:t>
      </w:r>
    </w:p>
    <w:p w14:paraId="75CF4C4A" w14:textId="32326922" w:rsidR="00FB0009" w:rsidRPr="003833DD" w:rsidRDefault="445546C2"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lastRenderedPageBreak/>
        <w:t xml:space="preserve">Osvěta pro instituce veřejné správy o konkrétní možnostech využívání umělé inteligence, včetně možnosti využití služeb inovačních platforem </w:t>
      </w:r>
    </w:p>
    <w:p w14:paraId="37899F75" w14:textId="52F801C3" w:rsidR="00FB0009" w:rsidRPr="003833DD" w:rsidRDefault="166383A4"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hAnsiTheme="minorHAnsi" w:cstheme="minorBidi"/>
          <w:sz w:val="22"/>
          <w:szCs w:val="22"/>
        </w:rPr>
        <w:t xml:space="preserve">Aktivní spolupráce a výměna příkladů dobré praxe se stejně-smýšlejícími státy o možnostech využívání umělé inteligence ve veřejné správě a službách </w:t>
      </w:r>
    </w:p>
    <w:p w14:paraId="4B8B5063" w14:textId="0F686977" w:rsidR="00FB0009" w:rsidRPr="003833DD" w:rsidRDefault="00FB0009" w:rsidP="00BC0DD8">
      <w:pPr>
        <w:pStyle w:val="paragraph"/>
        <w:numPr>
          <w:ilvl w:val="1"/>
          <w:numId w:val="31"/>
        </w:numPr>
        <w:spacing w:after="0" w:line="276" w:lineRule="auto"/>
        <w:ind w:left="1276"/>
        <w:jc w:val="both"/>
        <w:textAlignment w:val="baseline"/>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Identifikace oblastí a činností, ve kterých nelze v rámci služeb občanům systémy umělé inteligence ve veřejné správě využívat </w:t>
      </w:r>
    </w:p>
    <w:p w14:paraId="22B139A1" w14:textId="33A2A29E" w:rsidR="00FB0009" w:rsidRPr="00BD0922" w:rsidRDefault="00FB0009" w:rsidP="00BC0DD8">
      <w:pPr>
        <w:pStyle w:val="paragraph"/>
        <w:numPr>
          <w:ilvl w:val="1"/>
          <w:numId w:val="31"/>
        </w:numPr>
        <w:spacing w:after="0" w:line="276" w:lineRule="auto"/>
        <w:ind w:left="1276"/>
        <w:jc w:val="both"/>
        <w:rPr>
          <w:rStyle w:val="eop"/>
          <w:rFonts w:asciiTheme="minorHAnsi" w:eastAsiaTheme="minorEastAsia" w:hAnsiTheme="minorHAnsi" w:cstheme="minorBidi"/>
          <w:sz w:val="22"/>
          <w:szCs w:val="22"/>
        </w:rPr>
      </w:pPr>
      <w:r w:rsidRPr="003833DD">
        <w:rPr>
          <w:rStyle w:val="eop"/>
          <w:rFonts w:asciiTheme="minorHAnsi" w:eastAsiaTheme="minorEastAsia" w:hAnsiTheme="minorHAnsi" w:cstheme="minorBidi"/>
          <w:sz w:val="22"/>
          <w:szCs w:val="22"/>
        </w:rPr>
        <w:t xml:space="preserve">Rozvoj možností využívání umělé inteligence jako nástroje </w:t>
      </w:r>
      <w:r w:rsidR="63AE9D32" w:rsidRPr="003833DD">
        <w:rPr>
          <w:rStyle w:val="eop"/>
          <w:rFonts w:asciiTheme="minorHAnsi" w:eastAsiaTheme="minorEastAsia" w:hAnsiTheme="minorHAnsi" w:cstheme="minorBidi"/>
          <w:sz w:val="22"/>
          <w:szCs w:val="22"/>
        </w:rPr>
        <w:t>pro adaptaci,</w:t>
      </w:r>
      <w:r w:rsidRPr="003833DD">
        <w:rPr>
          <w:rStyle w:val="eop"/>
          <w:rFonts w:asciiTheme="minorHAnsi" w:eastAsiaTheme="minorEastAsia" w:hAnsiTheme="minorHAnsi" w:cstheme="minorBidi"/>
          <w:sz w:val="22"/>
          <w:szCs w:val="22"/>
        </w:rPr>
        <w:t xml:space="preserve"> vzdělávání a rozvoj dovedností zaměstnanců veřejné správy </w:t>
      </w:r>
      <w:r w:rsidR="53B5A504" w:rsidRPr="003833DD">
        <w:rPr>
          <w:rFonts w:asciiTheme="minorHAnsi" w:hAnsiTheme="minorHAnsi" w:cstheme="minorBidi"/>
          <w:sz w:val="22"/>
          <w:szCs w:val="22"/>
        </w:rPr>
        <w:t>s cílem rozvíjet jejich schopnosti a expertízu v pro ně relev</w:t>
      </w:r>
      <w:r w:rsidR="53B5A504" w:rsidRPr="00BD0922">
        <w:rPr>
          <w:rFonts w:asciiTheme="minorHAnsi" w:hAnsiTheme="minorHAnsi" w:cstheme="minorBidi"/>
          <w:sz w:val="22"/>
          <w:szCs w:val="22"/>
        </w:rPr>
        <w:t xml:space="preserve">antních oblastech </w:t>
      </w:r>
    </w:p>
    <w:p w14:paraId="0C15D6D4" w14:textId="757711BB" w:rsidR="00733371" w:rsidRDefault="00733371" w:rsidP="00BC0DD8">
      <w:pPr>
        <w:pStyle w:val="paragraph"/>
        <w:numPr>
          <w:ilvl w:val="1"/>
          <w:numId w:val="31"/>
        </w:numPr>
        <w:spacing w:after="0" w:line="276" w:lineRule="auto"/>
        <w:ind w:left="1276"/>
        <w:jc w:val="both"/>
        <w:rPr>
          <w:rStyle w:val="eop"/>
          <w:rFonts w:asciiTheme="minorHAnsi" w:hAnsiTheme="minorHAnsi" w:cstheme="minorBidi"/>
          <w:sz w:val="22"/>
          <w:szCs w:val="22"/>
        </w:rPr>
      </w:pPr>
      <w:r w:rsidRPr="00733371">
        <w:rPr>
          <w:rStyle w:val="eop"/>
          <w:rFonts w:asciiTheme="minorHAnsi" w:hAnsiTheme="minorHAnsi" w:cstheme="minorBidi"/>
          <w:sz w:val="22"/>
          <w:szCs w:val="22"/>
        </w:rPr>
        <w:t>Podpora, vývoj a využívání nástrojů umělé inteligence, které budou v souladu s platnou legislativou, pro jejich použití v oblasti prevence a odhalování trestné činnosti a posilování odolnosti vnitřní bezpečnosti stát</w:t>
      </w:r>
      <w:r w:rsidR="007208A0">
        <w:rPr>
          <w:rStyle w:val="eop"/>
          <w:rFonts w:asciiTheme="minorHAnsi" w:hAnsiTheme="minorHAnsi" w:cstheme="minorBidi"/>
          <w:sz w:val="22"/>
          <w:szCs w:val="22"/>
        </w:rPr>
        <w:t>u</w:t>
      </w:r>
      <w:r>
        <w:rPr>
          <w:rStyle w:val="eop"/>
          <w:rFonts w:asciiTheme="minorHAnsi" w:hAnsiTheme="minorHAnsi" w:cstheme="minorBidi"/>
          <w:sz w:val="22"/>
          <w:szCs w:val="22"/>
        </w:rPr>
        <w:t xml:space="preserve"> </w:t>
      </w:r>
    </w:p>
    <w:p w14:paraId="16A44591" w14:textId="1CFADAEF" w:rsidR="00733371" w:rsidRPr="00BD0922" w:rsidRDefault="00733371" w:rsidP="00BC0DD8">
      <w:pPr>
        <w:pStyle w:val="paragraph"/>
        <w:numPr>
          <w:ilvl w:val="1"/>
          <w:numId w:val="31"/>
        </w:numPr>
        <w:spacing w:after="0" w:line="276" w:lineRule="auto"/>
        <w:ind w:left="1276"/>
        <w:jc w:val="both"/>
        <w:rPr>
          <w:rStyle w:val="eop"/>
          <w:rFonts w:asciiTheme="minorHAnsi" w:hAnsiTheme="minorHAnsi" w:cstheme="minorBidi"/>
          <w:sz w:val="22"/>
          <w:szCs w:val="22"/>
        </w:rPr>
      </w:pPr>
      <w:r w:rsidRPr="00733371">
        <w:rPr>
          <w:rStyle w:val="eop"/>
          <w:rFonts w:asciiTheme="minorHAnsi" w:hAnsiTheme="minorHAnsi" w:cstheme="minorBidi"/>
          <w:sz w:val="22"/>
          <w:szCs w:val="22"/>
        </w:rPr>
        <w:t>Podpora, vývoj a využívání nástrojů umělé inteligence, které budou v souladu s platnou legislativou, k zajišťování prevence mimořádných a krizových situací nevojenského a vojenského charakteru a přípravy na jejich řešení a jejich řešení, včetně aspektů kybernetické bezpečnosti</w:t>
      </w:r>
      <w:r>
        <w:rPr>
          <w:rStyle w:val="eop"/>
          <w:rFonts w:asciiTheme="minorHAnsi" w:hAnsiTheme="minorHAnsi" w:cstheme="minorBidi"/>
          <w:sz w:val="22"/>
          <w:szCs w:val="22"/>
        </w:rPr>
        <w:t xml:space="preserve"> </w:t>
      </w:r>
    </w:p>
    <w:p w14:paraId="2104D575" w14:textId="69F965A5" w:rsidR="3B6CB5BF" w:rsidRPr="00BD0922" w:rsidRDefault="4B57C5A2" w:rsidP="00BC0DD8">
      <w:pPr>
        <w:pStyle w:val="paragraph"/>
        <w:numPr>
          <w:ilvl w:val="1"/>
          <w:numId w:val="31"/>
        </w:numPr>
        <w:spacing w:after="0" w:line="276" w:lineRule="auto"/>
        <w:ind w:left="1276"/>
        <w:jc w:val="both"/>
        <w:rPr>
          <w:rStyle w:val="eop"/>
          <w:rFonts w:asciiTheme="minorHAnsi" w:hAnsiTheme="minorHAnsi" w:cstheme="minorBidi"/>
          <w:sz w:val="22"/>
          <w:szCs w:val="22"/>
        </w:rPr>
      </w:pPr>
      <w:r w:rsidRPr="00BD0922">
        <w:rPr>
          <w:rStyle w:val="eop"/>
          <w:rFonts w:asciiTheme="minorHAnsi" w:hAnsiTheme="minorHAnsi" w:cstheme="minorBidi"/>
          <w:sz w:val="22"/>
          <w:szCs w:val="22"/>
        </w:rPr>
        <w:t xml:space="preserve">Rozvoj možností využívání umělé inteligence </w:t>
      </w:r>
      <w:r w:rsidR="406483BF" w:rsidRPr="00BD0922">
        <w:rPr>
          <w:rStyle w:val="eop"/>
          <w:rFonts w:asciiTheme="minorHAnsi" w:hAnsiTheme="minorHAnsi" w:cstheme="minorBidi"/>
          <w:sz w:val="22"/>
          <w:szCs w:val="22"/>
        </w:rPr>
        <w:t xml:space="preserve">v </w:t>
      </w:r>
      <w:r w:rsidR="27ECD240" w:rsidRPr="00BD0922">
        <w:rPr>
          <w:rStyle w:val="eop"/>
          <w:rFonts w:asciiTheme="minorHAnsi" w:hAnsiTheme="minorHAnsi" w:cstheme="minorBidi"/>
          <w:sz w:val="22"/>
          <w:szCs w:val="22"/>
        </w:rPr>
        <w:t xml:space="preserve">oblasti veřejných zakázek </w:t>
      </w:r>
    </w:p>
    <w:p w14:paraId="3C7D680E" w14:textId="3020AA21" w:rsidR="00581569" w:rsidRPr="003833DD" w:rsidRDefault="006D1DEF" w:rsidP="00BC0DD8">
      <w:pPr>
        <w:pStyle w:val="paragraph"/>
        <w:numPr>
          <w:ilvl w:val="1"/>
          <w:numId w:val="31"/>
        </w:numPr>
        <w:spacing w:after="0" w:line="276" w:lineRule="auto"/>
        <w:ind w:left="1276"/>
        <w:jc w:val="both"/>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Identifikace možností a efektivní využívání AI sdílených služeb v relevantních případech </w:t>
      </w:r>
    </w:p>
    <w:p w14:paraId="7C0EE225" w14:textId="22A9D5FC" w:rsidR="00A36E7B" w:rsidRDefault="005C56AF" w:rsidP="00B15F40">
      <w:pPr>
        <w:pStyle w:val="paragraph"/>
        <w:numPr>
          <w:ilvl w:val="1"/>
          <w:numId w:val="31"/>
        </w:numPr>
        <w:spacing w:after="0" w:line="276" w:lineRule="auto"/>
        <w:ind w:left="1276"/>
        <w:jc w:val="both"/>
        <w:rPr>
          <w:rStyle w:val="eop"/>
          <w:rFonts w:asciiTheme="minorHAnsi" w:hAnsiTheme="minorHAnsi" w:cstheme="minorBidi"/>
          <w:sz w:val="22"/>
          <w:szCs w:val="22"/>
        </w:rPr>
      </w:pPr>
      <w:r w:rsidRPr="003833DD">
        <w:rPr>
          <w:rStyle w:val="eop"/>
          <w:rFonts w:asciiTheme="minorHAnsi" w:hAnsiTheme="minorHAnsi" w:cstheme="minorBidi"/>
          <w:sz w:val="22"/>
          <w:szCs w:val="22"/>
        </w:rPr>
        <w:t xml:space="preserve">Rozvoj možností využívání umělé inteligence v kultuře </w:t>
      </w:r>
    </w:p>
    <w:p w14:paraId="2749B6E4" w14:textId="240D62C5" w:rsidR="00F75315" w:rsidRPr="007C3749" w:rsidRDefault="00F10C9A" w:rsidP="007C3749">
      <w:pPr>
        <w:pStyle w:val="paragraph"/>
        <w:numPr>
          <w:ilvl w:val="1"/>
          <w:numId w:val="31"/>
        </w:numPr>
        <w:spacing w:after="0" w:line="276" w:lineRule="auto"/>
        <w:ind w:left="1276"/>
        <w:jc w:val="both"/>
        <w:rPr>
          <w:rStyle w:val="eop"/>
          <w:rFonts w:asciiTheme="minorHAnsi" w:hAnsiTheme="minorHAnsi" w:cstheme="minorBidi"/>
          <w:sz w:val="22"/>
          <w:szCs w:val="22"/>
        </w:rPr>
      </w:pPr>
      <w:r>
        <w:rPr>
          <w:rStyle w:val="eop"/>
          <w:rFonts w:asciiTheme="minorHAnsi" w:hAnsiTheme="minorHAnsi" w:cstheme="minorBidi"/>
          <w:sz w:val="22"/>
          <w:szCs w:val="22"/>
        </w:rPr>
        <w:t>Podpora využívání umělé inteligence ve zdravotnictví</w:t>
      </w:r>
      <w:r w:rsidR="006301C4">
        <w:rPr>
          <w:rStyle w:val="eop"/>
          <w:rFonts w:asciiTheme="minorHAnsi" w:hAnsiTheme="minorHAnsi" w:cstheme="minorBidi"/>
          <w:sz w:val="22"/>
          <w:szCs w:val="22"/>
        </w:rPr>
        <w:t xml:space="preserve"> a zdravotních službách</w:t>
      </w:r>
      <w:r>
        <w:rPr>
          <w:rStyle w:val="eop"/>
          <w:rFonts w:asciiTheme="minorHAnsi" w:hAnsiTheme="minorHAnsi" w:cstheme="minorBidi"/>
          <w:sz w:val="22"/>
          <w:szCs w:val="22"/>
        </w:rPr>
        <w:t>, včetně rozvoje doporučení, vodítek pro její efektivní implementaci a osvěty pro zdravotnická zařízení o konkrétních možnostech jejího využití</w:t>
      </w:r>
      <w:r w:rsidR="005679F0">
        <w:rPr>
          <w:rStyle w:val="eop"/>
          <w:rFonts w:asciiTheme="minorHAnsi" w:hAnsiTheme="minorHAnsi" w:cstheme="minorBidi"/>
          <w:sz w:val="22"/>
          <w:szCs w:val="22"/>
        </w:rPr>
        <w:t>,</w:t>
      </w:r>
      <w:r>
        <w:rPr>
          <w:rStyle w:val="eop"/>
          <w:rFonts w:asciiTheme="minorHAnsi" w:hAnsiTheme="minorHAnsi" w:cstheme="minorBidi"/>
          <w:sz w:val="22"/>
          <w:szCs w:val="22"/>
        </w:rPr>
        <w:t xml:space="preserve"> </w:t>
      </w:r>
      <w:r w:rsidR="006301C4">
        <w:rPr>
          <w:rStyle w:val="eop"/>
          <w:rFonts w:asciiTheme="minorHAnsi" w:hAnsiTheme="minorHAnsi" w:cstheme="minorBidi"/>
          <w:sz w:val="22"/>
          <w:szCs w:val="22"/>
        </w:rPr>
        <w:t>např. v rámci prevence, screeningových programů a posilování odbornosti ve specifických oblastech</w:t>
      </w:r>
    </w:p>
    <w:p w14:paraId="5457845B" w14:textId="77777777" w:rsidR="00581569" w:rsidRPr="003833DD" w:rsidRDefault="00581569" w:rsidP="00581569">
      <w:pPr>
        <w:pStyle w:val="paragraph"/>
        <w:spacing w:after="0" w:line="276" w:lineRule="auto"/>
        <w:jc w:val="both"/>
        <w:rPr>
          <w:rFonts w:asciiTheme="minorHAnsi" w:hAnsiTheme="minorHAnsi" w:cstheme="minorBidi"/>
          <w:sz w:val="22"/>
          <w:szCs w:val="22"/>
        </w:rPr>
      </w:pPr>
    </w:p>
    <w:p w14:paraId="07788698" w14:textId="77777777" w:rsidR="00873612" w:rsidRPr="003833DD" w:rsidRDefault="00873612">
      <w:pPr>
        <w:spacing w:after="200" w:line="276" w:lineRule="auto"/>
        <w:rPr>
          <w:rFonts w:eastAsiaTheme="minorEastAsia"/>
          <w:b/>
          <w:bCs/>
          <w:sz w:val="32"/>
          <w:szCs w:val="32"/>
        </w:rPr>
      </w:pPr>
      <w:r w:rsidRPr="003833DD">
        <w:rPr>
          <w:rFonts w:eastAsiaTheme="minorEastAsia"/>
          <w:b/>
          <w:bCs/>
          <w:sz w:val="32"/>
          <w:szCs w:val="32"/>
        </w:rPr>
        <w:br w:type="page"/>
      </w:r>
    </w:p>
    <w:p w14:paraId="1022FC74" w14:textId="065FD400" w:rsidR="7FD84E4B" w:rsidRPr="003833DD" w:rsidRDefault="5A98A6EA" w:rsidP="00873612">
      <w:pPr>
        <w:pStyle w:val="Nadpis1"/>
        <w:rPr>
          <w:rFonts w:eastAsiaTheme="minorEastAsia"/>
        </w:rPr>
      </w:pPr>
      <w:bookmarkStart w:id="97" w:name="_Toc171618099"/>
      <w:r w:rsidRPr="003833DD">
        <w:rPr>
          <w:rFonts w:eastAsiaTheme="minorEastAsia"/>
        </w:rPr>
        <w:lastRenderedPageBreak/>
        <w:t>Implementace a monitorování</w:t>
      </w:r>
      <w:bookmarkEnd w:id="97"/>
      <w:r w:rsidRPr="003833DD">
        <w:rPr>
          <w:rFonts w:eastAsiaTheme="minorEastAsia"/>
        </w:rPr>
        <w:t xml:space="preserve"> </w:t>
      </w:r>
    </w:p>
    <w:p w14:paraId="3B78B128" w14:textId="599EA5C5" w:rsidR="006234E2" w:rsidRPr="003833DD" w:rsidRDefault="006234E2" w:rsidP="006234E2">
      <w:pPr>
        <w:pStyle w:val="Nadpis2"/>
        <w:rPr>
          <w:rFonts w:eastAsiaTheme="minorEastAsia"/>
        </w:rPr>
      </w:pPr>
      <w:bookmarkStart w:id="98" w:name="_Toc162535948"/>
      <w:bookmarkStart w:id="99" w:name="_Toc171618100"/>
      <w:r w:rsidRPr="003833DD">
        <w:rPr>
          <w:rFonts w:eastAsiaTheme="minorEastAsia"/>
        </w:rPr>
        <w:t>Naplňování klíčových oblastí Národní strategie umělé inteligence</w:t>
      </w:r>
      <w:bookmarkEnd w:id="98"/>
      <w:r w:rsidRPr="003833DD">
        <w:rPr>
          <w:rFonts w:eastAsiaTheme="minorEastAsia"/>
        </w:rPr>
        <w:t xml:space="preserve"> </w:t>
      </w:r>
      <w:r w:rsidR="008C79F7">
        <w:rPr>
          <w:rFonts w:eastAsiaTheme="minorEastAsia"/>
        </w:rPr>
        <w:t>ČR 2030</w:t>
      </w:r>
      <w:bookmarkEnd w:id="99"/>
    </w:p>
    <w:p w14:paraId="20312ED0" w14:textId="73F03408" w:rsidR="006234E2" w:rsidRPr="003833DD" w:rsidRDefault="006234E2" w:rsidP="006234E2">
      <w:pPr>
        <w:jc w:val="both"/>
        <w:rPr>
          <w:b/>
          <w:bCs/>
        </w:rPr>
      </w:pPr>
      <w:r w:rsidRPr="003833DD">
        <w:t xml:space="preserve">Za naplňování jednotlivých klíčových oblastí Národní strategie umělé inteligence </w:t>
      </w:r>
      <w:r w:rsidR="000E2136">
        <w:t xml:space="preserve">ČR 2030 </w:t>
      </w:r>
      <w:r w:rsidRPr="003833DD">
        <w:t xml:space="preserve">jsou dle usnesení vlády odpovědní jednotliví gestoři specifikovaní v rámci každé z klíčových oblastí. Gestoři na naplňování cílů strategie úzce spolupracují se </w:t>
      </w:r>
      <w:proofErr w:type="spellStart"/>
      <w:r w:rsidRPr="003833DD">
        <w:t>spolugestory</w:t>
      </w:r>
      <w:proofErr w:type="spellEnd"/>
      <w:r w:rsidRPr="003833DD">
        <w:t>, kteří jim poskytují potřebnou součinnost</w:t>
      </w:r>
      <w:r>
        <w:t xml:space="preserve">. </w:t>
      </w:r>
    </w:p>
    <w:p w14:paraId="19DDAEE4" w14:textId="45BD5412" w:rsidR="006234E2" w:rsidRPr="003833DD" w:rsidRDefault="006234E2" w:rsidP="006234E2">
      <w:pPr>
        <w:jc w:val="both"/>
      </w:pPr>
      <w:r w:rsidRPr="003833DD">
        <w:t xml:space="preserve">Členové Výboru pro AI naplňují cíle NAIS dle své gesční odpovědnosti vyplývající ze zákona č. 2/1969 Sb., o zřízení ministerstev a jiných ústředních orgánů státní správy ČR. </w:t>
      </w:r>
      <w:r w:rsidRPr="003833DD">
        <w:rPr>
          <w:rFonts w:ascii="Calibri" w:eastAsia="Calibri" w:hAnsi="Calibri" w:cs="Calibri"/>
        </w:rPr>
        <w:t>M</w:t>
      </w:r>
      <w:r w:rsidR="004F4737">
        <w:rPr>
          <w:rFonts w:ascii="Calibri" w:eastAsia="Calibri" w:hAnsi="Calibri" w:cs="Calibri"/>
        </w:rPr>
        <w:t>PO</w:t>
      </w:r>
      <w:r w:rsidRPr="003833DD">
        <w:rPr>
          <w:rFonts w:ascii="Calibri" w:eastAsia="Calibri" w:hAnsi="Calibri" w:cs="Calibri"/>
        </w:rPr>
        <w:t xml:space="preserve"> při naplňování tohoto strategického dokumentu spolupracuje s dalšími gestory a </w:t>
      </w:r>
      <w:proofErr w:type="spellStart"/>
      <w:r w:rsidRPr="003833DD">
        <w:rPr>
          <w:rFonts w:ascii="Calibri" w:eastAsia="Calibri" w:hAnsi="Calibri" w:cs="Calibri"/>
        </w:rPr>
        <w:t>spolugestory</w:t>
      </w:r>
      <w:proofErr w:type="spellEnd"/>
      <w:r w:rsidRPr="003833DD">
        <w:rPr>
          <w:rFonts w:ascii="Calibri" w:eastAsia="Calibri" w:hAnsi="Calibri" w:cs="Calibri"/>
        </w:rPr>
        <w:t xml:space="preserve"> jednotlivých klíčových oblastí. </w:t>
      </w:r>
    </w:p>
    <w:p w14:paraId="688B25AF" w14:textId="2B3F774E" w:rsidR="006234E2" w:rsidRPr="003833DD" w:rsidRDefault="006234E2" w:rsidP="006234E2">
      <w:pPr>
        <w:pStyle w:val="Nadpis5"/>
        <w:rPr>
          <w:rFonts w:eastAsiaTheme="minorEastAsia"/>
        </w:rPr>
      </w:pPr>
      <w:r w:rsidRPr="003833DD">
        <w:rPr>
          <w:rFonts w:eastAsiaTheme="minorEastAsia"/>
        </w:rPr>
        <w:t xml:space="preserve">Pracovní úroveň naplňování Národní strategie umělé inteligence </w:t>
      </w:r>
      <w:r w:rsidR="008C79F7">
        <w:rPr>
          <w:rFonts w:eastAsiaTheme="minorEastAsia"/>
        </w:rPr>
        <w:t>ČR 2030</w:t>
      </w:r>
    </w:p>
    <w:p w14:paraId="3D31A801" w14:textId="349A60FD" w:rsidR="006234E2" w:rsidRPr="003833DD" w:rsidRDefault="006234E2" w:rsidP="006234E2">
      <w:pPr>
        <w:jc w:val="both"/>
        <w:rPr>
          <w:rFonts w:eastAsiaTheme="minorEastAsia"/>
        </w:rPr>
      </w:pPr>
      <w:r w:rsidRPr="003833DD">
        <w:rPr>
          <w:rFonts w:eastAsiaTheme="minorEastAsia"/>
        </w:rPr>
        <w:t xml:space="preserve">Výbor pro AI zabezpečuje implementaci Národní strategie umělé inteligence </w:t>
      </w:r>
      <w:r w:rsidR="008C79F7">
        <w:rPr>
          <w:rFonts w:eastAsiaTheme="minorEastAsia"/>
        </w:rPr>
        <w:t xml:space="preserve">ČR 2030 </w:t>
      </w:r>
      <w:r w:rsidRPr="003833DD">
        <w:rPr>
          <w:rFonts w:eastAsiaTheme="minorEastAsia"/>
        </w:rPr>
        <w:t>jako hlavní řídící a rozhodovací orgán. Jeho úlohou je celkové řízení a směrování tohoto strategického dokumentu. Výbor pro AI zřizuje pracovní skupiny, případně potvrzuje využití existujících orgánů gestorů/</w:t>
      </w:r>
      <w:proofErr w:type="spellStart"/>
      <w:r w:rsidRPr="003833DD">
        <w:rPr>
          <w:rFonts w:eastAsiaTheme="minorEastAsia"/>
        </w:rPr>
        <w:t>spolugestorů</w:t>
      </w:r>
      <w:proofErr w:type="spellEnd"/>
      <w:r w:rsidRPr="003833DD">
        <w:rPr>
          <w:rFonts w:eastAsiaTheme="minorEastAsia"/>
        </w:rPr>
        <w:t>, které se budou zabývat implementací jednotlivých klíčových oblastí Národní strategie umělé inteligence</w:t>
      </w:r>
      <w:r w:rsidR="000E2136">
        <w:rPr>
          <w:rFonts w:eastAsiaTheme="minorEastAsia"/>
        </w:rPr>
        <w:t xml:space="preserve"> ČR 2030</w:t>
      </w:r>
      <w:r w:rsidRPr="003833DD">
        <w:rPr>
          <w:rFonts w:eastAsiaTheme="minorEastAsia"/>
        </w:rPr>
        <w:t>, definovat projektové záměry v rámci Akčního plánu a kontrolovat plnění cílů strategie. V rámci Výboru pro AI bude fungovat také Strategická pracovní skupina pro koordinaci plnění NAIS, které bude předsedat M</w:t>
      </w:r>
      <w:r w:rsidR="004F4737">
        <w:rPr>
          <w:rFonts w:eastAsiaTheme="minorEastAsia"/>
        </w:rPr>
        <w:t>PO</w:t>
      </w:r>
      <w:r w:rsidRPr="003833DD">
        <w:rPr>
          <w:rFonts w:eastAsiaTheme="minorEastAsia"/>
        </w:rPr>
        <w:t xml:space="preserve"> a bude shromažďovat veškeré informace od tematických pracovních skupin ohledně jejich výstupů. Členy pracovních skupin budou nominovat gestoři a </w:t>
      </w:r>
      <w:proofErr w:type="spellStart"/>
      <w:r w:rsidRPr="003833DD">
        <w:rPr>
          <w:rFonts w:eastAsiaTheme="minorEastAsia"/>
        </w:rPr>
        <w:t>spolugestoři</w:t>
      </w:r>
      <w:proofErr w:type="spellEnd"/>
      <w:r w:rsidRPr="003833DD">
        <w:rPr>
          <w:rFonts w:eastAsiaTheme="minorEastAsia"/>
        </w:rPr>
        <w:t xml:space="preserve"> jednotlivých klíčových oblastí.  </w:t>
      </w:r>
    </w:p>
    <w:p w14:paraId="35070AC0" w14:textId="6AFDF5CB" w:rsidR="006234E2" w:rsidRPr="003833DD" w:rsidRDefault="006234E2" w:rsidP="006234E2">
      <w:pPr>
        <w:jc w:val="both"/>
      </w:pPr>
      <w:r w:rsidRPr="003833DD">
        <w:rPr>
          <w:b/>
          <w:bCs/>
        </w:rPr>
        <w:t>Strategická pracovní skupina pro koordinaci plnění NAIS (MPO):</w:t>
      </w:r>
      <w:r w:rsidRPr="003833DD">
        <w:t xml:space="preserve"> Tato skupina působí jako koordinační centrum pod Výborem pro </w:t>
      </w:r>
      <w:r w:rsidR="000E2136">
        <w:t>AI</w:t>
      </w:r>
      <w:r w:rsidRPr="003833DD">
        <w:t xml:space="preserve">, která na pracovní úrovni koordinuje a metodicky harmonizuje realizaci jednotlivých cílů strategie. Strategická pracovní skupina vznikne transformací ad hoc pracovní skupiny pro aktualizaci </w:t>
      </w:r>
      <w:r w:rsidR="000E2136" w:rsidRPr="003833DD">
        <w:t>N</w:t>
      </w:r>
      <w:r w:rsidR="000E2136">
        <w:t>árodní strategie umělé inteligence</w:t>
      </w:r>
      <w:r w:rsidRPr="003833DD">
        <w:t xml:space="preserve">. </w:t>
      </w:r>
    </w:p>
    <w:p w14:paraId="6A34402A" w14:textId="77777777" w:rsidR="006234E2" w:rsidRPr="003833DD" w:rsidRDefault="006234E2" w:rsidP="006234E2">
      <w:pPr>
        <w:jc w:val="both"/>
      </w:pPr>
      <w:r w:rsidRPr="003833DD">
        <w:t xml:space="preserve">Pod tímto koordinačním centrem budou zřízeny </w:t>
      </w:r>
      <w:r w:rsidRPr="003833DD">
        <w:rPr>
          <w:b/>
          <w:bCs/>
        </w:rPr>
        <w:t>pracovní skupiny</w:t>
      </w:r>
      <w:r w:rsidRPr="003833DD">
        <w:t xml:space="preserve"> zaměřené na specifické oblasti. </w:t>
      </w:r>
    </w:p>
    <w:p w14:paraId="718E71FB" w14:textId="55443733" w:rsidR="006234E2" w:rsidRPr="003833DD" w:rsidRDefault="006234E2" w:rsidP="006234E2">
      <w:pPr>
        <w:pStyle w:val="Odstavecseseznamem"/>
        <w:numPr>
          <w:ilvl w:val="0"/>
          <w:numId w:val="32"/>
        </w:numPr>
        <w:jc w:val="both"/>
      </w:pPr>
      <w:r w:rsidRPr="003833DD">
        <w:rPr>
          <w:b/>
          <w:bCs/>
        </w:rPr>
        <w:t>Podpora AI ve výzkumu, vývoji a inovacích (RVVI)</w:t>
      </w:r>
      <w:r w:rsidRPr="003833DD">
        <w:t>: Tato skupina se zaměřuje na podporu vědy, výzkumu a inovací v oblasti AI.</w:t>
      </w:r>
    </w:p>
    <w:p w14:paraId="00B7AB84" w14:textId="310392CB" w:rsidR="006234E2" w:rsidRPr="003833DD" w:rsidRDefault="000E2136" w:rsidP="006234E2">
      <w:pPr>
        <w:pStyle w:val="Odstavecseseznamem"/>
        <w:numPr>
          <w:ilvl w:val="0"/>
          <w:numId w:val="32"/>
        </w:numPr>
        <w:jc w:val="both"/>
      </w:pPr>
      <w:r>
        <w:rPr>
          <w:b/>
          <w:bCs/>
        </w:rPr>
        <w:t>V</w:t>
      </w:r>
      <w:r w:rsidR="006234E2" w:rsidRPr="003833DD">
        <w:rPr>
          <w:b/>
          <w:bCs/>
        </w:rPr>
        <w:t>zdělávání a expertíz</w:t>
      </w:r>
      <w:r>
        <w:rPr>
          <w:b/>
          <w:bCs/>
        </w:rPr>
        <w:t>a</w:t>
      </w:r>
      <w:r w:rsidR="006234E2" w:rsidRPr="003833DD">
        <w:rPr>
          <w:b/>
          <w:bCs/>
        </w:rPr>
        <w:t xml:space="preserve"> v oblasti AI (MŠMT</w:t>
      </w:r>
      <w:r w:rsidR="004F4737">
        <w:rPr>
          <w:b/>
          <w:bCs/>
        </w:rPr>
        <w:t>, NPI ČR</w:t>
      </w:r>
      <w:r w:rsidR="006234E2" w:rsidRPr="003833DD">
        <w:rPr>
          <w:b/>
          <w:bCs/>
        </w:rPr>
        <w:t>)</w:t>
      </w:r>
      <w:r w:rsidR="006234E2" w:rsidRPr="003833DD">
        <w:t xml:space="preserve">: Tato skupina se zaměřuje na rozvoj vzdělávacích programů a zvyšování expertízy v oblasti AI. </w:t>
      </w:r>
    </w:p>
    <w:p w14:paraId="213B87D9" w14:textId="77777777" w:rsidR="006234E2" w:rsidRPr="003833DD" w:rsidRDefault="006234E2" w:rsidP="006234E2">
      <w:pPr>
        <w:pStyle w:val="Odstavecseseznamem"/>
        <w:numPr>
          <w:ilvl w:val="0"/>
          <w:numId w:val="32"/>
        </w:numPr>
        <w:jc w:val="both"/>
      </w:pPr>
      <w:r w:rsidRPr="003833DD">
        <w:rPr>
          <w:b/>
          <w:bCs/>
        </w:rPr>
        <w:t>AI dovednosti a dopady AI na trh práce (MPSV)</w:t>
      </w:r>
      <w:r w:rsidRPr="003833DD">
        <w:t xml:space="preserve">: Skupina zaměřená na rozvoj dovedností v oblasti AI a analýzu jejích dopadů na trh práce. </w:t>
      </w:r>
    </w:p>
    <w:p w14:paraId="03D75FB6" w14:textId="77777777" w:rsidR="006234E2" w:rsidRPr="00B15F40" w:rsidRDefault="006234E2" w:rsidP="006234E2">
      <w:pPr>
        <w:pStyle w:val="Odstavecseseznamem"/>
        <w:numPr>
          <w:ilvl w:val="0"/>
          <w:numId w:val="32"/>
        </w:numPr>
        <w:jc w:val="both"/>
      </w:pPr>
      <w:r w:rsidRPr="003833DD">
        <w:rPr>
          <w:b/>
          <w:bCs/>
        </w:rPr>
        <w:t>Etické a právní aspekty umělé intelig</w:t>
      </w:r>
      <w:r w:rsidRPr="00BD0922">
        <w:rPr>
          <w:b/>
          <w:bCs/>
        </w:rPr>
        <w:t>ence (ÚVL-MDG, ÚVL-RVLP)</w:t>
      </w:r>
      <w:r w:rsidRPr="00BD0922">
        <w:t xml:space="preserve">: Skupina odpovědná za řešení etických </w:t>
      </w:r>
      <w:r w:rsidRPr="00B15F40">
        <w:t xml:space="preserve">a právních otázek souvisejících s vývojem a používáním AI včetně dodržování mezinárodních lidskoprávních závazků ČR. </w:t>
      </w:r>
    </w:p>
    <w:p w14:paraId="787F79DB" w14:textId="172BD52C" w:rsidR="006234E2" w:rsidRPr="00B15F40" w:rsidRDefault="004F4737" w:rsidP="006234E2">
      <w:pPr>
        <w:pStyle w:val="Odstavecseseznamem"/>
        <w:numPr>
          <w:ilvl w:val="0"/>
          <w:numId w:val="32"/>
        </w:numPr>
        <w:jc w:val="both"/>
      </w:pPr>
      <w:r w:rsidRPr="00B15F40">
        <w:rPr>
          <w:b/>
          <w:bCs/>
        </w:rPr>
        <w:t>B</w:t>
      </w:r>
      <w:r w:rsidR="006234E2" w:rsidRPr="00B15F40">
        <w:rPr>
          <w:b/>
          <w:bCs/>
        </w:rPr>
        <w:t>ezpečnostní aspekty AI (NÚKIB</w:t>
      </w:r>
      <w:r w:rsidRPr="00B15F40">
        <w:rPr>
          <w:b/>
          <w:bCs/>
        </w:rPr>
        <w:t>, MPO</w:t>
      </w:r>
      <w:r w:rsidR="006234E2" w:rsidRPr="00B15F40">
        <w:rPr>
          <w:b/>
          <w:bCs/>
        </w:rPr>
        <w:t>)</w:t>
      </w:r>
      <w:r w:rsidR="006234E2" w:rsidRPr="00B15F40">
        <w:t xml:space="preserve">: Skupina věnující se AI a její implementaci z pohledu kybernetické </w:t>
      </w:r>
      <w:r w:rsidR="00B15F40">
        <w:t xml:space="preserve">a ekonomické </w:t>
      </w:r>
      <w:r w:rsidR="006234E2" w:rsidRPr="00B15F40">
        <w:t xml:space="preserve">bezpečnosti. </w:t>
      </w:r>
    </w:p>
    <w:p w14:paraId="4D72B99C" w14:textId="77777777" w:rsidR="006234E2" w:rsidRPr="003833DD" w:rsidRDefault="006234E2" w:rsidP="006234E2">
      <w:pPr>
        <w:pStyle w:val="Odstavecseseznamem"/>
        <w:numPr>
          <w:ilvl w:val="0"/>
          <w:numId w:val="32"/>
        </w:numPr>
        <w:jc w:val="both"/>
      </w:pPr>
      <w:r w:rsidRPr="003833DD">
        <w:rPr>
          <w:b/>
          <w:bCs/>
        </w:rPr>
        <w:t>AI v průmyslu a podnikání (MPO):</w:t>
      </w:r>
      <w:r w:rsidRPr="003833DD">
        <w:t xml:space="preserve"> Skupina zaměřená na aplikaci AI v průmyslu a na podporu podnikání. </w:t>
      </w:r>
    </w:p>
    <w:p w14:paraId="45477F3F" w14:textId="77777777" w:rsidR="006234E2" w:rsidRPr="003833DD" w:rsidRDefault="006234E2" w:rsidP="006234E2">
      <w:pPr>
        <w:pStyle w:val="Odstavecseseznamem"/>
        <w:numPr>
          <w:ilvl w:val="0"/>
          <w:numId w:val="32"/>
        </w:numPr>
        <w:jc w:val="both"/>
      </w:pPr>
      <w:r w:rsidRPr="003833DD">
        <w:rPr>
          <w:b/>
          <w:bCs/>
        </w:rPr>
        <w:t>AI ve veřejné správě a veřejných službách (MV):</w:t>
      </w:r>
      <w:r w:rsidRPr="003833DD">
        <w:t xml:space="preserve"> Skupina zabývající se integrací AI do veřejné správy a veřejných služeb.</w:t>
      </w:r>
    </w:p>
    <w:p w14:paraId="62E96B1A" w14:textId="05DA383D" w:rsidR="006234E2" w:rsidRPr="003833DD" w:rsidRDefault="006234E2" w:rsidP="006234E2">
      <w:pPr>
        <w:jc w:val="both"/>
        <w:rPr>
          <w:rFonts w:eastAsiaTheme="minorEastAsia"/>
        </w:rPr>
      </w:pPr>
      <w:r w:rsidRPr="003833DD">
        <w:rPr>
          <w:rFonts w:eastAsiaTheme="minorEastAsia"/>
        </w:rPr>
        <w:t>Vedle těchto pracovních skupin mohou vznikat další ad hoc pracovní skupiny</w:t>
      </w:r>
      <w:r w:rsidR="008C79F7">
        <w:rPr>
          <w:rFonts w:eastAsiaTheme="minorEastAsia"/>
        </w:rPr>
        <w:t xml:space="preserve"> se specifickým tematickým zaměřením</w:t>
      </w:r>
      <w:r w:rsidR="008D3449">
        <w:rPr>
          <w:rFonts w:eastAsiaTheme="minorEastAsia"/>
        </w:rPr>
        <w:t>, např. zdravotnictví</w:t>
      </w:r>
      <w:r w:rsidRPr="003833DD">
        <w:rPr>
          <w:rFonts w:eastAsiaTheme="minorEastAsia"/>
        </w:rPr>
        <w:t xml:space="preserve">.  </w:t>
      </w:r>
    </w:p>
    <w:p w14:paraId="2FBEAEC5" w14:textId="1B87536E" w:rsidR="006234E2" w:rsidRPr="003833DD" w:rsidRDefault="006234E2" w:rsidP="006234E2">
      <w:pPr>
        <w:jc w:val="both"/>
        <w:rPr>
          <w:rFonts w:eastAsiaTheme="minorEastAsia"/>
        </w:rPr>
      </w:pPr>
      <w:r w:rsidRPr="003833DD">
        <w:rPr>
          <w:rFonts w:eastAsiaTheme="minorEastAsia"/>
        </w:rPr>
        <w:lastRenderedPageBreak/>
        <w:t>Pracovní skupiny se řídí Statutem a</w:t>
      </w:r>
      <w:r w:rsidRPr="003833DD">
        <w:t xml:space="preserve"> Jednacím řáde</w:t>
      </w:r>
      <w:r w:rsidRPr="003833DD">
        <w:rPr>
          <w:rFonts w:eastAsiaTheme="minorEastAsia"/>
        </w:rPr>
        <w:t xml:space="preserve">m Výboru pro </w:t>
      </w:r>
      <w:r w:rsidR="00C76C07">
        <w:rPr>
          <w:rFonts w:eastAsiaTheme="minorEastAsia"/>
        </w:rPr>
        <w:t>AI</w:t>
      </w:r>
      <w:r w:rsidRPr="003833DD">
        <w:rPr>
          <w:rFonts w:eastAsiaTheme="minorEastAsia"/>
        </w:rPr>
        <w:t xml:space="preserve">. </w:t>
      </w:r>
    </w:p>
    <w:p w14:paraId="41438BBD" w14:textId="77777777" w:rsidR="006234E2" w:rsidRPr="003833DD" w:rsidRDefault="006234E2" w:rsidP="006234E2">
      <w:pPr>
        <w:pStyle w:val="Nadpis5"/>
        <w:jc w:val="both"/>
        <w:rPr>
          <w:rFonts w:eastAsiaTheme="minorEastAsia"/>
        </w:rPr>
      </w:pPr>
      <w:r w:rsidRPr="003833DD">
        <w:rPr>
          <w:rFonts w:eastAsiaTheme="minorEastAsia"/>
        </w:rPr>
        <w:t xml:space="preserve">Národní AI tým </w:t>
      </w:r>
    </w:p>
    <w:p w14:paraId="5754B923" w14:textId="71234A6A" w:rsidR="006234E2" w:rsidRPr="003833DD" w:rsidRDefault="006234E2" w:rsidP="006234E2">
      <w:pPr>
        <w:jc w:val="both"/>
        <w:rPr>
          <w:b/>
        </w:rPr>
      </w:pPr>
      <w:bookmarkStart w:id="100" w:name="_Toc162535949"/>
      <w:r w:rsidRPr="003833DD">
        <w:t>Na národní úrovni je za koordinaci práce Výboru pro AI odpovědný Odbor digitální ekonomiky a chytré specializace (</w:t>
      </w:r>
      <w:r w:rsidR="000E2136">
        <w:t>O</w:t>
      </w:r>
      <w:r w:rsidRPr="003833DD">
        <w:t>ddělení digitální ekonomiky a společnosti) M</w:t>
      </w:r>
      <w:r w:rsidR="004F4737">
        <w:t>PO</w:t>
      </w:r>
      <w:r w:rsidRPr="003833DD">
        <w:t>, který dle potřeby spolupracuje s dalšími subjekty. V této souvislosti zabezpečují zástupci tohoto odboru fungování Výboru pro AI, zavádění mechanizmů pro efektivní koordinaci, přípravu potřebných podkladů a zastupování Č</w:t>
      </w:r>
      <w:r w:rsidR="004F4737">
        <w:t>R</w:t>
      </w:r>
      <w:r w:rsidRPr="003833DD">
        <w:t xml:space="preserve"> na mezinárodních fórech v oblasti podpory rozvoje umělé inteligence.</w:t>
      </w:r>
      <w:bookmarkEnd w:id="100"/>
      <w:r w:rsidRPr="003833DD">
        <w:t xml:space="preserve"> </w:t>
      </w:r>
    </w:p>
    <w:p w14:paraId="40799930" w14:textId="30823D03" w:rsidR="006A0D39" w:rsidRPr="003833DD" w:rsidRDefault="006A0D39" w:rsidP="006A0D39">
      <w:pPr>
        <w:pStyle w:val="Nadpis2"/>
        <w:rPr>
          <w:rFonts w:eastAsiaTheme="minorEastAsia"/>
        </w:rPr>
      </w:pPr>
      <w:bookmarkStart w:id="101" w:name="_Toc171618101"/>
      <w:r w:rsidRPr="003833DD">
        <w:rPr>
          <w:rFonts w:eastAsiaTheme="minorEastAsia"/>
        </w:rPr>
        <w:t>Akční plán Národní strategie umělé inteligence</w:t>
      </w:r>
      <w:r w:rsidR="008C79F7">
        <w:rPr>
          <w:rFonts w:eastAsiaTheme="minorEastAsia"/>
        </w:rPr>
        <w:t xml:space="preserve"> ČR 2030</w:t>
      </w:r>
      <w:bookmarkEnd w:id="101"/>
      <w:r w:rsidRPr="003833DD">
        <w:rPr>
          <w:rFonts w:eastAsiaTheme="minorEastAsia"/>
        </w:rPr>
        <w:t xml:space="preserve"> </w:t>
      </w:r>
    </w:p>
    <w:p w14:paraId="0018B317" w14:textId="0524AA81" w:rsidR="00062833" w:rsidRDefault="006A0D39" w:rsidP="00062833">
      <w:pPr>
        <w:spacing w:line="276" w:lineRule="auto"/>
        <w:jc w:val="both"/>
        <w:rPr>
          <w:rFonts w:ascii="Calibri" w:eastAsia="Calibri" w:hAnsi="Calibri" w:cs="Calibri"/>
        </w:rPr>
      </w:pPr>
      <w:r w:rsidRPr="003833DD">
        <w:rPr>
          <w:rFonts w:ascii="Calibri" w:eastAsia="Calibri" w:hAnsi="Calibri" w:cs="Calibri"/>
        </w:rPr>
        <w:t xml:space="preserve">Pro období plnění Národní strategie umělé inteligence </w:t>
      </w:r>
      <w:r w:rsidR="004238B1" w:rsidRPr="003833DD">
        <w:rPr>
          <w:rFonts w:ascii="Calibri" w:eastAsia="Calibri" w:hAnsi="Calibri" w:cs="Calibri"/>
        </w:rPr>
        <w:t xml:space="preserve">ČR </w:t>
      </w:r>
      <w:r w:rsidRPr="003833DD">
        <w:rPr>
          <w:rFonts w:ascii="Calibri" w:eastAsia="Calibri" w:hAnsi="Calibri" w:cs="Calibri"/>
        </w:rPr>
        <w:t xml:space="preserve">2030 bude vypracován Akční plán, který bude vycházet z modelu Implementačních plánů Digitálního Česka, a zvláště pak </w:t>
      </w:r>
      <w:r w:rsidR="00F832C5">
        <w:rPr>
          <w:rFonts w:ascii="Calibri" w:eastAsia="Calibri" w:hAnsi="Calibri" w:cs="Calibri"/>
        </w:rPr>
        <w:t>k</w:t>
      </w:r>
      <w:r w:rsidRPr="003833DD">
        <w:rPr>
          <w:rFonts w:ascii="Calibri" w:eastAsia="Calibri" w:hAnsi="Calibri" w:cs="Calibri"/>
        </w:rPr>
        <w:t xml:space="preserve">oncepce Digitální ekonomika a společnost. Akční plán bude obsahovat konkrétní záměry, včetně jejich nositelů, finančních nároků a termínů plnění. Projektové záměry budou navázány na cíle a typová opatření vyplývajících z NAIS. </w:t>
      </w:r>
      <w:r w:rsidR="002C23BD" w:rsidRPr="003833DD">
        <w:rPr>
          <w:rFonts w:ascii="Calibri" w:eastAsia="Calibri" w:hAnsi="Calibri" w:cs="Calibri"/>
        </w:rPr>
        <w:t>Akční plán bude pravidelně aktualizován, aby reflektoval všechny klíčové aktivity s ohledem na technologický rozvoj</w:t>
      </w:r>
      <w:r w:rsidR="00724D36" w:rsidRPr="003833DD">
        <w:rPr>
          <w:rFonts w:ascii="Calibri" w:eastAsia="Calibri" w:hAnsi="Calibri" w:cs="Calibri"/>
        </w:rPr>
        <w:t xml:space="preserve"> a dynamiku ekosystému digitální ekonomiky a společnosti</w:t>
      </w:r>
      <w:r w:rsidR="002C23BD" w:rsidRPr="003833DD">
        <w:rPr>
          <w:rFonts w:ascii="Calibri" w:eastAsia="Calibri" w:hAnsi="Calibri" w:cs="Calibri"/>
        </w:rPr>
        <w:t xml:space="preserve">. </w:t>
      </w:r>
      <w:r w:rsidRPr="003833DD">
        <w:rPr>
          <w:rFonts w:ascii="Calibri" w:eastAsia="Calibri" w:hAnsi="Calibri" w:cs="Calibri"/>
        </w:rPr>
        <w:t xml:space="preserve"> </w:t>
      </w:r>
    </w:p>
    <w:p w14:paraId="13F69C29" w14:textId="5B30C609" w:rsidR="006A0D39" w:rsidRPr="00062833" w:rsidRDefault="00062833" w:rsidP="006A0D39">
      <w:pPr>
        <w:spacing w:line="276" w:lineRule="auto"/>
        <w:jc w:val="both"/>
        <w:rPr>
          <w:rFonts w:ascii="Calibri" w:eastAsia="Calibri" w:hAnsi="Calibri" w:cs="Calibri"/>
        </w:rPr>
      </w:pPr>
      <w:r>
        <w:rPr>
          <w:rFonts w:ascii="Calibri" w:eastAsia="Calibri" w:hAnsi="Calibri" w:cs="Calibri"/>
        </w:rPr>
        <w:t>Za koordinaci přípravy a pravideln</w:t>
      </w:r>
      <w:r w:rsidR="00F832C5">
        <w:rPr>
          <w:rFonts w:ascii="Calibri" w:eastAsia="Calibri" w:hAnsi="Calibri" w:cs="Calibri"/>
        </w:rPr>
        <w:t>é</w:t>
      </w:r>
      <w:r>
        <w:rPr>
          <w:rFonts w:ascii="Calibri" w:eastAsia="Calibri" w:hAnsi="Calibri" w:cs="Calibri"/>
        </w:rPr>
        <w:t xml:space="preserve"> aktualizac</w:t>
      </w:r>
      <w:r w:rsidR="00F832C5">
        <w:rPr>
          <w:rFonts w:ascii="Calibri" w:eastAsia="Calibri" w:hAnsi="Calibri" w:cs="Calibri"/>
        </w:rPr>
        <w:t>e</w:t>
      </w:r>
      <w:r>
        <w:rPr>
          <w:rFonts w:ascii="Calibri" w:eastAsia="Calibri" w:hAnsi="Calibri" w:cs="Calibri"/>
        </w:rPr>
        <w:t xml:space="preserve"> Akčního plánu je odpovědný předseda Výboru pro AI. Návrhy záměrů zpracovávají gestoři jednotlivých klíčových oblastí v úzké spolupráci se </w:t>
      </w:r>
      <w:proofErr w:type="spellStart"/>
      <w:r>
        <w:rPr>
          <w:rFonts w:ascii="Calibri" w:eastAsia="Calibri" w:hAnsi="Calibri" w:cs="Calibri"/>
        </w:rPr>
        <w:t>spolugestory</w:t>
      </w:r>
      <w:proofErr w:type="spellEnd"/>
      <w:r>
        <w:rPr>
          <w:rFonts w:ascii="Calibri" w:eastAsia="Calibri" w:hAnsi="Calibri" w:cs="Calibri"/>
        </w:rPr>
        <w:t xml:space="preserve">. Návrhy prioritních záměrů budou diskutovány v rámci jednotlivých pracovních skupin a následně finalizovány a předkládány ke schválení Výboru pro AI. </w:t>
      </w:r>
    </w:p>
    <w:p w14:paraId="76D17C93" w14:textId="77777777" w:rsidR="006A0D39" w:rsidRPr="003833DD" w:rsidRDefault="006A0D39" w:rsidP="006A0D39">
      <w:pPr>
        <w:pStyle w:val="Nadpis3"/>
        <w:rPr>
          <w:rFonts w:eastAsia="Calibri"/>
        </w:rPr>
      </w:pPr>
      <w:bookmarkStart w:id="102" w:name="_Toc171618102"/>
      <w:r w:rsidRPr="003833DD">
        <w:rPr>
          <w:rFonts w:eastAsia="Calibri"/>
        </w:rPr>
        <w:t>Záměry</w:t>
      </w:r>
      <w:bookmarkEnd w:id="102"/>
      <w:r w:rsidRPr="003833DD">
        <w:rPr>
          <w:rFonts w:eastAsia="Calibri"/>
        </w:rPr>
        <w:t xml:space="preserve"> </w:t>
      </w:r>
    </w:p>
    <w:p w14:paraId="5DA50FA2" w14:textId="6C327D4A" w:rsidR="006A0D39" w:rsidRPr="003833DD" w:rsidRDefault="006A0D39" w:rsidP="006A0D39">
      <w:pPr>
        <w:spacing w:line="276" w:lineRule="auto"/>
        <w:jc w:val="both"/>
        <w:rPr>
          <w:rFonts w:ascii="Calibri" w:eastAsia="Calibri" w:hAnsi="Calibri" w:cs="Calibri"/>
        </w:rPr>
      </w:pPr>
      <w:r w:rsidRPr="003833DD">
        <w:rPr>
          <w:rFonts w:ascii="Calibri" w:eastAsia="Calibri" w:hAnsi="Calibri" w:cs="Calibri"/>
        </w:rPr>
        <w:t xml:space="preserve">Akční plán </w:t>
      </w:r>
      <w:r w:rsidR="00FC5940">
        <w:rPr>
          <w:rFonts w:ascii="Calibri" w:eastAsia="Calibri" w:hAnsi="Calibri" w:cs="Calibri"/>
        </w:rPr>
        <w:t xml:space="preserve">navazuje </w:t>
      </w:r>
      <w:r w:rsidR="00724D36" w:rsidRPr="003833DD">
        <w:rPr>
          <w:rFonts w:ascii="Calibri" w:eastAsia="Calibri" w:hAnsi="Calibri" w:cs="Calibri"/>
        </w:rPr>
        <w:t xml:space="preserve">na jednotlivé cíle a </w:t>
      </w:r>
      <w:r w:rsidRPr="003833DD">
        <w:rPr>
          <w:rFonts w:ascii="Calibri" w:eastAsia="Calibri" w:hAnsi="Calibri" w:cs="Calibri"/>
        </w:rPr>
        <w:t>typová opatření. Za tímto účelem Akční plán shromažď</w:t>
      </w:r>
      <w:r w:rsidR="00FC5940">
        <w:rPr>
          <w:rFonts w:ascii="Calibri" w:eastAsia="Calibri" w:hAnsi="Calibri" w:cs="Calibri"/>
        </w:rPr>
        <w:t>uje</w:t>
      </w:r>
      <w:r w:rsidRPr="003833DD">
        <w:rPr>
          <w:rFonts w:ascii="Calibri" w:eastAsia="Calibri" w:hAnsi="Calibri" w:cs="Calibri"/>
        </w:rPr>
        <w:t xml:space="preserve"> záměry k typovým opatřením v rámci klíčových oblastí </w:t>
      </w:r>
      <w:r w:rsidR="00FC5940">
        <w:rPr>
          <w:rFonts w:ascii="Calibri" w:eastAsia="Calibri" w:hAnsi="Calibri" w:cs="Calibri"/>
        </w:rPr>
        <w:t>strategie</w:t>
      </w:r>
      <w:r w:rsidRPr="003833DD">
        <w:rPr>
          <w:rFonts w:ascii="Calibri" w:eastAsia="Calibri" w:hAnsi="Calibri" w:cs="Calibri"/>
        </w:rPr>
        <w:t xml:space="preserve">, které budou obsahovat aktivity či iniciativy, jejichž splnění povede k dosažení </w:t>
      </w:r>
      <w:r w:rsidR="00FC5940" w:rsidRPr="003833DD">
        <w:rPr>
          <w:rFonts w:ascii="Calibri" w:eastAsia="Calibri" w:hAnsi="Calibri" w:cs="Calibri"/>
        </w:rPr>
        <w:t xml:space="preserve">vytýčených </w:t>
      </w:r>
      <w:r w:rsidRPr="003833DD">
        <w:rPr>
          <w:rFonts w:ascii="Calibri" w:eastAsia="Calibri" w:hAnsi="Calibri" w:cs="Calibri"/>
        </w:rPr>
        <w:t xml:space="preserve">cílů. </w:t>
      </w:r>
    </w:p>
    <w:p w14:paraId="205599FD" w14:textId="01759132" w:rsidR="006A0D39" w:rsidRPr="003833DD" w:rsidRDefault="006A0D39" w:rsidP="006A0D39">
      <w:pPr>
        <w:spacing w:line="276" w:lineRule="auto"/>
        <w:jc w:val="both"/>
        <w:rPr>
          <w:rFonts w:ascii="Calibri" w:eastAsia="Calibri" w:hAnsi="Calibri" w:cs="Calibri"/>
        </w:rPr>
      </w:pPr>
      <w:r w:rsidRPr="003833DD">
        <w:rPr>
          <w:rFonts w:ascii="Calibri" w:eastAsia="Calibri" w:hAnsi="Calibri" w:cs="Calibri"/>
        </w:rPr>
        <w:t xml:space="preserve">Záměry </w:t>
      </w:r>
      <w:r w:rsidR="00FC5940">
        <w:rPr>
          <w:rFonts w:ascii="Calibri" w:eastAsia="Calibri" w:hAnsi="Calibri" w:cs="Calibri"/>
        </w:rPr>
        <w:t>jsou</w:t>
      </w:r>
      <w:r w:rsidRPr="003833DD">
        <w:rPr>
          <w:rFonts w:ascii="Calibri" w:eastAsia="Calibri" w:hAnsi="Calibri" w:cs="Calibri"/>
        </w:rPr>
        <w:t xml:space="preserve"> konkrétní projekty, úkoly a iniciativy, které naplň</w:t>
      </w:r>
      <w:r w:rsidR="00FC5940">
        <w:rPr>
          <w:rFonts w:ascii="Calibri" w:eastAsia="Calibri" w:hAnsi="Calibri" w:cs="Calibri"/>
        </w:rPr>
        <w:t>ují</w:t>
      </w:r>
      <w:r w:rsidRPr="003833DD">
        <w:rPr>
          <w:rFonts w:ascii="Calibri" w:eastAsia="Calibri" w:hAnsi="Calibri" w:cs="Calibri"/>
        </w:rPr>
        <w:t xml:space="preserve"> typová </w:t>
      </w:r>
      <w:r w:rsidR="00D94C92" w:rsidRPr="003833DD">
        <w:rPr>
          <w:rFonts w:ascii="Calibri" w:eastAsia="Calibri" w:hAnsi="Calibri" w:cs="Calibri"/>
        </w:rPr>
        <w:t>opatření,</w:t>
      </w:r>
      <w:r w:rsidR="00724D36" w:rsidRPr="003833DD">
        <w:rPr>
          <w:rFonts w:ascii="Calibri" w:eastAsia="Calibri" w:hAnsi="Calibri" w:cs="Calibri"/>
        </w:rPr>
        <w:t xml:space="preserve"> resp. cíle</w:t>
      </w:r>
      <w:r w:rsidRPr="003833DD">
        <w:rPr>
          <w:rFonts w:ascii="Calibri" w:eastAsia="Calibri" w:hAnsi="Calibri" w:cs="Calibri"/>
        </w:rPr>
        <w:t>. Záměr reprezentuje konkrétní výstup různého typu – změna legislativy (novela zákona), vyhláška, metodický standard, nová konkrétní služba či systém (digitální služba, sdílená služba), významná změna stávajících systémů, dotační program</w:t>
      </w:r>
      <w:r w:rsidR="00724D36" w:rsidRPr="003833DD">
        <w:rPr>
          <w:rFonts w:ascii="Calibri" w:eastAsia="Calibri" w:hAnsi="Calibri" w:cs="Calibri"/>
        </w:rPr>
        <w:t>, dotační výzva, finanční nástroj</w:t>
      </w:r>
      <w:r w:rsidRPr="003833DD">
        <w:rPr>
          <w:rFonts w:ascii="Calibri" w:eastAsia="Calibri" w:hAnsi="Calibri" w:cs="Calibri"/>
        </w:rPr>
        <w:t xml:space="preserve"> aj. </w:t>
      </w:r>
    </w:p>
    <w:p w14:paraId="0F01341D" w14:textId="164FE6A9" w:rsidR="006A0D39" w:rsidRPr="003833DD" w:rsidRDefault="006A0D39" w:rsidP="006A0D39">
      <w:pPr>
        <w:spacing w:line="276" w:lineRule="auto"/>
        <w:jc w:val="both"/>
        <w:rPr>
          <w:rFonts w:ascii="Calibri" w:eastAsia="Calibri" w:hAnsi="Calibri" w:cs="Calibri"/>
        </w:rPr>
      </w:pPr>
      <w:r w:rsidRPr="003833DD">
        <w:rPr>
          <w:rFonts w:ascii="Calibri" w:eastAsia="Calibri" w:hAnsi="Calibri" w:cs="Calibri"/>
        </w:rPr>
        <w:t xml:space="preserve">Každý záměr musí mít před svým schválením určeného </w:t>
      </w:r>
      <w:r w:rsidR="00724D36" w:rsidRPr="003833DD">
        <w:rPr>
          <w:rFonts w:ascii="Calibri" w:eastAsia="Calibri" w:hAnsi="Calibri" w:cs="Calibri"/>
        </w:rPr>
        <w:t>nositele</w:t>
      </w:r>
      <w:r w:rsidRPr="003833DD">
        <w:rPr>
          <w:rFonts w:ascii="Calibri" w:eastAsia="Calibri" w:hAnsi="Calibri" w:cs="Calibri"/>
        </w:rPr>
        <w:t xml:space="preserve">, který zajišťuje formální </w:t>
      </w:r>
      <w:r w:rsidR="00D94C92" w:rsidRPr="003833DD">
        <w:rPr>
          <w:rFonts w:ascii="Calibri" w:eastAsia="Calibri" w:hAnsi="Calibri" w:cs="Calibri"/>
        </w:rPr>
        <w:t>definici,</w:t>
      </w:r>
      <w:r w:rsidRPr="003833DD">
        <w:rPr>
          <w:rFonts w:ascii="Calibri" w:eastAsia="Calibri" w:hAnsi="Calibri" w:cs="Calibri"/>
        </w:rPr>
        <w:t xml:space="preserve"> </w:t>
      </w:r>
      <w:r w:rsidR="00724D36" w:rsidRPr="003833DD">
        <w:rPr>
          <w:rFonts w:ascii="Calibri" w:eastAsia="Calibri" w:hAnsi="Calibri" w:cs="Calibri"/>
        </w:rPr>
        <w:t>resp.</w:t>
      </w:r>
      <w:r w:rsidR="00D94C92" w:rsidRPr="003833DD">
        <w:rPr>
          <w:rFonts w:ascii="Calibri" w:eastAsia="Calibri" w:hAnsi="Calibri" w:cs="Calibri"/>
        </w:rPr>
        <w:t xml:space="preserve"> </w:t>
      </w:r>
      <w:r w:rsidR="00724D36" w:rsidRPr="003833DD">
        <w:rPr>
          <w:rFonts w:ascii="Calibri" w:eastAsia="Calibri" w:hAnsi="Calibri" w:cs="Calibri"/>
        </w:rPr>
        <w:t xml:space="preserve">vytvoření </w:t>
      </w:r>
      <w:r w:rsidRPr="003833DD">
        <w:rPr>
          <w:rFonts w:ascii="Calibri" w:eastAsia="Calibri" w:hAnsi="Calibri" w:cs="Calibri"/>
        </w:rPr>
        <w:t xml:space="preserve">záměru. Záměr musí být odsouhlasený </w:t>
      </w:r>
      <w:r w:rsidR="00A6554F" w:rsidRPr="003833DD">
        <w:rPr>
          <w:rFonts w:ascii="Calibri" w:eastAsia="Calibri" w:hAnsi="Calibri" w:cs="Calibri"/>
        </w:rPr>
        <w:t>ges</w:t>
      </w:r>
      <w:r w:rsidR="00651800" w:rsidRPr="003833DD">
        <w:rPr>
          <w:rFonts w:ascii="Calibri" w:eastAsia="Calibri" w:hAnsi="Calibri" w:cs="Calibri"/>
        </w:rPr>
        <w:t>torem</w:t>
      </w:r>
      <w:r w:rsidR="00A6554F" w:rsidRPr="003833DD">
        <w:rPr>
          <w:rFonts w:ascii="Calibri" w:eastAsia="Calibri" w:hAnsi="Calibri" w:cs="Calibri"/>
        </w:rPr>
        <w:t xml:space="preserve"> příslušné klíčové oblasti</w:t>
      </w:r>
      <w:r w:rsidR="00FC5940">
        <w:rPr>
          <w:rFonts w:ascii="Calibri" w:eastAsia="Calibri" w:hAnsi="Calibri" w:cs="Calibri"/>
        </w:rPr>
        <w:t xml:space="preserve"> strategie</w:t>
      </w:r>
      <w:r w:rsidR="00A6554F" w:rsidRPr="003833DD">
        <w:rPr>
          <w:rFonts w:ascii="Calibri" w:eastAsia="Calibri" w:hAnsi="Calibri" w:cs="Calibri"/>
        </w:rPr>
        <w:t xml:space="preserve">. </w:t>
      </w:r>
    </w:p>
    <w:p w14:paraId="3C38EEAA" w14:textId="0361F552" w:rsidR="006A0D39" w:rsidRPr="003833DD" w:rsidRDefault="006A0D39" w:rsidP="006A0D39">
      <w:pPr>
        <w:pStyle w:val="Nadpis5"/>
      </w:pPr>
      <w:r w:rsidRPr="003833DD">
        <w:t>Etapy záměru</w:t>
      </w:r>
      <w:r w:rsidR="00E61AA0">
        <w:rPr>
          <w:rStyle w:val="Znakapoznpodarou"/>
        </w:rPr>
        <w:footnoteReference w:id="12"/>
      </w:r>
      <w:r w:rsidRPr="003833DD">
        <w:t xml:space="preserve">: </w:t>
      </w:r>
    </w:p>
    <w:p w14:paraId="6F28B716" w14:textId="77777777" w:rsidR="006A0D39" w:rsidRPr="003833DD" w:rsidRDefault="006A0D39" w:rsidP="006A0D39">
      <w:pPr>
        <w:spacing w:line="276" w:lineRule="auto"/>
        <w:jc w:val="both"/>
        <w:rPr>
          <w:rFonts w:ascii="Calibri" w:eastAsia="Calibri" w:hAnsi="Calibri" w:cs="Calibri"/>
          <w:u w:val="single"/>
        </w:rPr>
      </w:pPr>
      <w:r w:rsidRPr="003833DD">
        <w:rPr>
          <w:rFonts w:ascii="Calibri" w:eastAsia="Calibri" w:hAnsi="Calibri" w:cs="Calibri"/>
          <w:u w:val="single"/>
        </w:rPr>
        <w:t>Plánování záměru:</w:t>
      </w:r>
    </w:p>
    <w:p w14:paraId="43AEBC97" w14:textId="50B091C8" w:rsidR="009B41FF"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 xml:space="preserve">Vytvoření </w:t>
      </w:r>
      <w:r w:rsidR="00C835BD">
        <w:rPr>
          <w:rFonts w:ascii="Calibri" w:eastAsia="Calibri" w:hAnsi="Calibri" w:cs="Calibri"/>
        </w:rPr>
        <w:t xml:space="preserve">návrhu </w:t>
      </w:r>
      <w:r w:rsidRPr="003833DD">
        <w:rPr>
          <w:rFonts w:ascii="Calibri" w:eastAsia="Calibri" w:hAnsi="Calibri" w:cs="Calibri"/>
        </w:rPr>
        <w:t>záměru (</w:t>
      </w:r>
      <w:r w:rsidR="009B41FF" w:rsidRPr="003833DD">
        <w:rPr>
          <w:rFonts w:ascii="Calibri" w:eastAsia="Calibri" w:hAnsi="Calibri" w:cs="Calibri"/>
        </w:rPr>
        <w:t>nositel záměru</w:t>
      </w:r>
      <w:r w:rsidRPr="003833DD">
        <w:rPr>
          <w:rFonts w:ascii="Calibri" w:eastAsia="Calibri" w:hAnsi="Calibri" w:cs="Calibri"/>
        </w:rPr>
        <w:t xml:space="preserve">) </w:t>
      </w:r>
    </w:p>
    <w:p w14:paraId="28165499" w14:textId="658BE753" w:rsidR="006A0D39" w:rsidRPr="003833DD" w:rsidRDefault="009B41FF"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 xml:space="preserve">Projednání na </w:t>
      </w:r>
      <w:r w:rsidR="008838D2" w:rsidRPr="003833DD">
        <w:rPr>
          <w:rFonts w:ascii="Calibri" w:eastAsia="Calibri" w:hAnsi="Calibri" w:cs="Calibri"/>
        </w:rPr>
        <w:t xml:space="preserve">relevantní </w:t>
      </w:r>
      <w:r w:rsidRPr="003833DD">
        <w:rPr>
          <w:rFonts w:ascii="Calibri" w:eastAsia="Calibri" w:hAnsi="Calibri" w:cs="Calibri"/>
        </w:rPr>
        <w:t>pracovní skupině Výboru pro AI (nositel záměru, ges</w:t>
      </w:r>
      <w:r w:rsidR="00651800" w:rsidRPr="003833DD">
        <w:rPr>
          <w:rFonts w:ascii="Calibri" w:eastAsia="Calibri" w:hAnsi="Calibri" w:cs="Calibri"/>
        </w:rPr>
        <w:t>tor</w:t>
      </w:r>
      <w:r w:rsidRPr="003833DD">
        <w:rPr>
          <w:rFonts w:ascii="Calibri" w:eastAsia="Calibri" w:hAnsi="Calibri" w:cs="Calibri"/>
        </w:rPr>
        <w:t xml:space="preserve">) </w:t>
      </w:r>
    </w:p>
    <w:p w14:paraId="1F989A5D" w14:textId="759FED8E" w:rsidR="006A0D39"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Schválení záměru (ges</w:t>
      </w:r>
      <w:r w:rsidR="00651800" w:rsidRPr="003833DD">
        <w:rPr>
          <w:rFonts w:ascii="Calibri" w:eastAsia="Calibri" w:hAnsi="Calibri" w:cs="Calibri"/>
        </w:rPr>
        <w:t>tor</w:t>
      </w:r>
      <w:r w:rsidRPr="003833DD">
        <w:rPr>
          <w:rFonts w:ascii="Calibri" w:eastAsia="Calibri" w:hAnsi="Calibri" w:cs="Calibri"/>
        </w:rPr>
        <w:t xml:space="preserve"> a Výbor pro AI) </w:t>
      </w:r>
    </w:p>
    <w:p w14:paraId="06AB9C8A" w14:textId="439392E8" w:rsidR="006A0D39"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Vložení záměru do Katalogu (ges</w:t>
      </w:r>
      <w:r w:rsidR="00651800" w:rsidRPr="003833DD">
        <w:rPr>
          <w:rFonts w:ascii="Calibri" w:eastAsia="Calibri" w:hAnsi="Calibri" w:cs="Calibri"/>
        </w:rPr>
        <w:t>tor</w:t>
      </w:r>
      <w:r w:rsidRPr="003833DD">
        <w:rPr>
          <w:rFonts w:ascii="Calibri" w:eastAsia="Calibri" w:hAnsi="Calibri" w:cs="Calibri"/>
        </w:rPr>
        <w:t xml:space="preserve">) </w:t>
      </w:r>
    </w:p>
    <w:p w14:paraId="2A74115C" w14:textId="486FAE1B" w:rsidR="006A0D39"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Kontrola záměru (ges</w:t>
      </w:r>
      <w:r w:rsidR="00651800" w:rsidRPr="003833DD">
        <w:rPr>
          <w:rFonts w:ascii="Calibri" w:eastAsia="Calibri" w:hAnsi="Calibri" w:cs="Calibri"/>
        </w:rPr>
        <w:t>tor</w:t>
      </w:r>
      <w:r w:rsidRPr="003833DD">
        <w:rPr>
          <w:rFonts w:ascii="Calibri" w:eastAsia="Calibri" w:hAnsi="Calibri" w:cs="Calibri"/>
        </w:rPr>
        <w:t xml:space="preserve"> a Výbor pro AI) </w:t>
      </w:r>
    </w:p>
    <w:p w14:paraId="41CAB5F6" w14:textId="77777777" w:rsidR="006A0D39" w:rsidRPr="003833DD" w:rsidRDefault="006A0D39" w:rsidP="006A0D39">
      <w:pPr>
        <w:spacing w:line="276" w:lineRule="auto"/>
        <w:jc w:val="both"/>
        <w:rPr>
          <w:rFonts w:ascii="Calibri" w:eastAsia="Calibri" w:hAnsi="Calibri" w:cs="Calibri"/>
          <w:u w:val="single"/>
        </w:rPr>
      </w:pPr>
      <w:r w:rsidRPr="003833DD">
        <w:rPr>
          <w:rFonts w:ascii="Calibri" w:eastAsia="Calibri" w:hAnsi="Calibri" w:cs="Calibri"/>
          <w:u w:val="single"/>
        </w:rPr>
        <w:t xml:space="preserve">Realizace záměru: </w:t>
      </w:r>
    </w:p>
    <w:p w14:paraId="2EA199A2" w14:textId="279B4D7A" w:rsidR="009B41FF" w:rsidRPr="003833DD" w:rsidRDefault="009B41FF"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Realizace záměru (nositel záměru + případní partneři)</w:t>
      </w:r>
    </w:p>
    <w:p w14:paraId="18B37968" w14:textId="09C3A16E" w:rsidR="006A0D39" w:rsidRPr="003833DD" w:rsidRDefault="006A0D39" w:rsidP="00651800">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Průběžný reporting záměru (</w:t>
      </w:r>
      <w:r w:rsidR="009B41FF" w:rsidRPr="003833DD">
        <w:rPr>
          <w:rFonts w:ascii="Calibri" w:eastAsia="Calibri" w:hAnsi="Calibri" w:cs="Calibri"/>
        </w:rPr>
        <w:t xml:space="preserve">nositel záměru, </w:t>
      </w:r>
      <w:r w:rsidRPr="003833DD">
        <w:rPr>
          <w:rFonts w:ascii="Calibri" w:eastAsia="Calibri" w:hAnsi="Calibri" w:cs="Calibri"/>
        </w:rPr>
        <w:t>ges</w:t>
      </w:r>
      <w:r w:rsidR="00651800" w:rsidRPr="003833DD">
        <w:rPr>
          <w:rFonts w:ascii="Calibri" w:eastAsia="Calibri" w:hAnsi="Calibri" w:cs="Calibri"/>
        </w:rPr>
        <w:t>tor</w:t>
      </w:r>
      <w:r w:rsidRPr="003833DD">
        <w:rPr>
          <w:rFonts w:ascii="Calibri" w:eastAsia="Calibri" w:hAnsi="Calibri" w:cs="Calibri"/>
        </w:rPr>
        <w:t xml:space="preserve"> a Výbor pro </w:t>
      </w:r>
      <w:r w:rsidR="008838D2" w:rsidRPr="003833DD">
        <w:rPr>
          <w:rFonts w:ascii="Calibri" w:eastAsia="Calibri" w:hAnsi="Calibri" w:cs="Calibri"/>
        </w:rPr>
        <w:t>AI</w:t>
      </w:r>
      <w:r w:rsidR="000C69CC" w:rsidRPr="003833DD">
        <w:rPr>
          <w:rFonts w:ascii="Calibri" w:eastAsia="Calibri" w:hAnsi="Calibri" w:cs="Calibri"/>
        </w:rPr>
        <w:t>)</w:t>
      </w:r>
      <w:r w:rsidRPr="003833DD">
        <w:rPr>
          <w:rFonts w:ascii="Calibri" w:eastAsia="Calibri" w:hAnsi="Calibri" w:cs="Calibri"/>
        </w:rPr>
        <w:t xml:space="preserve"> </w:t>
      </w:r>
    </w:p>
    <w:p w14:paraId="384558DB" w14:textId="77777777" w:rsidR="006A0D39" w:rsidRPr="003833DD" w:rsidRDefault="006A0D39" w:rsidP="006A0D39">
      <w:pPr>
        <w:spacing w:line="276" w:lineRule="auto"/>
        <w:jc w:val="both"/>
        <w:rPr>
          <w:rFonts w:ascii="Calibri" w:eastAsia="Calibri" w:hAnsi="Calibri" w:cs="Calibri"/>
          <w:u w:val="single"/>
        </w:rPr>
      </w:pPr>
      <w:r w:rsidRPr="003833DD">
        <w:rPr>
          <w:rFonts w:ascii="Calibri" w:eastAsia="Calibri" w:hAnsi="Calibri" w:cs="Calibri"/>
          <w:u w:val="single"/>
        </w:rPr>
        <w:lastRenderedPageBreak/>
        <w:t xml:space="preserve">Ukončení a uzavření zpětné vazby: </w:t>
      </w:r>
    </w:p>
    <w:p w14:paraId="576EADBD" w14:textId="5FB4CA22" w:rsidR="006A0D39" w:rsidRPr="003833DD" w:rsidRDefault="006A0D39" w:rsidP="00BC0DD8">
      <w:pPr>
        <w:pStyle w:val="Odstavecseseznamem"/>
        <w:numPr>
          <w:ilvl w:val="0"/>
          <w:numId w:val="34"/>
        </w:numPr>
        <w:spacing w:line="276" w:lineRule="auto"/>
        <w:jc w:val="both"/>
        <w:rPr>
          <w:rFonts w:ascii="Calibri" w:eastAsia="Calibri" w:hAnsi="Calibri" w:cs="Calibri"/>
        </w:rPr>
      </w:pPr>
      <w:r w:rsidRPr="003833DD">
        <w:rPr>
          <w:rFonts w:ascii="Calibri" w:eastAsia="Calibri" w:hAnsi="Calibri" w:cs="Calibri"/>
        </w:rPr>
        <w:t>Ukončení záměru (</w:t>
      </w:r>
      <w:r w:rsidR="009B41FF" w:rsidRPr="003833DD">
        <w:rPr>
          <w:rFonts w:ascii="Calibri" w:eastAsia="Calibri" w:hAnsi="Calibri" w:cs="Calibri"/>
        </w:rPr>
        <w:t xml:space="preserve">nositel záměru, </w:t>
      </w:r>
      <w:r w:rsidRPr="003833DD">
        <w:rPr>
          <w:rFonts w:ascii="Calibri" w:eastAsia="Calibri" w:hAnsi="Calibri" w:cs="Calibri"/>
        </w:rPr>
        <w:t>ges</w:t>
      </w:r>
      <w:r w:rsidR="00651800" w:rsidRPr="003833DD">
        <w:rPr>
          <w:rFonts w:ascii="Calibri" w:eastAsia="Calibri" w:hAnsi="Calibri" w:cs="Calibri"/>
        </w:rPr>
        <w:t xml:space="preserve">tor </w:t>
      </w:r>
      <w:r w:rsidRPr="003833DD">
        <w:rPr>
          <w:rFonts w:ascii="Calibri" w:eastAsia="Calibri" w:hAnsi="Calibri" w:cs="Calibri"/>
        </w:rPr>
        <w:t>a Výbor pro AI)</w:t>
      </w:r>
    </w:p>
    <w:p w14:paraId="4C0BFFE1" w14:textId="52E66D84" w:rsidR="006A0D39" w:rsidRPr="003833DD" w:rsidRDefault="006A0D39" w:rsidP="006A0D39">
      <w:pPr>
        <w:spacing w:line="276" w:lineRule="auto"/>
        <w:jc w:val="both"/>
        <w:rPr>
          <w:rFonts w:ascii="Calibri" w:eastAsia="Calibri" w:hAnsi="Calibri" w:cs="Calibri"/>
        </w:rPr>
      </w:pPr>
      <w:r w:rsidRPr="003833DD">
        <w:rPr>
          <w:rFonts w:eastAsiaTheme="minorEastAsia"/>
        </w:rPr>
        <w:t>Ve všech etapách ges</w:t>
      </w:r>
      <w:r w:rsidR="00651800" w:rsidRPr="003833DD">
        <w:rPr>
          <w:rFonts w:eastAsiaTheme="minorEastAsia"/>
        </w:rPr>
        <w:t>tor</w:t>
      </w:r>
      <w:r w:rsidRPr="003833DD">
        <w:rPr>
          <w:rFonts w:eastAsiaTheme="minorEastAsia"/>
        </w:rPr>
        <w:t xml:space="preserve"> řídí spolupráci s ostatními dotčenými úřady/</w:t>
      </w:r>
      <w:proofErr w:type="spellStart"/>
      <w:r w:rsidRPr="003833DD">
        <w:rPr>
          <w:rFonts w:eastAsiaTheme="minorEastAsia"/>
        </w:rPr>
        <w:t>spolugestory</w:t>
      </w:r>
      <w:proofErr w:type="spellEnd"/>
      <w:r w:rsidRPr="003833DD">
        <w:rPr>
          <w:rFonts w:eastAsiaTheme="minorEastAsia"/>
        </w:rPr>
        <w:t>.</w:t>
      </w:r>
      <w:r w:rsidRPr="003833DD">
        <w:rPr>
          <w:rFonts w:ascii="Calibri" w:eastAsia="Calibri" w:hAnsi="Calibri" w:cs="Calibri"/>
        </w:rPr>
        <w:t xml:space="preserve"> Tento cyklus záměrů vychází z metodik a řídících dokumentů Digitálního Česka. </w:t>
      </w:r>
    </w:p>
    <w:p w14:paraId="03643AE0" w14:textId="77777777" w:rsidR="006A0D39" w:rsidRPr="003833DD" w:rsidRDefault="006A0D39" w:rsidP="006A0D39">
      <w:pPr>
        <w:pStyle w:val="Nadpis3"/>
        <w:rPr>
          <w:rFonts w:eastAsia="Calibri"/>
        </w:rPr>
      </w:pPr>
      <w:bookmarkStart w:id="103" w:name="_Toc171618103"/>
      <w:r w:rsidRPr="003833DD">
        <w:rPr>
          <w:rFonts w:eastAsia="Calibri"/>
        </w:rPr>
        <w:t>Katalog záměrů</w:t>
      </w:r>
      <w:bookmarkEnd w:id="103"/>
      <w:r w:rsidRPr="003833DD">
        <w:rPr>
          <w:rFonts w:eastAsia="Calibri"/>
        </w:rPr>
        <w:t xml:space="preserve"> </w:t>
      </w:r>
    </w:p>
    <w:p w14:paraId="37335893" w14:textId="12509D6B" w:rsidR="006A0D39" w:rsidRPr="003833DD" w:rsidRDefault="006A0D39" w:rsidP="006A0D39">
      <w:pPr>
        <w:spacing w:line="276" w:lineRule="auto"/>
        <w:jc w:val="both"/>
        <w:rPr>
          <w:rFonts w:ascii="Calibri" w:eastAsia="Calibri" w:hAnsi="Calibri" w:cs="Calibri"/>
        </w:rPr>
      </w:pPr>
      <w:r w:rsidRPr="003833DD">
        <w:rPr>
          <w:rFonts w:ascii="Calibri" w:eastAsia="Calibri" w:hAnsi="Calibri" w:cs="Calibri"/>
        </w:rPr>
        <w:t xml:space="preserve">V implementační struktuře Národní strategie umělé inteligence </w:t>
      </w:r>
      <w:r w:rsidR="00FC5940">
        <w:rPr>
          <w:rFonts w:ascii="Calibri" w:eastAsia="Calibri" w:hAnsi="Calibri" w:cs="Calibri"/>
        </w:rPr>
        <w:t xml:space="preserve">ČR 2030 </w:t>
      </w:r>
      <w:r w:rsidRPr="003833DD">
        <w:rPr>
          <w:rFonts w:ascii="Calibri" w:eastAsia="Calibri" w:hAnsi="Calibri" w:cs="Calibri"/>
        </w:rPr>
        <w:t xml:space="preserve">hraje důležitou roli Katalog záměrů vedený v platformě pro vytváření a sdílení znalostí o systému řízení organizace </w:t>
      </w:r>
      <w:proofErr w:type="spellStart"/>
      <w:r w:rsidRPr="003833DD">
        <w:rPr>
          <w:rFonts w:ascii="Calibri" w:eastAsia="Calibri" w:hAnsi="Calibri" w:cs="Calibri"/>
        </w:rPr>
        <w:t>ArchiREPO</w:t>
      </w:r>
      <w:proofErr w:type="spellEnd"/>
      <w:r w:rsidRPr="003833DD">
        <w:rPr>
          <w:rFonts w:ascii="Calibri" w:eastAsia="Calibri" w:hAnsi="Calibri" w:cs="Calibri"/>
        </w:rPr>
        <w:t xml:space="preserve">. Přístup do Katalogu </w:t>
      </w:r>
      <w:r w:rsidR="00FC5940">
        <w:rPr>
          <w:rFonts w:ascii="Calibri" w:eastAsia="Calibri" w:hAnsi="Calibri" w:cs="Calibri"/>
        </w:rPr>
        <w:t>mají</w:t>
      </w:r>
      <w:r w:rsidRPr="003833DD">
        <w:rPr>
          <w:rFonts w:ascii="Calibri" w:eastAsia="Calibri" w:hAnsi="Calibri" w:cs="Calibri"/>
        </w:rPr>
        <w:t xml:space="preserve"> všichni gestoři plánovaných nebo realizovaných záměrů, které jsou součástí Národní strategie umělé inteligence</w:t>
      </w:r>
      <w:r w:rsidR="00FC5940">
        <w:rPr>
          <w:rFonts w:ascii="Calibri" w:eastAsia="Calibri" w:hAnsi="Calibri" w:cs="Calibri"/>
        </w:rPr>
        <w:t xml:space="preserve"> ČR 2030</w:t>
      </w:r>
      <w:r w:rsidRPr="003833DD">
        <w:rPr>
          <w:rFonts w:ascii="Calibri" w:eastAsia="Calibri" w:hAnsi="Calibri" w:cs="Calibri"/>
        </w:rPr>
        <w:t xml:space="preserve">. </w:t>
      </w:r>
    </w:p>
    <w:p w14:paraId="47D9D7E4" w14:textId="39B3BD71" w:rsidR="006A0D39" w:rsidRPr="003833DD" w:rsidRDefault="006A0D39" w:rsidP="006A0D39">
      <w:pPr>
        <w:spacing w:line="276" w:lineRule="auto"/>
        <w:jc w:val="both"/>
        <w:rPr>
          <w:rFonts w:eastAsiaTheme="minorEastAsia"/>
        </w:rPr>
      </w:pPr>
      <w:r w:rsidRPr="003833DD">
        <w:rPr>
          <w:rFonts w:eastAsiaTheme="minorEastAsia"/>
        </w:rPr>
        <w:t xml:space="preserve">Tyto záměry </w:t>
      </w:r>
      <w:r w:rsidR="00FC5940">
        <w:rPr>
          <w:rFonts w:eastAsiaTheme="minorEastAsia"/>
        </w:rPr>
        <w:t>musí</w:t>
      </w:r>
      <w:r w:rsidRPr="003833DD">
        <w:rPr>
          <w:rFonts w:eastAsiaTheme="minorEastAsia"/>
        </w:rPr>
        <w:t xml:space="preserve"> zahrnovat </w:t>
      </w:r>
      <w:r w:rsidR="00A6554F" w:rsidRPr="003833DD">
        <w:rPr>
          <w:rFonts w:eastAsiaTheme="minorEastAsia"/>
        </w:rPr>
        <w:t xml:space="preserve">zejména </w:t>
      </w:r>
      <w:r w:rsidRPr="003833DD">
        <w:rPr>
          <w:rFonts w:eastAsiaTheme="minorEastAsia"/>
        </w:rPr>
        <w:t xml:space="preserve">název a popis záměru, časový plán realizace, odpovědnou instituci za plnění společně se spolupracujícími subjekty, požadované zdroje a milníky plnění.  </w:t>
      </w:r>
    </w:p>
    <w:p w14:paraId="0B3C3387" w14:textId="3F7776A6" w:rsidR="006A0D39" w:rsidRPr="003833DD" w:rsidRDefault="006A0D39" w:rsidP="006A0D39">
      <w:pPr>
        <w:spacing w:line="276" w:lineRule="auto"/>
        <w:jc w:val="both"/>
        <w:rPr>
          <w:rFonts w:eastAsiaTheme="minorEastAsia"/>
        </w:rPr>
      </w:pPr>
      <w:r w:rsidRPr="003833DD">
        <w:rPr>
          <w:rFonts w:eastAsiaTheme="minorEastAsia"/>
        </w:rPr>
        <w:t xml:space="preserve">Schvalování </w:t>
      </w:r>
      <w:r w:rsidR="00860FB5" w:rsidRPr="003833DD">
        <w:rPr>
          <w:rFonts w:eastAsiaTheme="minorEastAsia"/>
        </w:rPr>
        <w:t xml:space="preserve">a zařazování nových </w:t>
      </w:r>
      <w:r w:rsidRPr="003833DD">
        <w:rPr>
          <w:rFonts w:eastAsiaTheme="minorEastAsia"/>
        </w:rPr>
        <w:t>záměrů</w:t>
      </w:r>
      <w:r w:rsidR="00E752B1">
        <w:rPr>
          <w:rFonts w:eastAsiaTheme="minorEastAsia"/>
        </w:rPr>
        <w:t xml:space="preserve"> do Akčního plánu</w:t>
      </w:r>
      <w:r w:rsidRPr="003833DD">
        <w:rPr>
          <w:rFonts w:eastAsiaTheme="minorEastAsia"/>
        </w:rPr>
        <w:t xml:space="preserve"> </w:t>
      </w:r>
      <w:r w:rsidR="00FC5940">
        <w:rPr>
          <w:rFonts w:eastAsiaTheme="minorEastAsia"/>
        </w:rPr>
        <w:t>probíhá</w:t>
      </w:r>
      <w:r w:rsidRPr="003833DD">
        <w:rPr>
          <w:rFonts w:eastAsiaTheme="minorEastAsia"/>
        </w:rPr>
        <w:t xml:space="preserve"> 1x za rok v</w:t>
      </w:r>
      <w:r w:rsidR="00E752B1">
        <w:rPr>
          <w:rFonts w:eastAsiaTheme="minorEastAsia"/>
        </w:rPr>
        <w:t> </w:t>
      </w:r>
      <w:r w:rsidRPr="003833DD">
        <w:rPr>
          <w:rFonts w:eastAsiaTheme="minorEastAsia"/>
        </w:rPr>
        <w:t>rámci</w:t>
      </w:r>
      <w:r w:rsidR="00E752B1">
        <w:rPr>
          <w:rFonts w:eastAsiaTheme="minorEastAsia"/>
        </w:rPr>
        <w:t xml:space="preserve"> procesu pravidelné aktualizace Implementačních plán</w:t>
      </w:r>
      <w:r w:rsidR="00E61AA0">
        <w:rPr>
          <w:rFonts w:eastAsiaTheme="minorEastAsia"/>
        </w:rPr>
        <w:t>ů</w:t>
      </w:r>
      <w:r w:rsidR="00E752B1">
        <w:rPr>
          <w:rFonts w:eastAsiaTheme="minorEastAsia"/>
        </w:rPr>
        <w:t xml:space="preserve"> Digitálního </w:t>
      </w:r>
      <w:r w:rsidR="00A93B04">
        <w:rPr>
          <w:rFonts w:eastAsiaTheme="minorEastAsia"/>
        </w:rPr>
        <w:t>Česka</w:t>
      </w:r>
      <w:r w:rsidR="0047012E">
        <w:rPr>
          <w:rStyle w:val="Znakapoznpodarou"/>
          <w:rFonts w:eastAsiaTheme="minorEastAsia"/>
        </w:rPr>
        <w:footnoteReference w:id="13"/>
      </w:r>
      <w:r w:rsidR="0047012E">
        <w:rPr>
          <w:rFonts w:eastAsiaTheme="minorEastAsia"/>
        </w:rPr>
        <w:t>.</w:t>
      </w:r>
      <w:r w:rsidR="00A93B04">
        <w:rPr>
          <w:rFonts w:eastAsiaTheme="minorEastAsia"/>
        </w:rPr>
        <w:t xml:space="preserve"> </w:t>
      </w:r>
      <w:r w:rsidR="00BE2ED0">
        <w:t>J</w:t>
      </w:r>
      <w:r w:rsidR="00BE2ED0" w:rsidRPr="00BE2ED0">
        <w:rPr>
          <w:rFonts w:eastAsiaTheme="minorEastAsia"/>
        </w:rPr>
        <w:t xml:space="preserve">edná </w:t>
      </w:r>
      <w:r w:rsidR="00BE2ED0">
        <w:rPr>
          <w:rFonts w:eastAsiaTheme="minorEastAsia"/>
        </w:rPr>
        <w:t xml:space="preserve">se </w:t>
      </w:r>
      <w:r w:rsidR="00BE2ED0" w:rsidRPr="00BE2ED0">
        <w:rPr>
          <w:rFonts w:eastAsiaTheme="minorEastAsia"/>
        </w:rPr>
        <w:t>o část týkající se koncepce Digitální ekonomika a společnost, cíl 2: Zralost a připravenost sektorů ekonomiky a společnosti na digitální transformaci, dílčí cíl: 2.01 Podpora rozvoje umělé inteligence v různých odvětvích ekonomiky a společnosti</w:t>
      </w:r>
      <w:r w:rsidRPr="003833DD">
        <w:rPr>
          <w:rFonts w:eastAsiaTheme="minorEastAsia"/>
        </w:rPr>
        <w:t>.</w:t>
      </w:r>
    </w:p>
    <w:p w14:paraId="1F917286" w14:textId="1D080F2F" w:rsidR="006A0D39" w:rsidRPr="003833DD" w:rsidRDefault="006A0D39" w:rsidP="00B743F2">
      <w:pPr>
        <w:pStyle w:val="Nadpis2"/>
        <w:rPr>
          <w:rFonts w:eastAsiaTheme="minorEastAsia"/>
        </w:rPr>
      </w:pPr>
      <w:bookmarkStart w:id="104" w:name="_Toc171618104"/>
      <w:r w:rsidRPr="003833DD">
        <w:rPr>
          <w:rFonts w:eastAsiaTheme="minorEastAsia"/>
        </w:rPr>
        <w:t>Monitorování</w:t>
      </w:r>
      <w:bookmarkEnd w:id="104"/>
      <w:r w:rsidR="004238B1" w:rsidRPr="003833DD">
        <w:rPr>
          <w:rFonts w:eastAsiaTheme="minorEastAsia"/>
        </w:rPr>
        <w:t xml:space="preserve"> </w:t>
      </w:r>
      <w:r w:rsidRPr="003833DD">
        <w:rPr>
          <w:rFonts w:eastAsiaTheme="minorEastAsia"/>
        </w:rPr>
        <w:t xml:space="preserve"> </w:t>
      </w:r>
    </w:p>
    <w:p w14:paraId="6859E498" w14:textId="598BBC29" w:rsidR="004238B1" w:rsidRPr="003833DD" w:rsidRDefault="006A0D39" w:rsidP="006A0D39">
      <w:pPr>
        <w:jc w:val="both"/>
        <w:rPr>
          <w:rFonts w:eastAsiaTheme="minorEastAsia"/>
        </w:rPr>
      </w:pPr>
      <w:r w:rsidRPr="003833DD">
        <w:rPr>
          <w:rFonts w:eastAsiaTheme="minorEastAsia"/>
        </w:rPr>
        <w:t xml:space="preserve">Monitorování plnění cílů Národní strategie umělé inteligence </w:t>
      </w:r>
      <w:r w:rsidR="00FC5940">
        <w:rPr>
          <w:rFonts w:eastAsiaTheme="minorEastAsia"/>
        </w:rPr>
        <w:t xml:space="preserve">probíhá </w:t>
      </w:r>
      <w:r w:rsidR="00D10794" w:rsidRPr="003833DD">
        <w:rPr>
          <w:rFonts w:eastAsiaTheme="minorEastAsia"/>
        </w:rPr>
        <w:t xml:space="preserve">pravidelně 1 x za rok </w:t>
      </w:r>
      <w:r w:rsidR="002144E5" w:rsidRPr="003833DD">
        <w:rPr>
          <w:rFonts w:eastAsiaTheme="minorEastAsia"/>
        </w:rPr>
        <w:t xml:space="preserve">v rámci </w:t>
      </w:r>
      <w:r w:rsidR="00A6554F" w:rsidRPr="003833DD">
        <w:rPr>
          <w:rFonts w:eastAsiaTheme="minorEastAsia"/>
        </w:rPr>
        <w:t xml:space="preserve">jednání </w:t>
      </w:r>
      <w:r w:rsidR="002144E5" w:rsidRPr="003833DD">
        <w:rPr>
          <w:rFonts w:eastAsiaTheme="minorEastAsia"/>
        </w:rPr>
        <w:t xml:space="preserve">Výboru pro AI </w:t>
      </w:r>
      <w:r w:rsidR="004238B1" w:rsidRPr="003833DD">
        <w:rPr>
          <w:rFonts w:eastAsiaTheme="minorEastAsia"/>
        </w:rPr>
        <w:t xml:space="preserve">na </w:t>
      </w:r>
      <w:r w:rsidR="002144E5" w:rsidRPr="003833DD">
        <w:rPr>
          <w:rFonts w:eastAsiaTheme="minorEastAsia"/>
        </w:rPr>
        <w:t xml:space="preserve">základě výsledků </w:t>
      </w:r>
      <w:r w:rsidR="002B2902" w:rsidRPr="003833DD">
        <w:rPr>
          <w:rFonts w:eastAsiaTheme="minorEastAsia"/>
        </w:rPr>
        <w:t xml:space="preserve">kontextových a výkonnostních </w:t>
      </w:r>
      <w:r w:rsidR="004238B1" w:rsidRPr="003833DD">
        <w:rPr>
          <w:rFonts w:eastAsiaTheme="minorEastAsia"/>
        </w:rPr>
        <w:t xml:space="preserve">ukazatelů. </w:t>
      </w:r>
    </w:p>
    <w:p w14:paraId="5984338D" w14:textId="131B0EDD" w:rsidR="007F167C" w:rsidRPr="003833DD" w:rsidRDefault="00D10794" w:rsidP="006A0D39">
      <w:pPr>
        <w:jc w:val="both"/>
        <w:rPr>
          <w:rFonts w:eastAsiaTheme="minorEastAsia"/>
        </w:rPr>
      </w:pPr>
      <w:r w:rsidRPr="003833DD">
        <w:rPr>
          <w:rFonts w:eastAsiaTheme="minorEastAsia"/>
          <w:b/>
          <w:bCs/>
        </w:rPr>
        <w:t>Kontextové ukazatele</w:t>
      </w:r>
      <w:r w:rsidRPr="003833DD">
        <w:rPr>
          <w:rFonts w:eastAsiaTheme="minorEastAsia"/>
        </w:rPr>
        <w:t xml:space="preserve"> vychází z pravidelných statistických šetření</w:t>
      </w:r>
      <w:r w:rsidR="00E01A4E" w:rsidRPr="003833DD">
        <w:rPr>
          <w:rFonts w:eastAsiaTheme="minorEastAsia"/>
        </w:rPr>
        <w:t>,</w:t>
      </w:r>
      <w:r w:rsidRPr="003833DD">
        <w:rPr>
          <w:rFonts w:eastAsiaTheme="minorEastAsia"/>
        </w:rPr>
        <w:t xml:space="preserve"> hodnot </w:t>
      </w:r>
      <w:r w:rsidR="00592FD6" w:rsidRPr="003833DD">
        <w:rPr>
          <w:rFonts w:eastAsiaTheme="minorEastAsia"/>
        </w:rPr>
        <w:t xml:space="preserve">indexů </w:t>
      </w:r>
      <w:r w:rsidR="00E01A4E" w:rsidRPr="003833DD">
        <w:rPr>
          <w:rFonts w:eastAsiaTheme="minorEastAsia"/>
        </w:rPr>
        <w:t>a umístění Č</w:t>
      </w:r>
      <w:r w:rsidR="004F4737">
        <w:rPr>
          <w:rFonts w:eastAsiaTheme="minorEastAsia"/>
        </w:rPr>
        <w:t>R</w:t>
      </w:r>
      <w:r w:rsidR="00E01A4E" w:rsidRPr="003833DD">
        <w:rPr>
          <w:rFonts w:eastAsiaTheme="minorEastAsia"/>
        </w:rPr>
        <w:t xml:space="preserve"> v rámci </w:t>
      </w:r>
      <w:r w:rsidRPr="003833DD">
        <w:rPr>
          <w:rFonts w:eastAsiaTheme="minorEastAsia"/>
        </w:rPr>
        <w:t>mezinárodní</w:t>
      </w:r>
      <w:r w:rsidR="00592FD6" w:rsidRPr="003833DD">
        <w:rPr>
          <w:rFonts w:eastAsiaTheme="minorEastAsia"/>
        </w:rPr>
        <w:t>ho srovnání</w:t>
      </w:r>
      <w:r w:rsidR="00E01A4E" w:rsidRPr="003833DD">
        <w:rPr>
          <w:rFonts w:eastAsiaTheme="minorEastAsia"/>
        </w:rPr>
        <w:t xml:space="preserve"> v oblastech relevantních pro umělou inteligenci.</w:t>
      </w:r>
      <w:r w:rsidR="00592FD6" w:rsidRPr="003833DD">
        <w:rPr>
          <w:rFonts w:eastAsiaTheme="minorEastAsia"/>
        </w:rPr>
        <w:t xml:space="preserve"> Jedná se o </w:t>
      </w:r>
      <w:r w:rsidR="007F167C" w:rsidRPr="003833DD">
        <w:rPr>
          <w:rFonts w:eastAsiaTheme="minorEastAsia"/>
        </w:rPr>
        <w:t xml:space="preserve">statistické ukazatele, které jsou určeny </w:t>
      </w:r>
      <w:r w:rsidR="00592FD6" w:rsidRPr="003833DD">
        <w:rPr>
          <w:rFonts w:eastAsiaTheme="minorEastAsia"/>
        </w:rPr>
        <w:t>zejména</w:t>
      </w:r>
      <w:r w:rsidR="00F624CD" w:rsidRPr="003833DD">
        <w:rPr>
          <w:rFonts w:eastAsiaTheme="minorEastAsia"/>
        </w:rPr>
        <w:t xml:space="preserve"> pro</w:t>
      </w:r>
      <w:r w:rsidR="00592FD6" w:rsidRPr="003833DD">
        <w:rPr>
          <w:rFonts w:eastAsiaTheme="minorEastAsia"/>
        </w:rPr>
        <w:t xml:space="preserve"> </w:t>
      </w:r>
      <w:r w:rsidR="007F167C" w:rsidRPr="003833DD">
        <w:rPr>
          <w:rFonts w:eastAsiaTheme="minorEastAsia"/>
        </w:rPr>
        <w:t>sledování trendů</w:t>
      </w:r>
      <w:r w:rsidR="00592FD6" w:rsidRPr="003833DD">
        <w:rPr>
          <w:rFonts w:eastAsiaTheme="minorEastAsia"/>
        </w:rPr>
        <w:t xml:space="preserve"> v dané oblasti a případný popis aktuálního stavu</w:t>
      </w:r>
      <w:r w:rsidR="00D4185A" w:rsidRPr="003833DD">
        <w:rPr>
          <w:rFonts w:eastAsiaTheme="minorEastAsia"/>
        </w:rPr>
        <w:t>, včetně srovnání v čase</w:t>
      </w:r>
      <w:r w:rsidR="00592FD6" w:rsidRPr="003833DD">
        <w:rPr>
          <w:rFonts w:eastAsiaTheme="minorEastAsia"/>
        </w:rPr>
        <w:t xml:space="preserve">. </w:t>
      </w:r>
      <w:r w:rsidR="00D4185A" w:rsidRPr="003833DD">
        <w:rPr>
          <w:rFonts w:eastAsiaTheme="minorEastAsia"/>
        </w:rPr>
        <w:t xml:space="preserve">ČR bude sledovat především výsledky následujících kontextových ukazatelů: </w:t>
      </w:r>
    </w:p>
    <w:p w14:paraId="17160371" w14:textId="58044712" w:rsidR="00D4185A" w:rsidRPr="003833DD" w:rsidRDefault="00D4185A" w:rsidP="00D4185A">
      <w:pPr>
        <w:pStyle w:val="Odstavecseseznamem"/>
        <w:numPr>
          <w:ilvl w:val="0"/>
          <w:numId w:val="29"/>
        </w:numPr>
        <w:jc w:val="both"/>
        <w:rPr>
          <w:rFonts w:eastAsiaTheme="minorEastAsia"/>
        </w:rPr>
      </w:pPr>
      <w:proofErr w:type="spellStart"/>
      <w:r w:rsidRPr="003833DD">
        <w:rPr>
          <w:rFonts w:eastAsiaTheme="minorEastAsia"/>
        </w:rPr>
        <w:t>Government</w:t>
      </w:r>
      <w:proofErr w:type="spellEnd"/>
      <w:r w:rsidRPr="003833DD">
        <w:rPr>
          <w:rFonts w:eastAsiaTheme="minorEastAsia"/>
        </w:rPr>
        <w:t xml:space="preserve"> AI </w:t>
      </w:r>
      <w:proofErr w:type="spellStart"/>
      <w:r w:rsidRPr="003833DD">
        <w:rPr>
          <w:rFonts w:eastAsiaTheme="minorEastAsia"/>
        </w:rPr>
        <w:t>Readiness</w:t>
      </w:r>
      <w:proofErr w:type="spellEnd"/>
      <w:r w:rsidRPr="003833DD">
        <w:rPr>
          <w:rFonts w:eastAsiaTheme="minorEastAsia"/>
        </w:rPr>
        <w:t xml:space="preserve"> Index, Oxford </w:t>
      </w:r>
      <w:proofErr w:type="spellStart"/>
      <w:r w:rsidRPr="003833DD">
        <w:rPr>
          <w:rFonts w:eastAsiaTheme="minorEastAsia"/>
        </w:rPr>
        <w:t>Insights</w:t>
      </w:r>
      <w:proofErr w:type="spellEnd"/>
      <w:r w:rsidRPr="003833DD">
        <w:rPr>
          <w:rFonts w:eastAsiaTheme="minorEastAsia"/>
        </w:rPr>
        <w:t xml:space="preserve"> </w:t>
      </w:r>
    </w:p>
    <w:p w14:paraId="3727641E" w14:textId="0F34891C" w:rsidR="00D4185A" w:rsidRPr="003833DD" w:rsidRDefault="00D4185A" w:rsidP="00D4185A">
      <w:pPr>
        <w:pStyle w:val="Odstavecseseznamem"/>
        <w:numPr>
          <w:ilvl w:val="0"/>
          <w:numId w:val="29"/>
        </w:numPr>
        <w:jc w:val="both"/>
        <w:rPr>
          <w:rFonts w:eastAsiaTheme="minorEastAsia"/>
        </w:rPr>
      </w:pPr>
      <w:proofErr w:type="spellStart"/>
      <w:r w:rsidRPr="003833DD">
        <w:rPr>
          <w:rFonts w:eastAsiaTheme="minorEastAsia"/>
        </w:rPr>
        <w:t>Global</w:t>
      </w:r>
      <w:proofErr w:type="spellEnd"/>
      <w:r w:rsidRPr="003833DD">
        <w:rPr>
          <w:rFonts w:eastAsiaTheme="minorEastAsia"/>
        </w:rPr>
        <w:t xml:space="preserve"> AI Index, </w:t>
      </w:r>
      <w:proofErr w:type="spellStart"/>
      <w:r w:rsidRPr="003833DD">
        <w:rPr>
          <w:rFonts w:eastAsiaTheme="minorEastAsia"/>
        </w:rPr>
        <w:t>Tortoise</w:t>
      </w:r>
      <w:proofErr w:type="spellEnd"/>
      <w:r w:rsidRPr="003833DD">
        <w:rPr>
          <w:rFonts w:eastAsiaTheme="minorEastAsia"/>
        </w:rPr>
        <w:t xml:space="preserve"> Media </w:t>
      </w:r>
    </w:p>
    <w:p w14:paraId="6D7CBC2E" w14:textId="57DD4998" w:rsidR="00F624CD" w:rsidRPr="003833DD" w:rsidRDefault="00F624CD" w:rsidP="00D4185A">
      <w:pPr>
        <w:pStyle w:val="Odstavecseseznamem"/>
        <w:numPr>
          <w:ilvl w:val="0"/>
          <w:numId w:val="29"/>
        </w:numPr>
        <w:jc w:val="both"/>
        <w:rPr>
          <w:rFonts w:eastAsiaTheme="minorEastAsia"/>
        </w:rPr>
      </w:pPr>
      <w:proofErr w:type="spellStart"/>
      <w:r w:rsidRPr="003833DD">
        <w:rPr>
          <w:rFonts w:eastAsiaTheme="minorEastAsia"/>
        </w:rPr>
        <w:t>Trends</w:t>
      </w:r>
      <w:proofErr w:type="spellEnd"/>
      <w:r w:rsidRPr="003833DD">
        <w:rPr>
          <w:rFonts w:eastAsiaTheme="minorEastAsia"/>
        </w:rPr>
        <w:t xml:space="preserve"> and data in </w:t>
      </w:r>
      <w:proofErr w:type="spellStart"/>
      <w:r w:rsidRPr="003833DD">
        <w:rPr>
          <w:rFonts w:eastAsiaTheme="minorEastAsia"/>
        </w:rPr>
        <w:t>Czechia</w:t>
      </w:r>
      <w:proofErr w:type="spellEnd"/>
      <w:r w:rsidRPr="003833DD">
        <w:rPr>
          <w:rFonts w:eastAsiaTheme="minorEastAsia"/>
        </w:rPr>
        <w:t xml:space="preserve">, OECD. AI </w:t>
      </w:r>
      <w:proofErr w:type="spellStart"/>
      <w:r w:rsidRPr="003833DD">
        <w:rPr>
          <w:rFonts w:eastAsiaTheme="minorEastAsia"/>
        </w:rPr>
        <w:t>Policy</w:t>
      </w:r>
      <w:proofErr w:type="spellEnd"/>
      <w:r w:rsidRPr="003833DD">
        <w:rPr>
          <w:rFonts w:eastAsiaTheme="minorEastAsia"/>
        </w:rPr>
        <w:t xml:space="preserve"> </w:t>
      </w:r>
      <w:proofErr w:type="spellStart"/>
      <w:r w:rsidRPr="003833DD">
        <w:rPr>
          <w:rFonts w:eastAsiaTheme="minorEastAsia"/>
        </w:rPr>
        <w:t>Observatory</w:t>
      </w:r>
      <w:proofErr w:type="spellEnd"/>
      <w:r w:rsidRPr="003833DD">
        <w:rPr>
          <w:rFonts w:eastAsiaTheme="minorEastAsia"/>
        </w:rPr>
        <w:t xml:space="preserve">  </w:t>
      </w:r>
    </w:p>
    <w:p w14:paraId="71455E8D" w14:textId="27C94ABB" w:rsidR="00D4185A" w:rsidRDefault="00F624CD" w:rsidP="00F624CD">
      <w:pPr>
        <w:pStyle w:val="Odstavecseseznamem"/>
        <w:numPr>
          <w:ilvl w:val="0"/>
          <w:numId w:val="29"/>
        </w:numPr>
        <w:jc w:val="both"/>
        <w:rPr>
          <w:rFonts w:eastAsiaTheme="minorEastAsia"/>
        </w:rPr>
      </w:pPr>
      <w:r w:rsidRPr="003833DD">
        <w:rPr>
          <w:rFonts w:eastAsiaTheme="minorEastAsia"/>
        </w:rPr>
        <w:t xml:space="preserve">Využívání informačních a komunikačních technologií v podnikatelském sektoru, Český statistický úřad </w:t>
      </w:r>
    </w:p>
    <w:p w14:paraId="70449FC1" w14:textId="0BC30AA2" w:rsidR="00AA1EAA" w:rsidRPr="003833DD" w:rsidRDefault="00E61AA0" w:rsidP="00F624CD">
      <w:pPr>
        <w:pStyle w:val="Odstavecseseznamem"/>
        <w:numPr>
          <w:ilvl w:val="0"/>
          <w:numId w:val="29"/>
        </w:numPr>
        <w:jc w:val="both"/>
        <w:rPr>
          <w:rFonts w:eastAsiaTheme="minorEastAsia"/>
        </w:rPr>
      </w:pPr>
      <w:r>
        <w:rPr>
          <w:rFonts w:eastAsiaTheme="minorEastAsia"/>
        </w:rPr>
        <w:t xml:space="preserve">Digitální Dekáda </w:t>
      </w:r>
      <w:r w:rsidR="00CF5B2C">
        <w:rPr>
          <w:rFonts w:eastAsiaTheme="minorEastAsia"/>
        </w:rPr>
        <w:t>KPI – Index</w:t>
      </w:r>
      <w:r w:rsidR="00730DD0" w:rsidRPr="00730DD0">
        <w:rPr>
          <w:rFonts w:eastAsiaTheme="minorEastAsia"/>
        </w:rPr>
        <w:t xml:space="preserve"> digitální ekonomiky a společnosti (DESI) </w:t>
      </w:r>
      <w:r w:rsidR="00AA1EAA">
        <w:rPr>
          <w:rFonts w:eastAsiaTheme="minorEastAsia"/>
        </w:rPr>
        <w:t>– cíl ČR dosáhnout do roku 2030 16 % podniků využívajících AI</w:t>
      </w:r>
      <w:r w:rsidR="00730DD0">
        <w:rPr>
          <w:rFonts w:eastAsiaTheme="minorEastAsia"/>
        </w:rPr>
        <w:t xml:space="preserve"> </w:t>
      </w:r>
    </w:p>
    <w:p w14:paraId="4D84B6F7" w14:textId="60BE4C88" w:rsidR="00E01A4E" w:rsidRPr="003833DD" w:rsidRDefault="00E01A4E" w:rsidP="006A0D39">
      <w:pPr>
        <w:jc w:val="both"/>
        <w:rPr>
          <w:rFonts w:eastAsiaTheme="minorEastAsia"/>
        </w:rPr>
      </w:pPr>
      <w:r w:rsidRPr="003833DD">
        <w:rPr>
          <w:rFonts w:eastAsiaTheme="minorEastAsia"/>
          <w:b/>
          <w:bCs/>
        </w:rPr>
        <w:t>Výkonnostní ukazatele</w:t>
      </w:r>
      <w:r w:rsidRPr="003833DD">
        <w:rPr>
          <w:rFonts w:eastAsiaTheme="minorEastAsia"/>
        </w:rPr>
        <w:t xml:space="preserve"> jsou navázány na Akční plán NAIS a reflektují jednotlivé záměry a jejich plnění.</w:t>
      </w:r>
      <w:r w:rsidR="002F0203" w:rsidRPr="003833DD">
        <w:rPr>
          <w:rFonts w:eastAsiaTheme="minorEastAsia"/>
        </w:rPr>
        <w:t xml:space="preserve"> </w:t>
      </w:r>
      <w:r w:rsidR="00D4185A" w:rsidRPr="003833DD">
        <w:rPr>
          <w:rFonts w:eastAsiaTheme="minorEastAsia"/>
        </w:rPr>
        <w:t xml:space="preserve">Tyto ukazatele </w:t>
      </w:r>
      <w:r w:rsidR="00E67F9C" w:rsidRPr="003833DD">
        <w:rPr>
          <w:rFonts w:eastAsiaTheme="minorEastAsia"/>
        </w:rPr>
        <w:t xml:space="preserve">sledují konkrétní naplňování cílů skrze stav jednotlivých záměrů navázaných na cíle </w:t>
      </w:r>
      <w:r w:rsidR="00FC5940">
        <w:rPr>
          <w:rFonts w:eastAsiaTheme="minorEastAsia"/>
        </w:rPr>
        <w:t>strategie</w:t>
      </w:r>
      <w:r w:rsidR="00E67F9C" w:rsidRPr="003833DD">
        <w:rPr>
          <w:rFonts w:eastAsiaTheme="minorEastAsia"/>
        </w:rPr>
        <w:t>.</w:t>
      </w:r>
      <w:r w:rsidR="00475C80" w:rsidRPr="003833DD">
        <w:rPr>
          <w:rFonts w:eastAsiaTheme="minorEastAsia"/>
        </w:rPr>
        <w:t xml:space="preserve"> </w:t>
      </w:r>
      <w:r w:rsidR="00E67F9C" w:rsidRPr="003833DD">
        <w:rPr>
          <w:rFonts w:eastAsiaTheme="minorEastAsia"/>
        </w:rPr>
        <w:t xml:space="preserve">Výkonnostní ukazatele jsou </w:t>
      </w:r>
      <w:r w:rsidR="00475C80" w:rsidRPr="003833DD">
        <w:rPr>
          <w:rFonts w:eastAsiaTheme="minorEastAsia"/>
        </w:rPr>
        <w:t>navrhovány,</w:t>
      </w:r>
      <w:r w:rsidR="00E67F9C" w:rsidRPr="003833DD">
        <w:rPr>
          <w:rFonts w:eastAsiaTheme="minorEastAsia"/>
        </w:rPr>
        <w:t xml:space="preserve"> schvalovány a průběžně aktualizovány Výborem pro AI, aby byla zajištěna potřebná flexibilita s ohledem na konkrétní záměry. </w:t>
      </w:r>
      <w:r w:rsidR="00475C80" w:rsidRPr="003833DD">
        <w:rPr>
          <w:rFonts w:eastAsiaTheme="minorEastAsia"/>
        </w:rPr>
        <w:t xml:space="preserve">Stav jednotlivých výkonnostních ukazatelů sledují gestoři jednotlivých klíčových oblastí. </w:t>
      </w:r>
    </w:p>
    <w:p w14:paraId="0F0777AD" w14:textId="7F8ADCDD" w:rsidR="006A0D39" w:rsidRDefault="006A0D39" w:rsidP="006A0D39">
      <w:pPr>
        <w:jc w:val="both"/>
        <w:rPr>
          <w:rFonts w:eastAsiaTheme="minorEastAsia"/>
        </w:rPr>
      </w:pPr>
      <w:r w:rsidRPr="003833DD">
        <w:rPr>
          <w:rFonts w:eastAsiaTheme="minorEastAsia"/>
        </w:rPr>
        <w:t>Pro vyhodnocení implementace Národní strategi</w:t>
      </w:r>
      <w:r w:rsidR="00FB07A5" w:rsidRPr="003833DD">
        <w:rPr>
          <w:rFonts w:eastAsiaTheme="minorEastAsia"/>
        </w:rPr>
        <w:t>e</w:t>
      </w:r>
      <w:r w:rsidRPr="003833DD">
        <w:rPr>
          <w:rFonts w:eastAsiaTheme="minorEastAsia"/>
        </w:rPr>
        <w:t xml:space="preserve"> umělé </w:t>
      </w:r>
      <w:r w:rsidR="00FB07A5" w:rsidRPr="003833DD">
        <w:rPr>
          <w:rFonts w:eastAsiaTheme="minorEastAsia"/>
        </w:rPr>
        <w:t xml:space="preserve">inteligence </w:t>
      </w:r>
      <w:r w:rsidR="00FC5940">
        <w:rPr>
          <w:rFonts w:eastAsiaTheme="minorEastAsia"/>
        </w:rPr>
        <w:t xml:space="preserve">ČR 2030 </w:t>
      </w:r>
      <w:r w:rsidRPr="003833DD">
        <w:rPr>
          <w:rFonts w:eastAsiaTheme="minorEastAsia"/>
        </w:rPr>
        <w:t xml:space="preserve">budou schvalovány Výborem pro AI pravidelné dvouleté zprávy o plnění a realizaci záměrů Akčního plánu Národní strategie umělé inteligence </w:t>
      </w:r>
      <w:r w:rsidR="00FC5940">
        <w:rPr>
          <w:rFonts w:eastAsiaTheme="minorEastAsia"/>
        </w:rPr>
        <w:t xml:space="preserve">ČR 2030 </w:t>
      </w:r>
      <w:r w:rsidRPr="003833DD">
        <w:rPr>
          <w:rFonts w:eastAsiaTheme="minorEastAsia"/>
        </w:rPr>
        <w:t xml:space="preserve">a změny v hodnotách </w:t>
      </w:r>
      <w:r w:rsidR="00475C80" w:rsidRPr="003833DD">
        <w:rPr>
          <w:rFonts w:eastAsiaTheme="minorEastAsia"/>
        </w:rPr>
        <w:t>kontextových a výkonnostních ukazatelů</w:t>
      </w:r>
      <w:r w:rsidRPr="003833DD">
        <w:rPr>
          <w:rFonts w:eastAsiaTheme="minorEastAsia"/>
        </w:rPr>
        <w:t xml:space="preserve">. Zprávy budou obsahovat </w:t>
      </w:r>
      <w:r w:rsidRPr="003833DD">
        <w:rPr>
          <w:rFonts w:eastAsiaTheme="minorEastAsia"/>
        </w:rPr>
        <w:lastRenderedPageBreak/>
        <w:t xml:space="preserve">podrobnější hodnocení implementace </w:t>
      </w:r>
      <w:r w:rsidR="00FC5940">
        <w:rPr>
          <w:rFonts w:eastAsiaTheme="minorEastAsia"/>
        </w:rPr>
        <w:t>strategie</w:t>
      </w:r>
      <w:r w:rsidR="00FC5940" w:rsidRPr="003833DD">
        <w:rPr>
          <w:rFonts w:eastAsiaTheme="minorEastAsia"/>
        </w:rPr>
        <w:t xml:space="preserve"> </w:t>
      </w:r>
      <w:r w:rsidR="00475C80" w:rsidRPr="003833DD">
        <w:rPr>
          <w:rFonts w:eastAsiaTheme="minorEastAsia"/>
        </w:rPr>
        <w:t>v rámci jednotlivých klíčových oblastí a cílů</w:t>
      </w:r>
      <w:r w:rsidRPr="003833DD">
        <w:rPr>
          <w:rFonts w:eastAsiaTheme="minorEastAsia"/>
        </w:rPr>
        <w:t xml:space="preserve">, včetně informací o </w:t>
      </w:r>
      <w:r w:rsidR="00475C80" w:rsidRPr="003833DD">
        <w:rPr>
          <w:rFonts w:eastAsiaTheme="minorEastAsia"/>
        </w:rPr>
        <w:t>finančních prostřed</w:t>
      </w:r>
      <w:r w:rsidR="00DE20C9" w:rsidRPr="003833DD">
        <w:rPr>
          <w:rFonts w:eastAsiaTheme="minorEastAsia"/>
        </w:rPr>
        <w:t>cích</w:t>
      </w:r>
      <w:r w:rsidR="00475C80" w:rsidRPr="003833DD">
        <w:rPr>
          <w:rFonts w:eastAsiaTheme="minorEastAsia"/>
        </w:rPr>
        <w:t xml:space="preserve"> alokovaných a vynaložených na </w:t>
      </w:r>
      <w:r w:rsidR="00860FB5" w:rsidRPr="003833DD">
        <w:rPr>
          <w:rFonts w:eastAsiaTheme="minorEastAsia"/>
        </w:rPr>
        <w:t>jejich plnění</w:t>
      </w:r>
      <w:r w:rsidRPr="003833DD">
        <w:rPr>
          <w:rFonts w:eastAsiaTheme="minorEastAsia"/>
        </w:rPr>
        <w:t xml:space="preserve">. </w:t>
      </w:r>
    </w:p>
    <w:p w14:paraId="01DF8251" w14:textId="7697013D" w:rsidR="005A077E" w:rsidRDefault="005A077E">
      <w:pPr>
        <w:spacing w:after="200" w:line="276" w:lineRule="auto"/>
        <w:rPr>
          <w:rFonts w:eastAsiaTheme="minorEastAsia"/>
        </w:rPr>
      </w:pPr>
      <w:r>
        <w:rPr>
          <w:rFonts w:eastAsiaTheme="minorEastAsia"/>
        </w:rPr>
        <w:br w:type="page"/>
      </w:r>
    </w:p>
    <w:p w14:paraId="1A177AA0" w14:textId="0DCFB141" w:rsidR="005A077E" w:rsidRDefault="005A077E" w:rsidP="00342CAC">
      <w:pPr>
        <w:pStyle w:val="Nadpis1"/>
        <w:rPr>
          <w:rFonts w:eastAsiaTheme="minorEastAsia"/>
        </w:rPr>
      </w:pPr>
      <w:bookmarkStart w:id="105" w:name="_Toc171618105"/>
      <w:r>
        <w:rPr>
          <w:rFonts w:eastAsiaTheme="minorEastAsia"/>
        </w:rPr>
        <w:lastRenderedPageBreak/>
        <w:t>Seznam zkratek</w:t>
      </w:r>
      <w:bookmarkEnd w:id="105"/>
      <w:r>
        <w:rPr>
          <w:rFonts w:eastAsiaTheme="minorEastAsia"/>
        </w:rPr>
        <w:t xml:space="preserve"> </w:t>
      </w:r>
    </w:p>
    <w:tbl>
      <w:tblPr>
        <w:tblStyle w:val="Mkatabulky"/>
        <w:tblW w:w="9628" w:type="dxa"/>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3823"/>
        <w:gridCol w:w="5805"/>
      </w:tblGrid>
      <w:tr w:rsidR="00342CAC" w:rsidRPr="00342CAC" w14:paraId="0283787B" w14:textId="77777777" w:rsidTr="00996A99">
        <w:trPr>
          <w:trHeight w:val="288"/>
        </w:trPr>
        <w:tc>
          <w:tcPr>
            <w:tcW w:w="3823" w:type="dxa"/>
            <w:noWrap/>
            <w:hideMark/>
          </w:tcPr>
          <w:p w14:paraId="75585EC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AI</w:t>
            </w:r>
          </w:p>
        </w:tc>
        <w:tc>
          <w:tcPr>
            <w:tcW w:w="5805" w:type="dxa"/>
            <w:noWrap/>
            <w:hideMark/>
          </w:tcPr>
          <w:p w14:paraId="5A3A1D50" w14:textId="0943E40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umělá inteligence</w:t>
            </w:r>
            <w:r w:rsidR="00721D99">
              <w:rPr>
                <w:rFonts w:ascii="Calibri" w:eastAsia="Times New Roman" w:hAnsi="Calibri" w:cs="Calibri"/>
                <w:color w:val="000000"/>
                <w:lang w:eastAsia="cs-CZ"/>
              </w:rPr>
              <w:t xml:space="preserve"> (</w:t>
            </w:r>
            <w:proofErr w:type="spellStart"/>
            <w:r w:rsidR="00721D99">
              <w:rPr>
                <w:rFonts w:ascii="Calibri" w:eastAsia="Times New Roman" w:hAnsi="Calibri" w:cs="Calibri"/>
                <w:color w:val="000000"/>
                <w:lang w:eastAsia="cs-CZ"/>
              </w:rPr>
              <w:t>ang</w:t>
            </w:r>
            <w:proofErr w:type="spellEnd"/>
            <w:r w:rsidR="00721D99">
              <w:rPr>
                <w:rFonts w:ascii="Calibri" w:eastAsia="Times New Roman" w:hAnsi="Calibri" w:cs="Calibri"/>
                <w:color w:val="000000"/>
                <w:lang w:eastAsia="cs-CZ"/>
              </w:rPr>
              <w:t xml:space="preserve">. </w:t>
            </w:r>
            <w:proofErr w:type="spellStart"/>
            <w:r w:rsidR="00721D99">
              <w:rPr>
                <w:rFonts w:ascii="Calibri" w:eastAsia="Times New Roman" w:hAnsi="Calibri" w:cs="Calibri"/>
                <w:color w:val="000000"/>
                <w:lang w:eastAsia="cs-CZ"/>
              </w:rPr>
              <w:t>artificial</w:t>
            </w:r>
            <w:proofErr w:type="spellEnd"/>
            <w:r w:rsidR="00721D99">
              <w:rPr>
                <w:rFonts w:ascii="Calibri" w:eastAsia="Times New Roman" w:hAnsi="Calibri" w:cs="Calibri"/>
                <w:color w:val="000000"/>
                <w:lang w:eastAsia="cs-CZ"/>
              </w:rPr>
              <w:t xml:space="preserve"> </w:t>
            </w:r>
            <w:proofErr w:type="spellStart"/>
            <w:r w:rsidR="00721D99">
              <w:rPr>
                <w:rFonts w:ascii="Calibri" w:eastAsia="Times New Roman" w:hAnsi="Calibri" w:cs="Calibri"/>
                <w:color w:val="000000"/>
                <w:lang w:eastAsia="cs-CZ"/>
              </w:rPr>
              <w:t>intelligence</w:t>
            </w:r>
            <w:proofErr w:type="spellEnd"/>
            <w:r w:rsidR="00721D99">
              <w:rPr>
                <w:rFonts w:ascii="Calibri" w:eastAsia="Times New Roman" w:hAnsi="Calibri" w:cs="Calibri"/>
                <w:color w:val="000000"/>
                <w:lang w:eastAsia="cs-CZ"/>
              </w:rPr>
              <w:t>)</w:t>
            </w:r>
          </w:p>
        </w:tc>
      </w:tr>
      <w:tr w:rsidR="00342CAC" w:rsidRPr="00342CAC" w14:paraId="1ED66C9D" w14:textId="77777777" w:rsidTr="00996A99">
        <w:trPr>
          <w:trHeight w:val="288"/>
        </w:trPr>
        <w:tc>
          <w:tcPr>
            <w:tcW w:w="3823" w:type="dxa"/>
            <w:noWrap/>
            <w:hideMark/>
          </w:tcPr>
          <w:p w14:paraId="08B1C82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AK ČR</w:t>
            </w:r>
          </w:p>
        </w:tc>
        <w:tc>
          <w:tcPr>
            <w:tcW w:w="5805" w:type="dxa"/>
            <w:noWrap/>
            <w:hideMark/>
          </w:tcPr>
          <w:p w14:paraId="2759106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Asociace krajů ČR</w:t>
            </w:r>
          </w:p>
        </w:tc>
      </w:tr>
      <w:tr w:rsidR="00342CAC" w:rsidRPr="00342CAC" w14:paraId="740FB9EC" w14:textId="77777777" w:rsidTr="00996A99">
        <w:trPr>
          <w:trHeight w:val="288"/>
        </w:trPr>
        <w:tc>
          <w:tcPr>
            <w:tcW w:w="3823" w:type="dxa"/>
            <w:noWrap/>
            <w:hideMark/>
          </w:tcPr>
          <w:p w14:paraId="231198A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AMSP ČR</w:t>
            </w:r>
          </w:p>
        </w:tc>
        <w:tc>
          <w:tcPr>
            <w:tcW w:w="5805" w:type="dxa"/>
            <w:noWrap/>
            <w:hideMark/>
          </w:tcPr>
          <w:p w14:paraId="7519A65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Asociace malých a středních podniků a živnostníků ČR</w:t>
            </w:r>
          </w:p>
        </w:tc>
      </w:tr>
      <w:tr w:rsidR="00342CAC" w:rsidRPr="00342CAC" w14:paraId="6EF96ADF" w14:textId="77777777" w:rsidTr="00996A99">
        <w:trPr>
          <w:trHeight w:val="288"/>
        </w:trPr>
        <w:tc>
          <w:tcPr>
            <w:tcW w:w="3823" w:type="dxa"/>
            <w:noWrap/>
            <w:hideMark/>
          </w:tcPr>
          <w:p w14:paraId="1A5C98A2"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AV ČR</w:t>
            </w:r>
          </w:p>
        </w:tc>
        <w:tc>
          <w:tcPr>
            <w:tcW w:w="5805" w:type="dxa"/>
            <w:noWrap/>
            <w:hideMark/>
          </w:tcPr>
          <w:p w14:paraId="6D58491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Akademie věd ČR</w:t>
            </w:r>
          </w:p>
        </w:tc>
      </w:tr>
      <w:tr w:rsidR="00342CAC" w:rsidRPr="00342CAC" w14:paraId="71A4A52D" w14:textId="77777777" w:rsidTr="00996A99">
        <w:trPr>
          <w:trHeight w:val="288"/>
        </w:trPr>
        <w:tc>
          <w:tcPr>
            <w:tcW w:w="3823" w:type="dxa"/>
            <w:noWrap/>
            <w:hideMark/>
          </w:tcPr>
          <w:p w14:paraId="7185D3B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ČKR</w:t>
            </w:r>
          </w:p>
        </w:tc>
        <w:tc>
          <w:tcPr>
            <w:tcW w:w="5805" w:type="dxa"/>
            <w:noWrap/>
            <w:hideMark/>
          </w:tcPr>
          <w:p w14:paraId="3618D4B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Česká konference rektorů</w:t>
            </w:r>
          </w:p>
        </w:tc>
      </w:tr>
      <w:tr w:rsidR="00342CAC" w:rsidRPr="00342CAC" w14:paraId="6511000B" w14:textId="77777777" w:rsidTr="00996A99">
        <w:trPr>
          <w:trHeight w:val="288"/>
        </w:trPr>
        <w:tc>
          <w:tcPr>
            <w:tcW w:w="3823" w:type="dxa"/>
            <w:noWrap/>
            <w:hideMark/>
          </w:tcPr>
          <w:p w14:paraId="54619A7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ČNB</w:t>
            </w:r>
          </w:p>
        </w:tc>
        <w:tc>
          <w:tcPr>
            <w:tcW w:w="5805" w:type="dxa"/>
            <w:noWrap/>
            <w:hideMark/>
          </w:tcPr>
          <w:p w14:paraId="3F70CA6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Česká národní banka</w:t>
            </w:r>
          </w:p>
        </w:tc>
      </w:tr>
      <w:tr w:rsidR="00342CAC" w:rsidRPr="00342CAC" w14:paraId="6C8F4491" w14:textId="77777777" w:rsidTr="00996A99">
        <w:trPr>
          <w:trHeight w:val="288"/>
        </w:trPr>
        <w:tc>
          <w:tcPr>
            <w:tcW w:w="3823" w:type="dxa"/>
            <w:noWrap/>
            <w:hideMark/>
          </w:tcPr>
          <w:p w14:paraId="583B9C2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ČR</w:t>
            </w:r>
          </w:p>
        </w:tc>
        <w:tc>
          <w:tcPr>
            <w:tcW w:w="5805" w:type="dxa"/>
            <w:noWrap/>
            <w:hideMark/>
          </w:tcPr>
          <w:p w14:paraId="01E2958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Česká republika</w:t>
            </w:r>
          </w:p>
        </w:tc>
      </w:tr>
      <w:tr w:rsidR="00342CAC" w:rsidRPr="00342CAC" w14:paraId="623A98EC" w14:textId="77777777" w:rsidTr="00996A99">
        <w:trPr>
          <w:trHeight w:val="288"/>
        </w:trPr>
        <w:tc>
          <w:tcPr>
            <w:tcW w:w="3823" w:type="dxa"/>
            <w:noWrap/>
            <w:hideMark/>
          </w:tcPr>
          <w:p w14:paraId="4F46576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ČTÚ</w:t>
            </w:r>
          </w:p>
        </w:tc>
        <w:tc>
          <w:tcPr>
            <w:tcW w:w="5805" w:type="dxa"/>
            <w:noWrap/>
            <w:hideMark/>
          </w:tcPr>
          <w:p w14:paraId="5894DEF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Český telekomunikační úřad</w:t>
            </w:r>
          </w:p>
        </w:tc>
      </w:tr>
      <w:tr w:rsidR="00860307" w:rsidRPr="00342CAC" w14:paraId="652984DE" w14:textId="77777777" w:rsidTr="00996A99">
        <w:trPr>
          <w:trHeight w:val="288"/>
        </w:trPr>
        <w:tc>
          <w:tcPr>
            <w:tcW w:w="3823" w:type="dxa"/>
            <w:noWrap/>
          </w:tcPr>
          <w:p w14:paraId="1F047749" w14:textId="2548BF40" w:rsidR="00860307" w:rsidRPr="00342CAC" w:rsidRDefault="00860307"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DESI</w:t>
            </w:r>
          </w:p>
        </w:tc>
        <w:tc>
          <w:tcPr>
            <w:tcW w:w="5805" w:type="dxa"/>
            <w:noWrap/>
          </w:tcPr>
          <w:p w14:paraId="0960E478" w14:textId="21F422A8" w:rsidR="00860307" w:rsidRPr="00342CAC" w:rsidRDefault="00860307"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Index digitální ekonomiky a společnosti</w:t>
            </w:r>
          </w:p>
        </w:tc>
      </w:tr>
      <w:tr w:rsidR="00342CAC" w:rsidRPr="00342CAC" w14:paraId="6D672763" w14:textId="77777777" w:rsidTr="00996A99">
        <w:trPr>
          <w:trHeight w:val="288"/>
        </w:trPr>
        <w:tc>
          <w:tcPr>
            <w:tcW w:w="3823" w:type="dxa"/>
            <w:noWrap/>
            <w:hideMark/>
          </w:tcPr>
          <w:p w14:paraId="7D0984D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DIA</w:t>
            </w:r>
          </w:p>
        </w:tc>
        <w:tc>
          <w:tcPr>
            <w:tcW w:w="5805" w:type="dxa"/>
            <w:noWrap/>
            <w:hideMark/>
          </w:tcPr>
          <w:p w14:paraId="713A875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Digitální a informační agentura</w:t>
            </w:r>
          </w:p>
        </w:tc>
      </w:tr>
      <w:tr w:rsidR="00342CAC" w:rsidRPr="00342CAC" w14:paraId="7C4657B0" w14:textId="77777777" w:rsidTr="00996A99">
        <w:trPr>
          <w:trHeight w:val="288"/>
        </w:trPr>
        <w:tc>
          <w:tcPr>
            <w:tcW w:w="3823" w:type="dxa"/>
            <w:noWrap/>
            <w:hideMark/>
          </w:tcPr>
          <w:p w14:paraId="295EFAE0"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EDIH</w:t>
            </w:r>
          </w:p>
        </w:tc>
        <w:tc>
          <w:tcPr>
            <w:tcW w:w="5805" w:type="dxa"/>
            <w:noWrap/>
            <w:hideMark/>
          </w:tcPr>
          <w:p w14:paraId="3BCB2B3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Evropské centrum pro digitální inovace</w:t>
            </w:r>
          </w:p>
        </w:tc>
      </w:tr>
      <w:tr w:rsidR="00342CAC" w:rsidRPr="00342CAC" w14:paraId="6A7B60E9" w14:textId="77777777" w:rsidTr="00996A99">
        <w:trPr>
          <w:trHeight w:val="288"/>
        </w:trPr>
        <w:tc>
          <w:tcPr>
            <w:tcW w:w="3823" w:type="dxa"/>
            <w:noWrap/>
            <w:hideMark/>
          </w:tcPr>
          <w:p w14:paraId="319EF24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EU</w:t>
            </w:r>
          </w:p>
        </w:tc>
        <w:tc>
          <w:tcPr>
            <w:tcW w:w="5805" w:type="dxa"/>
            <w:noWrap/>
            <w:hideMark/>
          </w:tcPr>
          <w:p w14:paraId="39C23516"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Evropská unie</w:t>
            </w:r>
          </w:p>
        </w:tc>
      </w:tr>
      <w:tr w:rsidR="00342CAC" w:rsidRPr="00342CAC" w14:paraId="0BEEE5BF" w14:textId="77777777" w:rsidTr="00996A99">
        <w:trPr>
          <w:trHeight w:val="288"/>
        </w:trPr>
        <w:tc>
          <w:tcPr>
            <w:tcW w:w="3823" w:type="dxa"/>
            <w:noWrap/>
            <w:hideMark/>
          </w:tcPr>
          <w:p w14:paraId="1A41B545" w14:textId="7C01347B"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GA</w:t>
            </w:r>
            <w:r w:rsidR="004F4737">
              <w:rPr>
                <w:rFonts w:ascii="Calibri" w:eastAsia="Times New Roman" w:hAnsi="Calibri" w:cs="Calibri"/>
                <w:color w:val="000000"/>
                <w:lang w:eastAsia="cs-CZ"/>
              </w:rPr>
              <w:t xml:space="preserve"> </w:t>
            </w:r>
            <w:r w:rsidRPr="00342CAC">
              <w:rPr>
                <w:rFonts w:ascii="Calibri" w:eastAsia="Times New Roman" w:hAnsi="Calibri" w:cs="Calibri"/>
                <w:color w:val="000000"/>
                <w:lang w:eastAsia="cs-CZ"/>
              </w:rPr>
              <w:t>ČR</w:t>
            </w:r>
          </w:p>
        </w:tc>
        <w:tc>
          <w:tcPr>
            <w:tcW w:w="5805" w:type="dxa"/>
            <w:noWrap/>
            <w:hideMark/>
          </w:tcPr>
          <w:p w14:paraId="65D3DDB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Grantová agentura ČR</w:t>
            </w:r>
          </w:p>
        </w:tc>
      </w:tr>
      <w:tr w:rsidR="00D76AB4" w:rsidRPr="00342CAC" w14:paraId="71BBA9F6" w14:textId="77777777" w:rsidTr="00996A99">
        <w:trPr>
          <w:trHeight w:val="288"/>
        </w:trPr>
        <w:tc>
          <w:tcPr>
            <w:tcW w:w="3823" w:type="dxa"/>
            <w:noWrap/>
          </w:tcPr>
          <w:p w14:paraId="0F555761" w14:textId="64E97D79" w:rsidR="00D76AB4" w:rsidRPr="00342CAC" w:rsidRDefault="00D76AB4"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GPAI</w:t>
            </w:r>
          </w:p>
        </w:tc>
        <w:tc>
          <w:tcPr>
            <w:tcW w:w="5805" w:type="dxa"/>
            <w:noWrap/>
          </w:tcPr>
          <w:p w14:paraId="5805CDF9" w14:textId="59557685" w:rsidR="00D76AB4" w:rsidRPr="00342CAC" w:rsidRDefault="00D76AB4"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Globální partnerství pro umělou inteligenci</w:t>
            </w:r>
          </w:p>
        </w:tc>
      </w:tr>
      <w:tr w:rsidR="00342CAC" w:rsidRPr="00342CAC" w14:paraId="02AED6D9" w14:textId="77777777" w:rsidTr="00996A99">
        <w:trPr>
          <w:trHeight w:val="288"/>
        </w:trPr>
        <w:tc>
          <w:tcPr>
            <w:tcW w:w="3823" w:type="dxa"/>
            <w:noWrap/>
            <w:hideMark/>
          </w:tcPr>
          <w:p w14:paraId="66F07F71"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HK ČR</w:t>
            </w:r>
          </w:p>
        </w:tc>
        <w:tc>
          <w:tcPr>
            <w:tcW w:w="5805" w:type="dxa"/>
            <w:noWrap/>
            <w:hideMark/>
          </w:tcPr>
          <w:p w14:paraId="3355EE9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Hospodářská komora ČR</w:t>
            </w:r>
          </w:p>
        </w:tc>
      </w:tr>
      <w:tr w:rsidR="00342CAC" w:rsidRPr="00342CAC" w14:paraId="5881001D" w14:textId="77777777" w:rsidTr="00996A99">
        <w:trPr>
          <w:trHeight w:val="288"/>
        </w:trPr>
        <w:tc>
          <w:tcPr>
            <w:tcW w:w="3823" w:type="dxa"/>
            <w:noWrap/>
            <w:hideMark/>
          </w:tcPr>
          <w:p w14:paraId="0874FAF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HPC</w:t>
            </w:r>
          </w:p>
        </w:tc>
        <w:tc>
          <w:tcPr>
            <w:tcW w:w="5805" w:type="dxa"/>
            <w:noWrap/>
            <w:hideMark/>
          </w:tcPr>
          <w:p w14:paraId="0ACC3E5C" w14:textId="3803C610" w:rsidR="00342CAC" w:rsidRPr="00342CAC" w:rsidRDefault="00250441" w:rsidP="00342CAC">
            <w:pPr>
              <w:spacing w:after="0" w:line="240" w:lineRule="auto"/>
              <w:rPr>
                <w:rFonts w:ascii="Calibri" w:eastAsia="Times New Roman" w:hAnsi="Calibri" w:cs="Calibri"/>
                <w:color w:val="000000"/>
                <w:lang w:eastAsia="cs-CZ"/>
              </w:rPr>
            </w:pPr>
            <w:r w:rsidRPr="00250441">
              <w:rPr>
                <w:rFonts w:ascii="Calibri" w:eastAsia="Times New Roman" w:hAnsi="Calibri" w:cs="Calibri"/>
                <w:color w:val="000000"/>
                <w:lang w:eastAsia="cs-CZ"/>
              </w:rPr>
              <w:t>vysoce výkonné počítače</w:t>
            </w:r>
            <w:r>
              <w:rPr>
                <w:rFonts w:ascii="Calibri" w:eastAsia="Times New Roman" w:hAnsi="Calibri" w:cs="Calibri"/>
                <w:color w:val="000000"/>
                <w:lang w:eastAsia="cs-CZ"/>
              </w:rPr>
              <w:t xml:space="preserve"> (</w:t>
            </w:r>
            <w:proofErr w:type="spellStart"/>
            <w:r w:rsidR="00342CAC" w:rsidRPr="00342CAC">
              <w:rPr>
                <w:rFonts w:ascii="Calibri" w:eastAsia="Times New Roman" w:hAnsi="Calibri" w:cs="Calibri"/>
                <w:color w:val="000000"/>
                <w:lang w:eastAsia="cs-CZ"/>
              </w:rPr>
              <w:t>high</w:t>
            </w:r>
            <w:proofErr w:type="spellEnd"/>
            <w:r>
              <w:rPr>
                <w:rFonts w:ascii="Calibri" w:eastAsia="Times New Roman" w:hAnsi="Calibri" w:cs="Calibri"/>
                <w:color w:val="000000"/>
                <w:lang w:eastAsia="cs-CZ"/>
              </w:rPr>
              <w:t xml:space="preserve"> </w:t>
            </w:r>
            <w:r w:rsidR="00342CAC" w:rsidRPr="00342CAC">
              <w:rPr>
                <w:rFonts w:ascii="Calibri" w:eastAsia="Times New Roman" w:hAnsi="Calibri" w:cs="Calibri"/>
                <w:color w:val="000000"/>
                <w:lang w:eastAsia="cs-CZ"/>
              </w:rPr>
              <w:t xml:space="preserve">performance </w:t>
            </w:r>
            <w:proofErr w:type="spellStart"/>
            <w:r w:rsidR="00342CAC" w:rsidRPr="00342CAC">
              <w:rPr>
                <w:rFonts w:ascii="Calibri" w:eastAsia="Times New Roman" w:hAnsi="Calibri" w:cs="Calibri"/>
                <w:color w:val="000000"/>
                <w:lang w:eastAsia="cs-CZ"/>
              </w:rPr>
              <w:t>computing</w:t>
            </w:r>
            <w:proofErr w:type="spellEnd"/>
            <w:r>
              <w:rPr>
                <w:rFonts w:ascii="Calibri" w:eastAsia="Times New Roman" w:hAnsi="Calibri" w:cs="Calibri"/>
                <w:color w:val="000000"/>
                <w:lang w:eastAsia="cs-CZ"/>
              </w:rPr>
              <w:t>)</w:t>
            </w:r>
            <w:r w:rsidR="00342CAC" w:rsidRPr="00342CAC">
              <w:rPr>
                <w:rFonts w:ascii="Calibri" w:eastAsia="Times New Roman" w:hAnsi="Calibri" w:cs="Calibri"/>
                <w:color w:val="000000"/>
                <w:lang w:eastAsia="cs-CZ"/>
              </w:rPr>
              <w:t> </w:t>
            </w:r>
          </w:p>
        </w:tc>
      </w:tr>
      <w:tr w:rsidR="00860307" w:rsidRPr="00342CAC" w14:paraId="25DD96E9" w14:textId="77777777" w:rsidTr="00996A99">
        <w:trPr>
          <w:trHeight w:val="288"/>
        </w:trPr>
        <w:tc>
          <w:tcPr>
            <w:tcW w:w="3823" w:type="dxa"/>
            <w:noWrap/>
          </w:tcPr>
          <w:p w14:paraId="6AA8D3F4" w14:textId="54253F76" w:rsidR="00860307" w:rsidRPr="00342CAC" w:rsidRDefault="00860307"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KPI</w:t>
            </w:r>
          </w:p>
        </w:tc>
        <w:tc>
          <w:tcPr>
            <w:tcW w:w="5805" w:type="dxa"/>
            <w:noWrap/>
          </w:tcPr>
          <w:p w14:paraId="69D83106" w14:textId="10411A50" w:rsidR="00860307" w:rsidRPr="00250441" w:rsidRDefault="00860307" w:rsidP="00342CAC">
            <w:pPr>
              <w:spacing w:after="0" w:line="240" w:lineRule="auto"/>
              <w:rPr>
                <w:rFonts w:ascii="Calibri" w:eastAsia="Times New Roman" w:hAnsi="Calibri" w:cs="Calibri"/>
                <w:color w:val="000000"/>
                <w:lang w:eastAsia="cs-CZ"/>
              </w:rPr>
            </w:pPr>
            <w:proofErr w:type="spellStart"/>
            <w:r>
              <w:rPr>
                <w:rFonts w:ascii="Calibri" w:eastAsia="Times New Roman" w:hAnsi="Calibri" w:cs="Calibri"/>
                <w:color w:val="000000"/>
                <w:lang w:eastAsia="cs-CZ"/>
              </w:rPr>
              <w:t>Key</w:t>
            </w:r>
            <w:proofErr w:type="spellEnd"/>
            <w:r>
              <w:rPr>
                <w:rFonts w:ascii="Calibri" w:eastAsia="Times New Roman" w:hAnsi="Calibri" w:cs="Calibri"/>
                <w:color w:val="000000"/>
                <w:lang w:eastAsia="cs-CZ"/>
              </w:rPr>
              <w:t xml:space="preserve"> performance </w:t>
            </w:r>
            <w:proofErr w:type="spellStart"/>
            <w:r>
              <w:rPr>
                <w:rFonts w:ascii="Calibri" w:eastAsia="Times New Roman" w:hAnsi="Calibri" w:cs="Calibri"/>
                <w:color w:val="000000"/>
                <w:lang w:eastAsia="cs-CZ"/>
              </w:rPr>
              <w:t>indicator</w:t>
            </w:r>
            <w:proofErr w:type="spellEnd"/>
          </w:p>
        </w:tc>
      </w:tr>
      <w:tr w:rsidR="00B965CE" w:rsidRPr="00342CAC" w14:paraId="166B66E9" w14:textId="77777777" w:rsidTr="00996A99">
        <w:trPr>
          <w:trHeight w:val="288"/>
        </w:trPr>
        <w:tc>
          <w:tcPr>
            <w:tcW w:w="3823" w:type="dxa"/>
            <w:noWrap/>
          </w:tcPr>
          <w:p w14:paraId="028DBCC2" w14:textId="5D22CE51"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ITU</w:t>
            </w:r>
          </w:p>
        </w:tc>
        <w:tc>
          <w:tcPr>
            <w:tcW w:w="5805" w:type="dxa"/>
            <w:noWrap/>
          </w:tcPr>
          <w:p w14:paraId="128F16D3" w14:textId="7A0BDB8E"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Mezinárodní telekomunikační unie </w:t>
            </w:r>
          </w:p>
        </w:tc>
      </w:tr>
      <w:tr w:rsidR="00342CAC" w:rsidRPr="00342CAC" w14:paraId="3C17348D" w14:textId="77777777" w:rsidTr="00996A99">
        <w:trPr>
          <w:trHeight w:val="288"/>
        </w:trPr>
        <w:tc>
          <w:tcPr>
            <w:tcW w:w="3823" w:type="dxa"/>
            <w:noWrap/>
            <w:hideMark/>
          </w:tcPr>
          <w:p w14:paraId="67EE4C0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KO</w:t>
            </w:r>
          </w:p>
        </w:tc>
        <w:tc>
          <w:tcPr>
            <w:tcW w:w="5805" w:type="dxa"/>
            <w:noWrap/>
            <w:hideMark/>
          </w:tcPr>
          <w:p w14:paraId="3BE7864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klíčová oblast</w:t>
            </w:r>
          </w:p>
        </w:tc>
      </w:tr>
      <w:tr w:rsidR="00342CAC" w:rsidRPr="00342CAC" w14:paraId="33B6EDE5" w14:textId="77777777" w:rsidTr="00996A99">
        <w:trPr>
          <w:trHeight w:val="288"/>
        </w:trPr>
        <w:tc>
          <w:tcPr>
            <w:tcW w:w="3823" w:type="dxa"/>
            <w:noWrap/>
            <w:hideMark/>
          </w:tcPr>
          <w:p w14:paraId="6147C822"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LRV</w:t>
            </w:r>
          </w:p>
        </w:tc>
        <w:tc>
          <w:tcPr>
            <w:tcW w:w="5805" w:type="dxa"/>
            <w:noWrap/>
            <w:hideMark/>
          </w:tcPr>
          <w:p w14:paraId="19D5A210"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Legislativní rada vlády</w:t>
            </w:r>
          </w:p>
        </w:tc>
      </w:tr>
      <w:tr w:rsidR="00342CAC" w:rsidRPr="00342CAC" w14:paraId="57593D72" w14:textId="77777777" w:rsidTr="00996A99">
        <w:trPr>
          <w:trHeight w:val="288"/>
        </w:trPr>
        <w:tc>
          <w:tcPr>
            <w:tcW w:w="3823" w:type="dxa"/>
            <w:noWrap/>
            <w:hideMark/>
          </w:tcPr>
          <w:p w14:paraId="0BD138D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MD</w:t>
            </w:r>
          </w:p>
        </w:tc>
        <w:tc>
          <w:tcPr>
            <w:tcW w:w="5805" w:type="dxa"/>
            <w:noWrap/>
            <w:hideMark/>
          </w:tcPr>
          <w:p w14:paraId="747F6BD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dopravy</w:t>
            </w:r>
          </w:p>
        </w:tc>
      </w:tr>
      <w:tr w:rsidR="00342CAC" w:rsidRPr="00342CAC" w14:paraId="1DF8DF5B" w14:textId="77777777" w:rsidTr="00996A99">
        <w:trPr>
          <w:trHeight w:val="288"/>
        </w:trPr>
        <w:tc>
          <w:tcPr>
            <w:tcW w:w="3823" w:type="dxa"/>
            <w:noWrap/>
            <w:hideMark/>
          </w:tcPr>
          <w:p w14:paraId="1597218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MF</w:t>
            </w:r>
          </w:p>
        </w:tc>
        <w:tc>
          <w:tcPr>
            <w:tcW w:w="5805" w:type="dxa"/>
            <w:noWrap/>
            <w:hideMark/>
          </w:tcPr>
          <w:p w14:paraId="61EEB73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financí</w:t>
            </w:r>
          </w:p>
        </w:tc>
      </w:tr>
      <w:tr w:rsidR="00342CAC" w:rsidRPr="00342CAC" w14:paraId="5EC38DA7" w14:textId="77777777" w:rsidTr="00996A99">
        <w:trPr>
          <w:trHeight w:val="288"/>
        </w:trPr>
        <w:tc>
          <w:tcPr>
            <w:tcW w:w="3823" w:type="dxa"/>
            <w:noWrap/>
            <w:hideMark/>
          </w:tcPr>
          <w:p w14:paraId="6F9D560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MK</w:t>
            </w:r>
          </w:p>
        </w:tc>
        <w:tc>
          <w:tcPr>
            <w:tcW w:w="5805" w:type="dxa"/>
            <w:noWrap/>
            <w:hideMark/>
          </w:tcPr>
          <w:p w14:paraId="01F99486"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kultury</w:t>
            </w:r>
          </w:p>
        </w:tc>
      </w:tr>
      <w:tr w:rsidR="00342CAC" w:rsidRPr="00342CAC" w14:paraId="1FDEF4BC" w14:textId="77777777" w:rsidTr="00996A99">
        <w:trPr>
          <w:trHeight w:val="288"/>
        </w:trPr>
        <w:tc>
          <w:tcPr>
            <w:tcW w:w="3823" w:type="dxa"/>
            <w:noWrap/>
            <w:hideMark/>
          </w:tcPr>
          <w:p w14:paraId="0F1E299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MMR</w:t>
            </w:r>
          </w:p>
        </w:tc>
        <w:tc>
          <w:tcPr>
            <w:tcW w:w="5805" w:type="dxa"/>
            <w:noWrap/>
            <w:hideMark/>
          </w:tcPr>
          <w:p w14:paraId="132F7D19"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pro místní rozvoj</w:t>
            </w:r>
          </w:p>
        </w:tc>
      </w:tr>
      <w:tr w:rsidR="00342CAC" w:rsidRPr="00342CAC" w14:paraId="10158187" w14:textId="77777777" w:rsidTr="00996A99">
        <w:trPr>
          <w:trHeight w:val="288"/>
        </w:trPr>
        <w:tc>
          <w:tcPr>
            <w:tcW w:w="3823" w:type="dxa"/>
            <w:noWrap/>
            <w:hideMark/>
          </w:tcPr>
          <w:p w14:paraId="475FA32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MO</w:t>
            </w:r>
          </w:p>
        </w:tc>
        <w:tc>
          <w:tcPr>
            <w:tcW w:w="5805" w:type="dxa"/>
            <w:noWrap/>
            <w:hideMark/>
          </w:tcPr>
          <w:p w14:paraId="3B037E6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obrany</w:t>
            </w:r>
          </w:p>
        </w:tc>
      </w:tr>
      <w:tr w:rsidR="00342CAC" w:rsidRPr="00342CAC" w14:paraId="6B81DD1B" w14:textId="77777777" w:rsidTr="00996A99">
        <w:trPr>
          <w:trHeight w:val="288"/>
        </w:trPr>
        <w:tc>
          <w:tcPr>
            <w:tcW w:w="3823" w:type="dxa"/>
            <w:noWrap/>
            <w:hideMark/>
          </w:tcPr>
          <w:p w14:paraId="2416C36E"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MPO</w:t>
            </w:r>
          </w:p>
        </w:tc>
        <w:tc>
          <w:tcPr>
            <w:tcW w:w="5805" w:type="dxa"/>
            <w:noWrap/>
            <w:hideMark/>
          </w:tcPr>
          <w:p w14:paraId="18540CF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průmyslu a obchodu</w:t>
            </w:r>
          </w:p>
        </w:tc>
      </w:tr>
      <w:tr w:rsidR="00342CAC" w:rsidRPr="00342CAC" w14:paraId="122DD151" w14:textId="77777777" w:rsidTr="00996A99">
        <w:trPr>
          <w:trHeight w:val="288"/>
        </w:trPr>
        <w:tc>
          <w:tcPr>
            <w:tcW w:w="3823" w:type="dxa"/>
            <w:noWrap/>
            <w:hideMark/>
          </w:tcPr>
          <w:p w14:paraId="700C474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MPSV</w:t>
            </w:r>
          </w:p>
        </w:tc>
        <w:tc>
          <w:tcPr>
            <w:tcW w:w="5805" w:type="dxa"/>
            <w:noWrap/>
            <w:hideMark/>
          </w:tcPr>
          <w:p w14:paraId="22181D6E"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práce a sociálních věcí</w:t>
            </w:r>
          </w:p>
        </w:tc>
      </w:tr>
      <w:tr w:rsidR="00342CAC" w:rsidRPr="00342CAC" w14:paraId="7471591B" w14:textId="77777777" w:rsidTr="00996A99">
        <w:trPr>
          <w:trHeight w:val="288"/>
        </w:trPr>
        <w:tc>
          <w:tcPr>
            <w:tcW w:w="3823" w:type="dxa"/>
            <w:noWrap/>
            <w:hideMark/>
          </w:tcPr>
          <w:p w14:paraId="02C3C76D" w14:textId="77777777" w:rsidR="00342CAC" w:rsidRPr="00342CAC" w:rsidRDefault="00342CAC" w:rsidP="00342CAC">
            <w:pPr>
              <w:spacing w:after="0" w:line="240" w:lineRule="auto"/>
              <w:rPr>
                <w:rFonts w:ascii="Calibri" w:eastAsia="Times New Roman" w:hAnsi="Calibri" w:cs="Calibri"/>
                <w:color w:val="000000"/>
                <w:lang w:eastAsia="cs-CZ"/>
              </w:rPr>
            </w:pPr>
            <w:proofErr w:type="spellStart"/>
            <w:r w:rsidRPr="00342CAC">
              <w:rPr>
                <w:rFonts w:ascii="Calibri" w:eastAsia="Times New Roman" w:hAnsi="Calibri" w:cs="Calibri"/>
                <w:color w:val="000000"/>
                <w:lang w:eastAsia="cs-CZ"/>
              </w:rPr>
              <w:t>MSp</w:t>
            </w:r>
            <w:proofErr w:type="spellEnd"/>
          </w:p>
        </w:tc>
        <w:tc>
          <w:tcPr>
            <w:tcW w:w="5805" w:type="dxa"/>
            <w:noWrap/>
            <w:hideMark/>
          </w:tcPr>
          <w:p w14:paraId="2BC6608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spravedlnosti</w:t>
            </w:r>
          </w:p>
        </w:tc>
      </w:tr>
      <w:tr w:rsidR="00342CAC" w:rsidRPr="00342CAC" w14:paraId="07B4FAA4" w14:textId="77777777" w:rsidTr="00996A99">
        <w:trPr>
          <w:trHeight w:val="288"/>
        </w:trPr>
        <w:tc>
          <w:tcPr>
            <w:tcW w:w="3823" w:type="dxa"/>
            <w:noWrap/>
            <w:hideMark/>
          </w:tcPr>
          <w:p w14:paraId="3B7457A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MŠMT</w:t>
            </w:r>
          </w:p>
        </w:tc>
        <w:tc>
          <w:tcPr>
            <w:tcW w:w="5805" w:type="dxa"/>
            <w:noWrap/>
            <w:hideMark/>
          </w:tcPr>
          <w:p w14:paraId="7953321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školství, mládeže a tělovýchovy</w:t>
            </w:r>
          </w:p>
        </w:tc>
      </w:tr>
      <w:tr w:rsidR="00342CAC" w:rsidRPr="00342CAC" w14:paraId="2241D000" w14:textId="77777777" w:rsidTr="00996A99">
        <w:trPr>
          <w:trHeight w:val="288"/>
        </w:trPr>
        <w:tc>
          <w:tcPr>
            <w:tcW w:w="3823" w:type="dxa"/>
            <w:noWrap/>
            <w:hideMark/>
          </w:tcPr>
          <w:p w14:paraId="4500233E"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MV</w:t>
            </w:r>
          </w:p>
        </w:tc>
        <w:tc>
          <w:tcPr>
            <w:tcW w:w="5805" w:type="dxa"/>
            <w:noWrap/>
            <w:hideMark/>
          </w:tcPr>
          <w:p w14:paraId="3154EE2C" w14:textId="2B446D2F"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w:t>
            </w:r>
            <w:r>
              <w:rPr>
                <w:rFonts w:ascii="Calibri" w:eastAsia="Times New Roman" w:hAnsi="Calibri" w:cs="Calibri"/>
                <w:color w:val="000000"/>
                <w:lang w:eastAsia="cs-CZ"/>
              </w:rPr>
              <w:t>rs</w:t>
            </w:r>
            <w:r w:rsidRPr="00342CAC">
              <w:rPr>
                <w:rFonts w:ascii="Calibri" w:eastAsia="Times New Roman" w:hAnsi="Calibri" w:cs="Calibri"/>
                <w:color w:val="000000"/>
                <w:lang w:eastAsia="cs-CZ"/>
              </w:rPr>
              <w:t>tvo vnitra</w:t>
            </w:r>
          </w:p>
        </w:tc>
      </w:tr>
      <w:tr w:rsidR="008B094F" w:rsidRPr="00342CAC" w14:paraId="370FC24F" w14:textId="77777777" w:rsidTr="00996A99">
        <w:trPr>
          <w:trHeight w:val="288"/>
        </w:trPr>
        <w:tc>
          <w:tcPr>
            <w:tcW w:w="3823" w:type="dxa"/>
            <w:noWrap/>
          </w:tcPr>
          <w:p w14:paraId="69E89E1A" w14:textId="69771FEC" w:rsidR="008B094F" w:rsidRPr="00342CAC" w:rsidRDefault="008B094F" w:rsidP="00342CAC">
            <w:pPr>
              <w:spacing w:after="0" w:line="240" w:lineRule="auto"/>
              <w:rPr>
                <w:rFonts w:ascii="Calibri" w:eastAsia="Times New Roman" w:hAnsi="Calibri" w:cs="Calibri"/>
                <w:color w:val="000000"/>
                <w:lang w:eastAsia="cs-CZ"/>
              </w:rPr>
            </w:pPr>
            <w:proofErr w:type="spellStart"/>
            <w:r>
              <w:rPr>
                <w:rFonts w:ascii="Calibri" w:eastAsia="Times New Roman" w:hAnsi="Calibri" w:cs="Calibri"/>
                <w:color w:val="000000"/>
                <w:lang w:eastAsia="cs-CZ"/>
              </w:rPr>
              <w:t>MZd</w:t>
            </w:r>
            <w:proofErr w:type="spellEnd"/>
          </w:p>
        </w:tc>
        <w:tc>
          <w:tcPr>
            <w:tcW w:w="5805" w:type="dxa"/>
            <w:noWrap/>
          </w:tcPr>
          <w:p w14:paraId="1C06419C" w14:textId="09F23640" w:rsidR="008B094F" w:rsidRPr="00342CAC" w:rsidRDefault="008B094F"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Ministerstvo zdravotnictví </w:t>
            </w:r>
          </w:p>
        </w:tc>
      </w:tr>
      <w:tr w:rsidR="00342CAC" w:rsidRPr="00342CAC" w14:paraId="5CB0FA3D" w14:textId="77777777" w:rsidTr="00996A99">
        <w:trPr>
          <w:trHeight w:val="288"/>
        </w:trPr>
        <w:tc>
          <w:tcPr>
            <w:tcW w:w="3823" w:type="dxa"/>
            <w:noWrap/>
            <w:hideMark/>
          </w:tcPr>
          <w:p w14:paraId="51D54473" w14:textId="77777777" w:rsidR="00342CAC" w:rsidRPr="00342CAC" w:rsidRDefault="00342CAC" w:rsidP="00342CAC">
            <w:pPr>
              <w:spacing w:after="0" w:line="240" w:lineRule="auto"/>
              <w:rPr>
                <w:rFonts w:ascii="Calibri" w:eastAsia="Times New Roman" w:hAnsi="Calibri" w:cs="Calibri"/>
                <w:color w:val="000000"/>
                <w:lang w:eastAsia="cs-CZ"/>
              </w:rPr>
            </w:pPr>
            <w:proofErr w:type="spellStart"/>
            <w:r w:rsidRPr="00342CAC">
              <w:rPr>
                <w:rFonts w:ascii="Calibri" w:eastAsia="Times New Roman" w:hAnsi="Calibri" w:cs="Calibri"/>
                <w:color w:val="000000"/>
                <w:lang w:eastAsia="cs-CZ"/>
              </w:rPr>
              <w:t>MZe</w:t>
            </w:r>
            <w:proofErr w:type="spellEnd"/>
          </w:p>
        </w:tc>
        <w:tc>
          <w:tcPr>
            <w:tcW w:w="5805" w:type="dxa"/>
            <w:noWrap/>
            <w:hideMark/>
          </w:tcPr>
          <w:p w14:paraId="7DAFCF4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zemědělství</w:t>
            </w:r>
          </w:p>
        </w:tc>
      </w:tr>
      <w:tr w:rsidR="00342CAC" w:rsidRPr="00342CAC" w14:paraId="1E033E84" w14:textId="77777777" w:rsidTr="00996A99">
        <w:trPr>
          <w:trHeight w:val="288"/>
        </w:trPr>
        <w:tc>
          <w:tcPr>
            <w:tcW w:w="3823" w:type="dxa"/>
            <w:noWrap/>
            <w:hideMark/>
          </w:tcPr>
          <w:p w14:paraId="0C7CEFC6"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MZV</w:t>
            </w:r>
          </w:p>
        </w:tc>
        <w:tc>
          <w:tcPr>
            <w:tcW w:w="5805" w:type="dxa"/>
            <w:noWrap/>
            <w:hideMark/>
          </w:tcPr>
          <w:p w14:paraId="30072AD7"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zahraničních věcí</w:t>
            </w:r>
          </w:p>
        </w:tc>
      </w:tr>
      <w:tr w:rsidR="00342CAC" w:rsidRPr="00342CAC" w14:paraId="5F075569" w14:textId="77777777" w:rsidTr="00996A99">
        <w:trPr>
          <w:trHeight w:val="288"/>
        </w:trPr>
        <w:tc>
          <w:tcPr>
            <w:tcW w:w="3823" w:type="dxa"/>
            <w:noWrap/>
            <w:hideMark/>
          </w:tcPr>
          <w:p w14:paraId="7D822192"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MŽP</w:t>
            </w:r>
          </w:p>
        </w:tc>
        <w:tc>
          <w:tcPr>
            <w:tcW w:w="5805" w:type="dxa"/>
            <w:noWrap/>
            <w:hideMark/>
          </w:tcPr>
          <w:p w14:paraId="044ED328"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Ministerstvo životního prostředí</w:t>
            </w:r>
          </w:p>
        </w:tc>
      </w:tr>
      <w:tr w:rsidR="00342CAC" w:rsidRPr="00342CAC" w14:paraId="45327EE8" w14:textId="77777777" w:rsidTr="00996A99">
        <w:trPr>
          <w:trHeight w:val="288"/>
        </w:trPr>
        <w:tc>
          <w:tcPr>
            <w:tcW w:w="3823" w:type="dxa"/>
            <w:noWrap/>
            <w:hideMark/>
          </w:tcPr>
          <w:p w14:paraId="3764799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NAIS</w:t>
            </w:r>
          </w:p>
        </w:tc>
        <w:tc>
          <w:tcPr>
            <w:tcW w:w="5805" w:type="dxa"/>
            <w:noWrap/>
            <w:hideMark/>
          </w:tcPr>
          <w:p w14:paraId="249A0EB2"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 xml:space="preserve">Národní strategie umělé inteligence </w:t>
            </w:r>
          </w:p>
        </w:tc>
      </w:tr>
      <w:tr w:rsidR="00342CAC" w:rsidRPr="00342CAC" w14:paraId="2E025207" w14:textId="77777777" w:rsidTr="00996A99">
        <w:trPr>
          <w:trHeight w:val="288"/>
        </w:trPr>
        <w:tc>
          <w:tcPr>
            <w:tcW w:w="3823" w:type="dxa"/>
            <w:noWrap/>
            <w:hideMark/>
          </w:tcPr>
          <w:p w14:paraId="3D3B659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NAÚ</w:t>
            </w:r>
          </w:p>
        </w:tc>
        <w:tc>
          <w:tcPr>
            <w:tcW w:w="5805" w:type="dxa"/>
            <w:noWrap/>
            <w:hideMark/>
          </w:tcPr>
          <w:p w14:paraId="2AB64859"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Národní akreditační úřad</w:t>
            </w:r>
          </w:p>
        </w:tc>
      </w:tr>
      <w:tr w:rsidR="00342CAC" w:rsidRPr="00342CAC" w14:paraId="3EEDA3D5" w14:textId="77777777" w:rsidTr="00996A99">
        <w:trPr>
          <w:trHeight w:val="288"/>
        </w:trPr>
        <w:tc>
          <w:tcPr>
            <w:tcW w:w="3823" w:type="dxa"/>
            <w:noWrap/>
            <w:hideMark/>
          </w:tcPr>
          <w:p w14:paraId="2A11AC43"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NPI ČR</w:t>
            </w:r>
          </w:p>
        </w:tc>
        <w:tc>
          <w:tcPr>
            <w:tcW w:w="5805" w:type="dxa"/>
            <w:noWrap/>
            <w:hideMark/>
          </w:tcPr>
          <w:p w14:paraId="030A5864"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Národní pedagogický institut ČR</w:t>
            </w:r>
          </w:p>
        </w:tc>
      </w:tr>
      <w:tr w:rsidR="00342CAC" w:rsidRPr="00342CAC" w14:paraId="075A502D" w14:textId="77777777" w:rsidTr="00996A99">
        <w:trPr>
          <w:trHeight w:val="288"/>
        </w:trPr>
        <w:tc>
          <w:tcPr>
            <w:tcW w:w="3823" w:type="dxa"/>
            <w:noWrap/>
            <w:hideMark/>
          </w:tcPr>
          <w:p w14:paraId="3DB3025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NÚKIB</w:t>
            </w:r>
          </w:p>
        </w:tc>
        <w:tc>
          <w:tcPr>
            <w:tcW w:w="5805" w:type="dxa"/>
            <w:noWrap/>
            <w:hideMark/>
          </w:tcPr>
          <w:p w14:paraId="176E8E6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Národní úřad pro kybernetickou a informační bezpečnost</w:t>
            </w:r>
          </w:p>
        </w:tc>
      </w:tr>
      <w:tr w:rsidR="004F4737" w:rsidRPr="00342CAC" w14:paraId="5667ED1D" w14:textId="77777777" w:rsidTr="00996A99">
        <w:trPr>
          <w:trHeight w:val="288"/>
        </w:trPr>
        <w:tc>
          <w:tcPr>
            <w:tcW w:w="3823" w:type="dxa"/>
            <w:noWrap/>
          </w:tcPr>
          <w:p w14:paraId="693C1F95" w14:textId="4AFD7B4C" w:rsidR="004F4737" w:rsidRPr="00342CAC" w:rsidRDefault="004F4737"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OECD</w:t>
            </w:r>
          </w:p>
        </w:tc>
        <w:tc>
          <w:tcPr>
            <w:tcW w:w="5805" w:type="dxa"/>
            <w:noWrap/>
          </w:tcPr>
          <w:p w14:paraId="429482BA" w14:textId="14B1E747" w:rsidR="004F4737" w:rsidRPr="00342CAC" w:rsidRDefault="004F4737"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Organizace pro hospodářskou spolupráci a rozvoj</w:t>
            </w:r>
          </w:p>
        </w:tc>
      </w:tr>
      <w:tr w:rsidR="00B965CE" w:rsidRPr="00342CAC" w14:paraId="4AB9E016" w14:textId="77777777" w:rsidTr="00996A99">
        <w:trPr>
          <w:trHeight w:val="288"/>
        </w:trPr>
        <w:tc>
          <w:tcPr>
            <w:tcW w:w="3823" w:type="dxa"/>
            <w:noWrap/>
          </w:tcPr>
          <w:p w14:paraId="3023E4E1" w14:textId="1B5666C5"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OSN</w:t>
            </w:r>
          </w:p>
        </w:tc>
        <w:tc>
          <w:tcPr>
            <w:tcW w:w="5805" w:type="dxa"/>
            <w:noWrap/>
          </w:tcPr>
          <w:p w14:paraId="6C105C82" w14:textId="17033A85"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Organizace spojených národů</w:t>
            </w:r>
          </w:p>
        </w:tc>
      </w:tr>
      <w:tr w:rsidR="00342CAC" w:rsidRPr="00342CAC" w14:paraId="36FC4976" w14:textId="77777777" w:rsidTr="00996A99">
        <w:trPr>
          <w:trHeight w:val="288"/>
        </w:trPr>
        <w:tc>
          <w:tcPr>
            <w:tcW w:w="3823" w:type="dxa"/>
            <w:noWrap/>
            <w:hideMark/>
          </w:tcPr>
          <w:p w14:paraId="2EC295C1"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RVVI</w:t>
            </w:r>
          </w:p>
        </w:tc>
        <w:tc>
          <w:tcPr>
            <w:tcW w:w="5805" w:type="dxa"/>
            <w:noWrap/>
            <w:hideMark/>
          </w:tcPr>
          <w:p w14:paraId="79F7EAE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Rada pro výzkum, vývoj a inovace</w:t>
            </w:r>
          </w:p>
        </w:tc>
      </w:tr>
      <w:tr w:rsidR="00342CAC" w:rsidRPr="00342CAC" w14:paraId="77B70858" w14:textId="77777777" w:rsidTr="00996A99">
        <w:trPr>
          <w:trHeight w:val="288"/>
        </w:trPr>
        <w:tc>
          <w:tcPr>
            <w:tcW w:w="3823" w:type="dxa"/>
            <w:noWrap/>
            <w:hideMark/>
          </w:tcPr>
          <w:p w14:paraId="079AF2BC"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SMS ČR</w:t>
            </w:r>
          </w:p>
        </w:tc>
        <w:tc>
          <w:tcPr>
            <w:tcW w:w="5805" w:type="dxa"/>
            <w:noWrap/>
            <w:hideMark/>
          </w:tcPr>
          <w:p w14:paraId="5E5ED8F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Svaz měst a obcí ČR</w:t>
            </w:r>
          </w:p>
        </w:tc>
      </w:tr>
      <w:tr w:rsidR="00342CAC" w:rsidRPr="00342CAC" w14:paraId="3C307B41" w14:textId="77777777" w:rsidTr="00996A99">
        <w:trPr>
          <w:trHeight w:val="288"/>
        </w:trPr>
        <w:tc>
          <w:tcPr>
            <w:tcW w:w="3823" w:type="dxa"/>
            <w:noWrap/>
            <w:hideMark/>
          </w:tcPr>
          <w:p w14:paraId="43C81F24"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SMS ČR</w:t>
            </w:r>
          </w:p>
        </w:tc>
        <w:tc>
          <w:tcPr>
            <w:tcW w:w="5805" w:type="dxa"/>
            <w:noWrap/>
            <w:hideMark/>
          </w:tcPr>
          <w:p w14:paraId="6F5F75A0" w14:textId="61A858EB"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Sdružení místních samospráv Č</w:t>
            </w:r>
            <w:r>
              <w:rPr>
                <w:rFonts w:ascii="Calibri" w:eastAsia="Times New Roman" w:hAnsi="Calibri" w:cs="Calibri"/>
                <w:color w:val="000000"/>
                <w:lang w:eastAsia="cs-CZ"/>
              </w:rPr>
              <w:t>R</w:t>
            </w:r>
          </w:p>
        </w:tc>
      </w:tr>
      <w:tr w:rsidR="00342CAC" w:rsidRPr="00342CAC" w14:paraId="456B723F" w14:textId="77777777" w:rsidTr="00996A99">
        <w:trPr>
          <w:trHeight w:val="288"/>
        </w:trPr>
        <w:tc>
          <w:tcPr>
            <w:tcW w:w="3823" w:type="dxa"/>
            <w:noWrap/>
          </w:tcPr>
          <w:p w14:paraId="2F087E21" w14:textId="7384C3BE" w:rsidR="00342CAC" w:rsidRPr="00342CAC" w:rsidRDefault="00342CAC"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SP ČR</w:t>
            </w:r>
          </w:p>
        </w:tc>
        <w:tc>
          <w:tcPr>
            <w:tcW w:w="5805" w:type="dxa"/>
            <w:noWrap/>
          </w:tcPr>
          <w:p w14:paraId="73DB76DA" w14:textId="172203A1" w:rsidR="00342CAC" w:rsidRPr="00342CAC" w:rsidRDefault="00342CAC"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Svaz průmyslu a dopravy ČR</w:t>
            </w:r>
          </w:p>
        </w:tc>
      </w:tr>
      <w:tr w:rsidR="00342CAC" w:rsidRPr="00342CAC" w14:paraId="52F5C7D2" w14:textId="77777777" w:rsidTr="00996A99">
        <w:trPr>
          <w:trHeight w:val="288"/>
        </w:trPr>
        <w:tc>
          <w:tcPr>
            <w:tcW w:w="3823" w:type="dxa"/>
            <w:noWrap/>
            <w:hideMark/>
          </w:tcPr>
          <w:p w14:paraId="2AF53778" w14:textId="55475DF9"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TA</w:t>
            </w:r>
            <w:r w:rsidR="004F4737">
              <w:rPr>
                <w:rFonts w:ascii="Calibri" w:eastAsia="Times New Roman" w:hAnsi="Calibri" w:cs="Calibri"/>
                <w:color w:val="000000"/>
                <w:lang w:eastAsia="cs-CZ"/>
              </w:rPr>
              <w:t xml:space="preserve"> </w:t>
            </w:r>
            <w:r w:rsidRPr="00342CAC">
              <w:rPr>
                <w:rFonts w:ascii="Calibri" w:eastAsia="Times New Roman" w:hAnsi="Calibri" w:cs="Calibri"/>
                <w:color w:val="000000"/>
                <w:lang w:eastAsia="cs-CZ"/>
              </w:rPr>
              <w:t>ČR</w:t>
            </w:r>
          </w:p>
        </w:tc>
        <w:tc>
          <w:tcPr>
            <w:tcW w:w="5805" w:type="dxa"/>
            <w:noWrap/>
            <w:hideMark/>
          </w:tcPr>
          <w:p w14:paraId="1C5DBBAE"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Technologická agentura ČR</w:t>
            </w:r>
          </w:p>
        </w:tc>
      </w:tr>
      <w:tr w:rsidR="00342CAC" w:rsidRPr="00342CAC" w14:paraId="091F191C" w14:textId="77777777" w:rsidTr="00996A99">
        <w:trPr>
          <w:trHeight w:val="288"/>
        </w:trPr>
        <w:tc>
          <w:tcPr>
            <w:tcW w:w="3823" w:type="dxa"/>
            <w:noWrap/>
            <w:hideMark/>
          </w:tcPr>
          <w:p w14:paraId="39FF9350"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TEF</w:t>
            </w:r>
          </w:p>
        </w:tc>
        <w:tc>
          <w:tcPr>
            <w:tcW w:w="5805" w:type="dxa"/>
            <w:noWrap/>
            <w:hideMark/>
          </w:tcPr>
          <w:p w14:paraId="1CC33D9B" w14:textId="34BC53F5"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 xml:space="preserve">Testovací a experimentální zařízení </w:t>
            </w:r>
          </w:p>
        </w:tc>
      </w:tr>
      <w:tr w:rsidR="004F4737" w:rsidRPr="00342CAC" w14:paraId="5A7BCD86" w14:textId="77777777" w:rsidTr="00996A99">
        <w:trPr>
          <w:trHeight w:val="288"/>
        </w:trPr>
        <w:tc>
          <w:tcPr>
            <w:tcW w:w="3823" w:type="dxa"/>
            <w:noWrap/>
          </w:tcPr>
          <w:p w14:paraId="1D73D0E8" w14:textId="508853DB" w:rsidR="004F4737" w:rsidRPr="00342CAC" w:rsidRDefault="004F4737"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UNESCO</w:t>
            </w:r>
          </w:p>
        </w:tc>
        <w:tc>
          <w:tcPr>
            <w:tcW w:w="5805" w:type="dxa"/>
            <w:noWrap/>
          </w:tcPr>
          <w:p w14:paraId="7F221B3C" w14:textId="2E5BFE38" w:rsidR="004F4737" w:rsidRPr="00342CAC" w:rsidRDefault="004F4737" w:rsidP="00342CAC">
            <w:pPr>
              <w:spacing w:after="0" w:line="240" w:lineRule="auto"/>
              <w:rPr>
                <w:rFonts w:ascii="Calibri" w:eastAsia="Times New Roman" w:hAnsi="Calibri" w:cs="Calibri"/>
                <w:color w:val="000000"/>
                <w:lang w:eastAsia="cs-CZ"/>
              </w:rPr>
            </w:pPr>
            <w:r w:rsidRPr="004F4737">
              <w:rPr>
                <w:rFonts w:ascii="Calibri" w:eastAsia="Times New Roman" w:hAnsi="Calibri" w:cs="Calibri"/>
                <w:color w:val="000000"/>
                <w:lang w:eastAsia="cs-CZ"/>
              </w:rPr>
              <w:t>Organizace OSN pro vzdělání, vědu a kulturu</w:t>
            </w:r>
          </w:p>
        </w:tc>
      </w:tr>
      <w:tr w:rsidR="00342CAC" w:rsidRPr="00342CAC" w14:paraId="677E6BCF" w14:textId="77777777" w:rsidTr="00996A99">
        <w:trPr>
          <w:trHeight w:val="288"/>
        </w:trPr>
        <w:tc>
          <w:tcPr>
            <w:tcW w:w="3823" w:type="dxa"/>
            <w:noWrap/>
            <w:hideMark/>
          </w:tcPr>
          <w:p w14:paraId="09130AB0"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lastRenderedPageBreak/>
              <w:t>ÚOOÚ</w:t>
            </w:r>
          </w:p>
        </w:tc>
        <w:tc>
          <w:tcPr>
            <w:tcW w:w="5805" w:type="dxa"/>
            <w:noWrap/>
            <w:hideMark/>
          </w:tcPr>
          <w:p w14:paraId="3A8DA84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 xml:space="preserve">Úřad na ochranu osobních údajů </w:t>
            </w:r>
          </w:p>
        </w:tc>
      </w:tr>
      <w:tr w:rsidR="00342CAC" w:rsidRPr="00342CAC" w14:paraId="3C4FD6BD" w14:textId="77777777" w:rsidTr="00996A99">
        <w:trPr>
          <w:trHeight w:val="288"/>
        </w:trPr>
        <w:tc>
          <w:tcPr>
            <w:tcW w:w="3823" w:type="dxa"/>
            <w:noWrap/>
            <w:hideMark/>
          </w:tcPr>
          <w:p w14:paraId="77FADC3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ÚP ČR</w:t>
            </w:r>
          </w:p>
        </w:tc>
        <w:tc>
          <w:tcPr>
            <w:tcW w:w="5805" w:type="dxa"/>
            <w:noWrap/>
            <w:hideMark/>
          </w:tcPr>
          <w:p w14:paraId="6DDFC32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Úřad práce ČR</w:t>
            </w:r>
          </w:p>
        </w:tc>
      </w:tr>
      <w:tr w:rsidR="00342CAC" w:rsidRPr="00342CAC" w14:paraId="336749A7" w14:textId="77777777" w:rsidTr="00996A99">
        <w:trPr>
          <w:trHeight w:val="288"/>
        </w:trPr>
        <w:tc>
          <w:tcPr>
            <w:tcW w:w="3823" w:type="dxa"/>
            <w:noWrap/>
            <w:hideMark/>
          </w:tcPr>
          <w:p w14:paraId="5DEDE374"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ÚPV</w:t>
            </w:r>
          </w:p>
        </w:tc>
        <w:tc>
          <w:tcPr>
            <w:tcW w:w="5805" w:type="dxa"/>
            <w:noWrap/>
            <w:hideMark/>
          </w:tcPr>
          <w:p w14:paraId="0A3BCE55"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Úřad průmyslového vlastnictví</w:t>
            </w:r>
          </w:p>
        </w:tc>
      </w:tr>
      <w:tr w:rsidR="00342CAC" w:rsidRPr="00342CAC" w14:paraId="58477C4C" w14:textId="77777777" w:rsidTr="00996A99">
        <w:trPr>
          <w:trHeight w:val="288"/>
        </w:trPr>
        <w:tc>
          <w:tcPr>
            <w:tcW w:w="3823" w:type="dxa"/>
            <w:noWrap/>
            <w:hideMark/>
          </w:tcPr>
          <w:p w14:paraId="1C815D0B"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ÚVL</w:t>
            </w:r>
          </w:p>
        </w:tc>
        <w:tc>
          <w:tcPr>
            <w:tcW w:w="5805" w:type="dxa"/>
            <w:noWrap/>
            <w:hideMark/>
          </w:tcPr>
          <w:p w14:paraId="29DB2C84"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Úřad vlády</w:t>
            </w:r>
          </w:p>
        </w:tc>
      </w:tr>
      <w:tr w:rsidR="00342CAC" w:rsidRPr="00342CAC" w14:paraId="52EADDED" w14:textId="77777777" w:rsidTr="00996A99">
        <w:trPr>
          <w:trHeight w:val="288"/>
        </w:trPr>
        <w:tc>
          <w:tcPr>
            <w:tcW w:w="3823" w:type="dxa"/>
            <w:noWrap/>
            <w:hideMark/>
          </w:tcPr>
          <w:p w14:paraId="4978603A"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ÚVL-MDG</w:t>
            </w:r>
          </w:p>
        </w:tc>
        <w:tc>
          <w:tcPr>
            <w:tcW w:w="5805" w:type="dxa"/>
            <w:noWrap/>
            <w:hideMark/>
          </w:tcPr>
          <w:p w14:paraId="2A106B23" w14:textId="43AC396E" w:rsidR="00342CAC" w:rsidRPr="00342CAC" w:rsidRDefault="00250441"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Místopředseda vlády pro digitalizaci</w:t>
            </w:r>
            <w:r w:rsidR="00DD018D">
              <w:rPr>
                <w:rFonts w:ascii="Calibri" w:eastAsia="Times New Roman" w:hAnsi="Calibri" w:cs="Calibri"/>
                <w:color w:val="000000"/>
                <w:lang w:eastAsia="cs-CZ"/>
              </w:rPr>
              <w:t xml:space="preserve"> při Úřadu vlády ČR</w:t>
            </w:r>
          </w:p>
        </w:tc>
      </w:tr>
      <w:tr w:rsidR="00342CAC" w:rsidRPr="00342CAC" w14:paraId="5041DC07" w14:textId="77777777" w:rsidTr="00996A99">
        <w:trPr>
          <w:trHeight w:val="288"/>
        </w:trPr>
        <w:tc>
          <w:tcPr>
            <w:tcW w:w="3823" w:type="dxa"/>
            <w:noWrap/>
            <w:hideMark/>
          </w:tcPr>
          <w:p w14:paraId="1750C07D"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ÚVL-RVLP</w:t>
            </w:r>
          </w:p>
        </w:tc>
        <w:tc>
          <w:tcPr>
            <w:tcW w:w="5805" w:type="dxa"/>
            <w:noWrap/>
            <w:hideMark/>
          </w:tcPr>
          <w:p w14:paraId="0FF54AC3" w14:textId="7DF84125" w:rsidR="00342CAC" w:rsidRPr="00342CAC" w:rsidRDefault="00250441"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Úřad vlády – </w:t>
            </w:r>
            <w:r w:rsidR="00342CAC" w:rsidRPr="00342CAC">
              <w:rPr>
                <w:rFonts w:ascii="Calibri" w:eastAsia="Times New Roman" w:hAnsi="Calibri" w:cs="Calibri"/>
                <w:color w:val="000000"/>
                <w:lang w:eastAsia="cs-CZ"/>
              </w:rPr>
              <w:t>Rada vlády pro lidská práva</w:t>
            </w:r>
          </w:p>
        </w:tc>
      </w:tr>
      <w:tr w:rsidR="00342CAC" w:rsidRPr="00342CAC" w14:paraId="4519A500" w14:textId="77777777" w:rsidTr="00996A99">
        <w:trPr>
          <w:trHeight w:val="288"/>
        </w:trPr>
        <w:tc>
          <w:tcPr>
            <w:tcW w:w="3823" w:type="dxa"/>
            <w:noWrap/>
          </w:tcPr>
          <w:p w14:paraId="4ADDA5F1" w14:textId="59B5386F" w:rsidR="00342CAC" w:rsidRPr="00342CAC" w:rsidRDefault="00342CAC"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RHSD</w:t>
            </w:r>
          </w:p>
        </w:tc>
        <w:tc>
          <w:tcPr>
            <w:tcW w:w="5805" w:type="dxa"/>
            <w:noWrap/>
          </w:tcPr>
          <w:p w14:paraId="3433DFB3" w14:textId="4AC6D8E0"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Rada hospodářské a sociální dohody</w:t>
            </w:r>
          </w:p>
        </w:tc>
      </w:tr>
      <w:tr w:rsidR="00342CAC" w:rsidRPr="00342CAC" w14:paraId="04F5E04B" w14:textId="77777777" w:rsidTr="00996A99">
        <w:trPr>
          <w:trHeight w:val="300"/>
        </w:trPr>
        <w:tc>
          <w:tcPr>
            <w:tcW w:w="3823" w:type="dxa"/>
            <w:noWrap/>
            <w:hideMark/>
          </w:tcPr>
          <w:p w14:paraId="09A2D36F"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VŠ</w:t>
            </w:r>
          </w:p>
        </w:tc>
        <w:tc>
          <w:tcPr>
            <w:tcW w:w="5805" w:type="dxa"/>
            <w:noWrap/>
            <w:hideMark/>
          </w:tcPr>
          <w:p w14:paraId="46960976" w14:textId="77777777" w:rsidR="00342CAC" w:rsidRPr="00342CAC" w:rsidRDefault="00342CAC" w:rsidP="00342CAC">
            <w:pPr>
              <w:spacing w:after="0" w:line="240" w:lineRule="auto"/>
              <w:rPr>
                <w:rFonts w:ascii="Calibri" w:eastAsia="Times New Roman" w:hAnsi="Calibri" w:cs="Calibri"/>
                <w:color w:val="000000"/>
                <w:lang w:eastAsia="cs-CZ"/>
              </w:rPr>
            </w:pPr>
            <w:r w:rsidRPr="00342CAC">
              <w:rPr>
                <w:rFonts w:ascii="Calibri" w:eastAsia="Times New Roman" w:hAnsi="Calibri" w:cs="Calibri"/>
                <w:color w:val="000000"/>
                <w:lang w:eastAsia="cs-CZ"/>
              </w:rPr>
              <w:t>Vysoké školy</w:t>
            </w:r>
          </w:p>
        </w:tc>
      </w:tr>
      <w:tr w:rsidR="00B965CE" w:rsidRPr="00342CAC" w14:paraId="74F72802" w14:textId="77777777" w:rsidTr="00996A99">
        <w:trPr>
          <w:trHeight w:val="300"/>
        </w:trPr>
        <w:tc>
          <w:tcPr>
            <w:tcW w:w="3823" w:type="dxa"/>
            <w:noWrap/>
          </w:tcPr>
          <w:p w14:paraId="0FDEFB0D" w14:textId="5FB23945" w:rsidR="00B965CE" w:rsidRPr="00342CAC" w:rsidRDefault="00B965CE" w:rsidP="00342CAC">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WIPO</w:t>
            </w:r>
          </w:p>
        </w:tc>
        <w:tc>
          <w:tcPr>
            <w:tcW w:w="5805" w:type="dxa"/>
            <w:noWrap/>
          </w:tcPr>
          <w:p w14:paraId="7851CB74" w14:textId="5879851B" w:rsidR="00B965CE" w:rsidRPr="00342CAC" w:rsidRDefault="00B965CE" w:rsidP="00342CAC">
            <w:pPr>
              <w:spacing w:after="0" w:line="240" w:lineRule="auto"/>
              <w:rPr>
                <w:rFonts w:ascii="Calibri" w:eastAsia="Times New Roman" w:hAnsi="Calibri" w:cs="Calibri"/>
                <w:color w:val="000000"/>
                <w:lang w:eastAsia="cs-CZ"/>
              </w:rPr>
            </w:pPr>
            <w:r w:rsidRPr="00B965CE">
              <w:rPr>
                <w:rFonts w:ascii="Calibri" w:eastAsia="Times New Roman" w:hAnsi="Calibri" w:cs="Calibri"/>
                <w:color w:val="000000"/>
                <w:lang w:eastAsia="cs-CZ"/>
              </w:rPr>
              <w:t>Světová organizace duševního vlastnictví</w:t>
            </w:r>
          </w:p>
        </w:tc>
      </w:tr>
    </w:tbl>
    <w:p w14:paraId="2554C796" w14:textId="4A60E938" w:rsidR="00FE421E" w:rsidRPr="003833DD" w:rsidRDefault="00FE421E">
      <w:pPr>
        <w:spacing w:after="200" w:line="276" w:lineRule="auto"/>
        <w:rPr>
          <w:rFonts w:eastAsiaTheme="minorEastAsia"/>
        </w:rPr>
      </w:pPr>
    </w:p>
    <w:p w14:paraId="6C3E4B0E" w14:textId="77777777" w:rsidR="004F4737" w:rsidRDefault="004F4737">
      <w:pPr>
        <w:spacing w:after="200" w:line="276" w:lineRule="auto"/>
        <w:rPr>
          <w:rFonts w:eastAsiaTheme="minorEastAsia"/>
          <w:color w:val="595959" w:themeColor="text1" w:themeTint="A6"/>
          <w:spacing w:val="15"/>
          <w:sz w:val="28"/>
        </w:rPr>
      </w:pPr>
      <w:r>
        <w:br w:type="page"/>
      </w:r>
    </w:p>
    <w:p w14:paraId="04E6CFA0" w14:textId="77777777" w:rsidR="00122E78" w:rsidRDefault="00427401" w:rsidP="005A03BB">
      <w:pPr>
        <w:pStyle w:val="Nadpis1"/>
      </w:pPr>
      <w:bookmarkStart w:id="106" w:name="_Toc171618106"/>
      <w:r w:rsidRPr="00427401">
        <w:lastRenderedPageBreak/>
        <w:t>Příloh</w:t>
      </w:r>
      <w:r>
        <w:t>ová část</w:t>
      </w:r>
      <w:bookmarkEnd w:id="106"/>
      <w:r w:rsidRPr="00427401">
        <w:t xml:space="preserve"> </w:t>
      </w:r>
    </w:p>
    <w:p w14:paraId="495696D2" w14:textId="68B50DFF" w:rsidR="00FE421E" w:rsidRPr="003833DD" w:rsidRDefault="00FE421E" w:rsidP="005A03BB">
      <w:pPr>
        <w:pStyle w:val="Nadpis1"/>
      </w:pPr>
      <w:bookmarkStart w:id="107" w:name="_Toc171618107"/>
      <w:r w:rsidRPr="00427401">
        <w:rPr>
          <w:rFonts w:eastAsiaTheme="minorEastAsia"/>
          <w:sz w:val="26"/>
          <w:szCs w:val="26"/>
        </w:rPr>
        <w:t xml:space="preserve">Příloha č. 1 </w:t>
      </w:r>
      <w:r w:rsidR="005A03BB" w:rsidRPr="00427401">
        <w:rPr>
          <w:rFonts w:eastAsiaTheme="minorEastAsia"/>
          <w:sz w:val="26"/>
          <w:szCs w:val="26"/>
        </w:rPr>
        <w:t>– Analytická část</w:t>
      </w:r>
      <w:bookmarkEnd w:id="107"/>
      <w:r w:rsidR="005A03BB">
        <w:t xml:space="preserve"> </w:t>
      </w:r>
    </w:p>
    <w:p w14:paraId="3B025755" w14:textId="6C0B6883" w:rsidR="00FE421E" w:rsidRPr="003833DD" w:rsidRDefault="00FE421E" w:rsidP="00FE421E">
      <w:pPr>
        <w:jc w:val="both"/>
      </w:pPr>
      <w:bookmarkStart w:id="108" w:name="_Toc171618108"/>
      <w:r w:rsidRPr="003833DD">
        <w:rPr>
          <w:rStyle w:val="Nadpis2Char"/>
        </w:rPr>
        <w:t>Mezinárodní srovnání postavení České republiky v oblasti umělé inteligence</w:t>
      </w:r>
      <w:bookmarkEnd w:id="108"/>
      <w:r w:rsidRPr="003833DD">
        <w:br/>
        <w:t xml:space="preserve">Od roku 2019 připravuje Oxford </w:t>
      </w:r>
      <w:proofErr w:type="spellStart"/>
      <w:r w:rsidRPr="003833DD">
        <w:t>Insights</w:t>
      </w:r>
      <w:proofErr w:type="spellEnd"/>
      <w:r w:rsidRPr="003833DD">
        <w:t xml:space="preserve"> pravidelně publikaci </w:t>
      </w:r>
      <w:proofErr w:type="spellStart"/>
      <w:r w:rsidRPr="003833DD">
        <w:t>Government</w:t>
      </w:r>
      <w:proofErr w:type="spellEnd"/>
      <w:r w:rsidRPr="003833DD">
        <w:t xml:space="preserve"> AI </w:t>
      </w:r>
      <w:proofErr w:type="spellStart"/>
      <w:r w:rsidRPr="003833DD">
        <w:t>Readiness</w:t>
      </w:r>
      <w:proofErr w:type="spellEnd"/>
      <w:r w:rsidRPr="003833DD">
        <w:t xml:space="preserve"> Index, v </w:t>
      </w:r>
      <w:proofErr w:type="gramStart"/>
      <w:r w:rsidRPr="003833DD">
        <w:t>rámci</w:t>
      </w:r>
      <w:proofErr w:type="gramEnd"/>
      <w:r w:rsidRPr="003833DD">
        <w:t xml:space="preserve"> které sleduje vývoj v oblastech relevantních pro </w:t>
      </w:r>
      <w:r w:rsidR="00FE5804">
        <w:t>AI</w:t>
      </w:r>
      <w:r w:rsidRPr="003833DD">
        <w:t xml:space="preserve"> napříč světem. Tento index slouží jako hodnotící nástroj k posouzení a porovnání schopností jednotlivých zemí a jejich vlád v oblasti </w:t>
      </w:r>
      <w:r w:rsidR="00FE5804">
        <w:t>AI</w:t>
      </w:r>
      <w:r w:rsidRPr="003833DD">
        <w:t>. Index se zaměřuje zejména na to, jak</w:t>
      </w:r>
      <w:r w:rsidR="00FE5804">
        <w:t>é</w:t>
      </w:r>
      <w:r w:rsidRPr="003833DD">
        <w:t xml:space="preserve"> vytvářejí vlády podmínky pro rozvoj </w:t>
      </w:r>
      <w:r w:rsidR="00FE5804">
        <w:t>AI</w:t>
      </w:r>
      <w:r w:rsidRPr="003833DD">
        <w:t xml:space="preserve">, a to zejména s ohledem na strategie, regulace a investice v této oblasti. Dlouhodobě je cílem této iniciativy poskytnout poznatky pro efektivní a odpovědnou integraci </w:t>
      </w:r>
      <w:r w:rsidR="00FE5804">
        <w:t>AI</w:t>
      </w:r>
      <w:r w:rsidRPr="003833DD">
        <w:t xml:space="preserve"> do veřejných služeb. Od roku 2020 se do finálního skóre u jednotlivých států promítají výsledky ve třech hlavních oblastech.  Vládní pilíř se zaměřuje na vizi, </w:t>
      </w:r>
      <w:proofErr w:type="spellStart"/>
      <w:r w:rsidRPr="003833DD">
        <w:t>governance</w:t>
      </w:r>
      <w:proofErr w:type="spellEnd"/>
      <w:r w:rsidRPr="003833DD">
        <w:t xml:space="preserve"> model a etiku, digitální kapacity a adaptabilitu jednotlivých států. Pilíř věnující se technologickému sektoru se zaměřuje na analýzu inovačních kapacit, lidského kapitálu a velikosti technologického sektoru. Pilíř zaměřený na data a infrastrukturu hodnotí vedle samotné infrastruktury také dostupnost a reprezentativnost dat.  </w:t>
      </w:r>
    </w:p>
    <w:p w14:paraId="63DD3131" w14:textId="3ABC11B1" w:rsidR="00FE421E" w:rsidRPr="003833DD" w:rsidRDefault="00FE421E" w:rsidP="00FE421E">
      <w:pPr>
        <w:jc w:val="both"/>
      </w:pPr>
      <w:r w:rsidRPr="003833DD">
        <w:t>Č</w:t>
      </w:r>
      <w:r w:rsidR="00FE5804">
        <w:t>R</w:t>
      </w:r>
      <w:r w:rsidRPr="003833DD">
        <w:t xml:space="preserve"> se v rámci indexu pravidelně umisťuje okolo 30. příčky a celkovým skóre dosahuje výrazně nad světový průměr. V rámci regionu východní Evropy, kam je Č</w:t>
      </w:r>
      <w:r w:rsidR="00FE5804">
        <w:t>R</w:t>
      </w:r>
      <w:r w:rsidRPr="003833DD">
        <w:t xml:space="preserve"> v rámci analýzy zařazena, se v roce 2021 posunula ze 4. místa na 2. příčku za Estonsko. V porovnání se státy zařazenými do regionu západní Evropy by dle dat z roku 2023 byla Č</w:t>
      </w:r>
      <w:r w:rsidR="00FE5804">
        <w:t>R</w:t>
      </w:r>
      <w:r w:rsidRPr="003833DD">
        <w:t xml:space="preserve"> o 1,55 bodu pod jejich průměrným skóre. </w:t>
      </w:r>
    </w:p>
    <w:tbl>
      <w:tblPr>
        <w:tblStyle w:val="Tabulkasmkou4zvraznn2"/>
        <w:tblW w:w="0" w:type="auto"/>
        <w:tblLook w:val="04A0" w:firstRow="1" w:lastRow="0" w:firstColumn="1" w:lastColumn="0" w:noHBand="0" w:noVBand="1"/>
      </w:tblPr>
      <w:tblGrid>
        <w:gridCol w:w="795"/>
        <w:gridCol w:w="2115"/>
        <w:gridCol w:w="1995"/>
      </w:tblGrid>
      <w:tr w:rsidR="00FE421E" w:rsidRPr="003833DD" w14:paraId="4B850A55" w14:textId="77777777" w:rsidTr="00000E1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5" w:type="dxa"/>
          </w:tcPr>
          <w:p w14:paraId="37B5126C" w14:textId="77777777" w:rsidR="00FE421E" w:rsidRPr="003833DD" w:rsidRDefault="00FE421E" w:rsidP="00000E14">
            <w:pPr>
              <w:jc w:val="both"/>
              <w:rPr>
                <w:color w:val="FFFFFF" w:themeColor="background1"/>
              </w:rPr>
            </w:pPr>
            <w:r w:rsidRPr="003833DD">
              <w:rPr>
                <w:color w:val="FFFFFF" w:themeColor="background1"/>
              </w:rPr>
              <w:t>Rok</w:t>
            </w:r>
          </w:p>
        </w:tc>
        <w:tc>
          <w:tcPr>
            <w:tcW w:w="2115" w:type="dxa"/>
          </w:tcPr>
          <w:p w14:paraId="3890891C"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Umístění ČR </w:t>
            </w:r>
            <w:r w:rsidRPr="003833DD">
              <w:br/>
            </w:r>
            <w:r w:rsidRPr="003833DD">
              <w:rPr>
                <w:color w:val="FFFFFF" w:themeColor="background1"/>
              </w:rPr>
              <w:t>ve světě/počet zemí</w:t>
            </w:r>
          </w:p>
        </w:tc>
        <w:tc>
          <w:tcPr>
            <w:tcW w:w="1995" w:type="dxa"/>
          </w:tcPr>
          <w:p w14:paraId="1BE8C2C7"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Umístění ČR </w:t>
            </w:r>
            <w:r w:rsidRPr="003833DD">
              <w:br/>
            </w:r>
            <w:r w:rsidRPr="003833DD">
              <w:rPr>
                <w:color w:val="FFFFFF" w:themeColor="background1"/>
              </w:rPr>
              <w:t>v regionu východní Evropy/počet zemí</w:t>
            </w:r>
          </w:p>
        </w:tc>
      </w:tr>
      <w:tr w:rsidR="00FE421E" w:rsidRPr="003833DD" w14:paraId="4488008F" w14:textId="77777777" w:rsidTr="00000E1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5" w:type="dxa"/>
          </w:tcPr>
          <w:p w14:paraId="49EA4801" w14:textId="77777777" w:rsidR="00FE421E" w:rsidRPr="003833DD" w:rsidRDefault="00FE421E" w:rsidP="00000E14">
            <w:pPr>
              <w:jc w:val="both"/>
            </w:pPr>
            <w:r w:rsidRPr="003833DD">
              <w:t>2019</w:t>
            </w:r>
          </w:p>
        </w:tc>
        <w:tc>
          <w:tcPr>
            <w:tcW w:w="2115" w:type="dxa"/>
          </w:tcPr>
          <w:p w14:paraId="3BD92222"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31/194</w:t>
            </w:r>
          </w:p>
        </w:tc>
        <w:tc>
          <w:tcPr>
            <w:tcW w:w="1995" w:type="dxa"/>
          </w:tcPr>
          <w:p w14:paraId="13FF4F0A"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4/23</w:t>
            </w:r>
          </w:p>
        </w:tc>
      </w:tr>
      <w:tr w:rsidR="00FE421E" w:rsidRPr="003833DD" w14:paraId="562568D0" w14:textId="77777777" w:rsidTr="00000E14">
        <w:trPr>
          <w:trHeight w:val="300"/>
        </w:trPr>
        <w:tc>
          <w:tcPr>
            <w:cnfStyle w:val="001000000000" w:firstRow="0" w:lastRow="0" w:firstColumn="1" w:lastColumn="0" w:oddVBand="0" w:evenVBand="0" w:oddHBand="0" w:evenHBand="0" w:firstRowFirstColumn="0" w:firstRowLastColumn="0" w:lastRowFirstColumn="0" w:lastRowLastColumn="0"/>
            <w:tcW w:w="795" w:type="dxa"/>
          </w:tcPr>
          <w:p w14:paraId="308A4431" w14:textId="77777777" w:rsidR="00FE421E" w:rsidRPr="003833DD" w:rsidRDefault="00FE421E" w:rsidP="00000E14">
            <w:pPr>
              <w:jc w:val="both"/>
            </w:pPr>
            <w:r w:rsidRPr="003833DD">
              <w:t>2020</w:t>
            </w:r>
          </w:p>
        </w:tc>
        <w:tc>
          <w:tcPr>
            <w:tcW w:w="2115" w:type="dxa"/>
          </w:tcPr>
          <w:p w14:paraId="4366E843"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32/172</w:t>
            </w:r>
          </w:p>
        </w:tc>
        <w:tc>
          <w:tcPr>
            <w:tcW w:w="1995" w:type="dxa"/>
          </w:tcPr>
          <w:p w14:paraId="5DE931B9"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4/20</w:t>
            </w:r>
          </w:p>
        </w:tc>
      </w:tr>
      <w:tr w:rsidR="00FE421E" w:rsidRPr="003833DD" w14:paraId="2D84BA69" w14:textId="77777777" w:rsidTr="00000E1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5" w:type="dxa"/>
          </w:tcPr>
          <w:p w14:paraId="7432CEE6" w14:textId="77777777" w:rsidR="00FE421E" w:rsidRPr="003833DD" w:rsidRDefault="00FE421E" w:rsidP="00000E14">
            <w:pPr>
              <w:jc w:val="both"/>
            </w:pPr>
            <w:r w:rsidRPr="003833DD">
              <w:t>2021</w:t>
            </w:r>
          </w:p>
        </w:tc>
        <w:tc>
          <w:tcPr>
            <w:tcW w:w="2115" w:type="dxa"/>
          </w:tcPr>
          <w:p w14:paraId="5C383780"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29/160</w:t>
            </w:r>
          </w:p>
        </w:tc>
        <w:tc>
          <w:tcPr>
            <w:tcW w:w="1995" w:type="dxa"/>
          </w:tcPr>
          <w:p w14:paraId="73B623B5"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2/20</w:t>
            </w:r>
          </w:p>
        </w:tc>
      </w:tr>
      <w:tr w:rsidR="00FE421E" w:rsidRPr="003833DD" w14:paraId="369C7889" w14:textId="77777777" w:rsidTr="00000E14">
        <w:trPr>
          <w:trHeight w:val="300"/>
        </w:trPr>
        <w:tc>
          <w:tcPr>
            <w:cnfStyle w:val="001000000000" w:firstRow="0" w:lastRow="0" w:firstColumn="1" w:lastColumn="0" w:oddVBand="0" w:evenVBand="0" w:oddHBand="0" w:evenHBand="0" w:firstRowFirstColumn="0" w:firstRowLastColumn="0" w:lastRowFirstColumn="0" w:lastRowLastColumn="0"/>
            <w:tcW w:w="795" w:type="dxa"/>
          </w:tcPr>
          <w:p w14:paraId="57F01819" w14:textId="77777777" w:rsidR="00FE421E" w:rsidRPr="003833DD" w:rsidRDefault="00FE421E" w:rsidP="00000E14">
            <w:pPr>
              <w:jc w:val="both"/>
            </w:pPr>
            <w:r w:rsidRPr="003833DD">
              <w:t>2022</w:t>
            </w:r>
          </w:p>
        </w:tc>
        <w:tc>
          <w:tcPr>
            <w:tcW w:w="2115" w:type="dxa"/>
          </w:tcPr>
          <w:p w14:paraId="30D95BA3"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30/181</w:t>
            </w:r>
          </w:p>
        </w:tc>
        <w:tc>
          <w:tcPr>
            <w:tcW w:w="1995" w:type="dxa"/>
          </w:tcPr>
          <w:p w14:paraId="1D9D4CEA"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2/20</w:t>
            </w:r>
          </w:p>
        </w:tc>
      </w:tr>
      <w:tr w:rsidR="00FE421E" w:rsidRPr="003833DD" w14:paraId="5DFF0561" w14:textId="77777777" w:rsidTr="00000E1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5" w:type="dxa"/>
          </w:tcPr>
          <w:p w14:paraId="2BC8FD35" w14:textId="77777777" w:rsidR="00FE421E" w:rsidRPr="003833DD" w:rsidRDefault="00FE421E" w:rsidP="00000E14">
            <w:pPr>
              <w:jc w:val="both"/>
            </w:pPr>
            <w:r w:rsidRPr="003833DD">
              <w:t>2023</w:t>
            </w:r>
          </w:p>
        </w:tc>
        <w:tc>
          <w:tcPr>
            <w:tcW w:w="2115" w:type="dxa"/>
          </w:tcPr>
          <w:p w14:paraId="58A6A123"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31/193</w:t>
            </w:r>
          </w:p>
        </w:tc>
        <w:tc>
          <w:tcPr>
            <w:tcW w:w="1995" w:type="dxa"/>
          </w:tcPr>
          <w:p w14:paraId="0B808F1D"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2/20</w:t>
            </w:r>
          </w:p>
        </w:tc>
      </w:tr>
    </w:tbl>
    <w:p w14:paraId="1B7E3CC6" w14:textId="4A8DC273" w:rsidR="009851BC" w:rsidRDefault="00FE421E" w:rsidP="00FE421E">
      <w:pPr>
        <w:jc w:val="both"/>
        <w:rPr>
          <w:i/>
          <w:iCs/>
        </w:rPr>
      </w:pPr>
      <w:r w:rsidRPr="003833DD">
        <w:rPr>
          <w:i/>
          <w:iCs/>
        </w:rPr>
        <w:t xml:space="preserve">Tabulka ročního srovnání umístění ČR v rámci </w:t>
      </w:r>
      <w:proofErr w:type="spellStart"/>
      <w:r w:rsidRPr="003833DD">
        <w:rPr>
          <w:i/>
          <w:iCs/>
        </w:rPr>
        <w:t>Government</w:t>
      </w:r>
      <w:proofErr w:type="spellEnd"/>
      <w:r w:rsidRPr="003833DD">
        <w:rPr>
          <w:i/>
          <w:iCs/>
        </w:rPr>
        <w:t xml:space="preserve"> AI </w:t>
      </w:r>
      <w:proofErr w:type="spellStart"/>
      <w:r w:rsidRPr="003833DD">
        <w:rPr>
          <w:i/>
          <w:iCs/>
        </w:rPr>
        <w:t>Readiness</w:t>
      </w:r>
      <w:proofErr w:type="spellEnd"/>
      <w:r w:rsidRPr="003833DD">
        <w:rPr>
          <w:i/>
          <w:iCs/>
        </w:rPr>
        <w:t xml:space="preserve"> Index</w:t>
      </w:r>
      <w:r w:rsidRPr="003833DD">
        <w:br/>
      </w:r>
      <w:r w:rsidRPr="003833DD">
        <w:rPr>
          <w:i/>
          <w:iCs/>
        </w:rPr>
        <w:t xml:space="preserve">Zdroj: Oxford </w:t>
      </w:r>
      <w:proofErr w:type="spellStart"/>
      <w:r w:rsidRPr="003833DD">
        <w:rPr>
          <w:i/>
          <w:iCs/>
        </w:rPr>
        <w:t>Insights</w:t>
      </w:r>
      <w:proofErr w:type="spellEnd"/>
      <w:r w:rsidRPr="003833DD">
        <w:rPr>
          <w:i/>
          <w:iCs/>
        </w:rPr>
        <w:t xml:space="preserve"> </w:t>
      </w:r>
    </w:p>
    <w:p w14:paraId="3B699D54" w14:textId="77777777" w:rsidR="009851BC" w:rsidRDefault="009851BC">
      <w:pPr>
        <w:spacing w:after="200" w:line="276" w:lineRule="auto"/>
        <w:rPr>
          <w:i/>
          <w:iCs/>
        </w:rPr>
      </w:pPr>
      <w:r>
        <w:rPr>
          <w:i/>
          <w:iCs/>
        </w:rPr>
        <w:br w:type="page"/>
      </w:r>
    </w:p>
    <w:p w14:paraId="602019E1" w14:textId="77777777" w:rsidR="00FE421E" w:rsidRPr="003833DD" w:rsidRDefault="00FE421E" w:rsidP="00FE421E">
      <w:pPr>
        <w:jc w:val="both"/>
        <w:rPr>
          <w:i/>
          <w:iCs/>
        </w:rPr>
      </w:pPr>
    </w:p>
    <w:tbl>
      <w:tblPr>
        <w:tblStyle w:val="Tabulkasmkou4zvraznn2"/>
        <w:tblW w:w="0" w:type="auto"/>
        <w:tblLook w:val="04A0" w:firstRow="1" w:lastRow="0" w:firstColumn="1" w:lastColumn="0" w:noHBand="0" w:noVBand="1"/>
      </w:tblPr>
      <w:tblGrid>
        <w:gridCol w:w="900"/>
        <w:gridCol w:w="1710"/>
        <w:gridCol w:w="2550"/>
        <w:gridCol w:w="2542"/>
        <w:gridCol w:w="1926"/>
      </w:tblGrid>
      <w:tr w:rsidR="00FE421E" w:rsidRPr="003833DD" w14:paraId="2941701E" w14:textId="77777777" w:rsidTr="00000E1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0" w:type="dxa"/>
          </w:tcPr>
          <w:p w14:paraId="54EE25EF" w14:textId="77777777" w:rsidR="00FE421E" w:rsidRPr="003833DD" w:rsidRDefault="00FE421E" w:rsidP="00000E14">
            <w:pPr>
              <w:jc w:val="both"/>
              <w:rPr>
                <w:color w:val="FFFFFF" w:themeColor="background1"/>
              </w:rPr>
            </w:pPr>
            <w:r w:rsidRPr="003833DD">
              <w:rPr>
                <w:color w:val="FFFFFF" w:themeColor="background1"/>
              </w:rPr>
              <w:t>Rok</w:t>
            </w:r>
          </w:p>
        </w:tc>
        <w:tc>
          <w:tcPr>
            <w:tcW w:w="1710" w:type="dxa"/>
          </w:tcPr>
          <w:p w14:paraId="4F322FE5"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Skóre České republika</w:t>
            </w:r>
          </w:p>
        </w:tc>
        <w:tc>
          <w:tcPr>
            <w:tcW w:w="2550" w:type="dxa"/>
          </w:tcPr>
          <w:p w14:paraId="53643783"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Skóre regionu východní Evropy</w:t>
            </w:r>
          </w:p>
        </w:tc>
        <w:tc>
          <w:tcPr>
            <w:tcW w:w="2542" w:type="dxa"/>
          </w:tcPr>
          <w:p w14:paraId="46B275D4"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Skóre regionu západní Evropy</w:t>
            </w:r>
          </w:p>
        </w:tc>
        <w:tc>
          <w:tcPr>
            <w:tcW w:w="1926" w:type="dxa"/>
          </w:tcPr>
          <w:p w14:paraId="475F2CAB"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Světový průměr</w:t>
            </w:r>
          </w:p>
        </w:tc>
      </w:tr>
      <w:tr w:rsidR="00FE421E" w:rsidRPr="003833DD" w14:paraId="338AE139" w14:textId="77777777" w:rsidTr="00000E1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0" w:type="dxa"/>
          </w:tcPr>
          <w:p w14:paraId="4E76FA20" w14:textId="2D43ED0D" w:rsidR="00FE421E" w:rsidRPr="003833DD" w:rsidRDefault="00FE421E" w:rsidP="00000E14">
            <w:pPr>
              <w:jc w:val="both"/>
            </w:pPr>
            <w:r w:rsidRPr="003833DD">
              <w:t>2019</w:t>
            </w:r>
            <w:r w:rsidR="00717797" w:rsidRPr="003833DD">
              <w:rPr>
                <w:rStyle w:val="Znakapoznpodarou"/>
              </w:rPr>
              <w:footnoteReference w:id="14"/>
            </w:r>
          </w:p>
        </w:tc>
        <w:tc>
          <w:tcPr>
            <w:tcW w:w="1710" w:type="dxa"/>
          </w:tcPr>
          <w:p w14:paraId="4566858D"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66,73</w:t>
            </w:r>
          </w:p>
        </w:tc>
        <w:tc>
          <w:tcPr>
            <w:tcW w:w="2550" w:type="dxa"/>
          </w:tcPr>
          <w:p w14:paraId="091E4998"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55,2</w:t>
            </w:r>
          </w:p>
        </w:tc>
        <w:tc>
          <w:tcPr>
            <w:tcW w:w="2542" w:type="dxa"/>
          </w:tcPr>
          <w:p w14:paraId="69F9F7C0"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N/A</w:t>
            </w:r>
          </w:p>
        </w:tc>
        <w:tc>
          <w:tcPr>
            <w:tcW w:w="1926" w:type="dxa"/>
          </w:tcPr>
          <w:p w14:paraId="35A26F0C"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40,30</w:t>
            </w:r>
          </w:p>
        </w:tc>
      </w:tr>
      <w:tr w:rsidR="00FE421E" w:rsidRPr="003833DD" w14:paraId="520056E4" w14:textId="77777777" w:rsidTr="00000E14">
        <w:trPr>
          <w:trHeight w:val="300"/>
        </w:trPr>
        <w:tc>
          <w:tcPr>
            <w:cnfStyle w:val="001000000000" w:firstRow="0" w:lastRow="0" w:firstColumn="1" w:lastColumn="0" w:oddVBand="0" w:evenVBand="0" w:oddHBand="0" w:evenHBand="0" w:firstRowFirstColumn="0" w:firstRowLastColumn="0" w:lastRowFirstColumn="0" w:lastRowLastColumn="0"/>
            <w:tcW w:w="900" w:type="dxa"/>
          </w:tcPr>
          <w:p w14:paraId="71EF1495" w14:textId="77777777" w:rsidR="00FE421E" w:rsidRPr="003833DD" w:rsidRDefault="00FE421E" w:rsidP="00000E14">
            <w:pPr>
              <w:jc w:val="both"/>
            </w:pPr>
            <w:r w:rsidRPr="003833DD">
              <w:t>2020</w:t>
            </w:r>
          </w:p>
        </w:tc>
        <w:tc>
          <w:tcPr>
            <w:tcW w:w="1710" w:type="dxa"/>
          </w:tcPr>
          <w:p w14:paraId="7BF57FE7"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61,52</w:t>
            </w:r>
          </w:p>
        </w:tc>
        <w:tc>
          <w:tcPr>
            <w:tcW w:w="2550" w:type="dxa"/>
          </w:tcPr>
          <w:p w14:paraId="1438B0CA"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52,56</w:t>
            </w:r>
          </w:p>
        </w:tc>
        <w:tc>
          <w:tcPr>
            <w:tcW w:w="2542" w:type="dxa"/>
          </w:tcPr>
          <w:p w14:paraId="5DE2F033"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67,9</w:t>
            </w:r>
          </w:p>
        </w:tc>
        <w:tc>
          <w:tcPr>
            <w:tcW w:w="1926" w:type="dxa"/>
          </w:tcPr>
          <w:p w14:paraId="6625C4EB"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44,25</w:t>
            </w:r>
          </w:p>
        </w:tc>
      </w:tr>
      <w:tr w:rsidR="00FE421E" w:rsidRPr="003833DD" w14:paraId="5D911F2C" w14:textId="77777777" w:rsidTr="00000E1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0" w:type="dxa"/>
          </w:tcPr>
          <w:p w14:paraId="72125BC4" w14:textId="77777777" w:rsidR="00FE421E" w:rsidRPr="003833DD" w:rsidRDefault="00FE421E" w:rsidP="00000E14">
            <w:pPr>
              <w:jc w:val="both"/>
            </w:pPr>
            <w:r w:rsidRPr="003833DD">
              <w:t>2021</w:t>
            </w:r>
          </w:p>
        </w:tc>
        <w:tc>
          <w:tcPr>
            <w:tcW w:w="1710" w:type="dxa"/>
          </w:tcPr>
          <w:p w14:paraId="45576078"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65,95</w:t>
            </w:r>
          </w:p>
        </w:tc>
        <w:tc>
          <w:tcPr>
            <w:tcW w:w="2550" w:type="dxa"/>
          </w:tcPr>
          <w:p w14:paraId="441CB595"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55,24</w:t>
            </w:r>
          </w:p>
        </w:tc>
        <w:tc>
          <w:tcPr>
            <w:tcW w:w="2542" w:type="dxa"/>
          </w:tcPr>
          <w:p w14:paraId="1C6EF4BD"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71,93</w:t>
            </w:r>
          </w:p>
        </w:tc>
        <w:tc>
          <w:tcPr>
            <w:tcW w:w="1926" w:type="dxa"/>
          </w:tcPr>
          <w:p w14:paraId="67AFC7CE"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47,42</w:t>
            </w:r>
          </w:p>
        </w:tc>
      </w:tr>
      <w:tr w:rsidR="00FE421E" w:rsidRPr="003833DD" w14:paraId="59996CD3" w14:textId="77777777" w:rsidTr="00000E14">
        <w:trPr>
          <w:trHeight w:val="300"/>
        </w:trPr>
        <w:tc>
          <w:tcPr>
            <w:cnfStyle w:val="001000000000" w:firstRow="0" w:lastRow="0" w:firstColumn="1" w:lastColumn="0" w:oddVBand="0" w:evenVBand="0" w:oddHBand="0" w:evenHBand="0" w:firstRowFirstColumn="0" w:firstRowLastColumn="0" w:lastRowFirstColumn="0" w:lastRowLastColumn="0"/>
            <w:tcW w:w="900" w:type="dxa"/>
          </w:tcPr>
          <w:p w14:paraId="2365C60F" w14:textId="77777777" w:rsidR="00FE421E" w:rsidRPr="003833DD" w:rsidRDefault="00FE421E" w:rsidP="00000E14">
            <w:pPr>
              <w:jc w:val="both"/>
            </w:pPr>
            <w:r w:rsidRPr="003833DD">
              <w:t>2022</w:t>
            </w:r>
          </w:p>
        </w:tc>
        <w:tc>
          <w:tcPr>
            <w:tcW w:w="1710" w:type="dxa"/>
          </w:tcPr>
          <w:p w14:paraId="126BF695"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67,05</w:t>
            </w:r>
          </w:p>
        </w:tc>
        <w:tc>
          <w:tcPr>
            <w:tcW w:w="2550" w:type="dxa"/>
          </w:tcPr>
          <w:p w14:paraId="52DF7065"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53,39</w:t>
            </w:r>
          </w:p>
        </w:tc>
        <w:tc>
          <w:tcPr>
            <w:tcW w:w="2542" w:type="dxa"/>
          </w:tcPr>
          <w:p w14:paraId="60E7AA5B"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70,18</w:t>
            </w:r>
          </w:p>
        </w:tc>
        <w:tc>
          <w:tcPr>
            <w:tcW w:w="1926" w:type="dxa"/>
          </w:tcPr>
          <w:p w14:paraId="327F52D4"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44,61</w:t>
            </w:r>
          </w:p>
        </w:tc>
      </w:tr>
      <w:tr w:rsidR="00FE421E" w:rsidRPr="003833DD" w14:paraId="10AB9E4D" w14:textId="77777777" w:rsidTr="00000E1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0" w:type="dxa"/>
          </w:tcPr>
          <w:p w14:paraId="6DF0C460" w14:textId="77777777" w:rsidR="00FE421E" w:rsidRPr="003833DD" w:rsidRDefault="00FE421E" w:rsidP="00000E14">
            <w:pPr>
              <w:jc w:val="both"/>
            </w:pPr>
            <w:r w:rsidRPr="003833DD">
              <w:t>2023</w:t>
            </w:r>
          </w:p>
        </w:tc>
        <w:tc>
          <w:tcPr>
            <w:tcW w:w="1710" w:type="dxa"/>
          </w:tcPr>
          <w:p w14:paraId="48AA7C07"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65,17</w:t>
            </w:r>
          </w:p>
        </w:tc>
        <w:tc>
          <w:tcPr>
            <w:tcW w:w="2550" w:type="dxa"/>
          </w:tcPr>
          <w:p w14:paraId="4F64FAC6"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54,67</w:t>
            </w:r>
          </w:p>
        </w:tc>
        <w:tc>
          <w:tcPr>
            <w:tcW w:w="2542" w:type="dxa"/>
          </w:tcPr>
          <w:p w14:paraId="6FF55CC9"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66,72</w:t>
            </w:r>
          </w:p>
        </w:tc>
        <w:tc>
          <w:tcPr>
            <w:tcW w:w="1926" w:type="dxa"/>
          </w:tcPr>
          <w:p w14:paraId="32F58993"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44,94</w:t>
            </w:r>
          </w:p>
        </w:tc>
      </w:tr>
    </w:tbl>
    <w:p w14:paraId="22E4B7E8" w14:textId="77777777" w:rsidR="00FE421E" w:rsidRPr="003833DD" w:rsidRDefault="00FE421E" w:rsidP="00FE421E">
      <w:pPr>
        <w:jc w:val="both"/>
        <w:rPr>
          <w:i/>
          <w:iCs/>
        </w:rPr>
      </w:pPr>
      <w:r w:rsidRPr="003833DD">
        <w:rPr>
          <w:i/>
          <w:iCs/>
        </w:rPr>
        <w:t xml:space="preserve">Tabulka ročního srovnání skóre ČR v rámci </w:t>
      </w:r>
      <w:proofErr w:type="spellStart"/>
      <w:r w:rsidRPr="003833DD">
        <w:rPr>
          <w:i/>
          <w:iCs/>
        </w:rPr>
        <w:t>Government</w:t>
      </w:r>
      <w:proofErr w:type="spellEnd"/>
      <w:r w:rsidRPr="003833DD">
        <w:rPr>
          <w:i/>
          <w:iCs/>
        </w:rPr>
        <w:t xml:space="preserve"> AI </w:t>
      </w:r>
      <w:proofErr w:type="spellStart"/>
      <w:r w:rsidRPr="003833DD">
        <w:rPr>
          <w:i/>
          <w:iCs/>
        </w:rPr>
        <w:t>Readiness</w:t>
      </w:r>
      <w:proofErr w:type="spellEnd"/>
      <w:r w:rsidRPr="003833DD">
        <w:rPr>
          <w:i/>
          <w:iCs/>
        </w:rPr>
        <w:t xml:space="preserve"> Index</w:t>
      </w:r>
      <w:r w:rsidRPr="003833DD">
        <w:br/>
      </w:r>
      <w:r w:rsidRPr="003833DD">
        <w:rPr>
          <w:i/>
          <w:iCs/>
        </w:rPr>
        <w:t xml:space="preserve">Zdroj: Oxford </w:t>
      </w:r>
      <w:proofErr w:type="spellStart"/>
      <w:r w:rsidRPr="003833DD">
        <w:rPr>
          <w:i/>
          <w:iCs/>
        </w:rPr>
        <w:t>Insights</w:t>
      </w:r>
      <w:proofErr w:type="spellEnd"/>
    </w:p>
    <w:p w14:paraId="3B700125" w14:textId="431268E9" w:rsidR="00FE421E" w:rsidRPr="003833DD" w:rsidRDefault="00FE421E" w:rsidP="00FE421E">
      <w:pPr>
        <w:jc w:val="both"/>
      </w:pPr>
      <w:r w:rsidRPr="003833DD">
        <w:t>Nejlepšího skóre dosahuje Č</w:t>
      </w:r>
      <w:r w:rsidR="00FE5804">
        <w:t>R</w:t>
      </w:r>
      <w:r w:rsidRPr="003833DD">
        <w:t xml:space="preserve"> v pilíři data a infrastruktura, kde došlo nicméně v roce 2023 k mírnému propadu oproti předchozím letům. Ve vládním pilíři dochází ve sledovaném období k pozvolnému nárůstu skóre. Výrazně nižší skóre má pak Č</w:t>
      </w:r>
      <w:r w:rsidR="00FE5804">
        <w:t>R</w:t>
      </w:r>
      <w:r w:rsidRPr="003833DD">
        <w:t xml:space="preserve"> k oblasti technologického sektoru, přesto ovšem byla v roce 2021 v této oblasti na nejvyšší příčce v rámci regionu východní Evropy. Obdobný trend se nicméně vyskytuje také u ostatních států, kdy je počet bodů v této oblasti také významně nižší než u zbylých dvou pilířů. V roce 2021 patřila navíc Č</w:t>
      </w:r>
      <w:r w:rsidR="00FE5804">
        <w:t>R</w:t>
      </w:r>
      <w:r w:rsidRPr="003833DD">
        <w:t xml:space="preserve"> mezi 20 zemí světa v poměru výdajů na výzkum a vývoj vůči HDP. </w:t>
      </w:r>
    </w:p>
    <w:tbl>
      <w:tblPr>
        <w:tblStyle w:val="Tabulkasmkou4zvraznn2"/>
        <w:tblW w:w="9345" w:type="dxa"/>
        <w:tblLook w:val="04A0" w:firstRow="1" w:lastRow="0" w:firstColumn="1" w:lastColumn="0" w:noHBand="0" w:noVBand="1"/>
      </w:tblPr>
      <w:tblGrid>
        <w:gridCol w:w="810"/>
        <w:gridCol w:w="810"/>
        <w:gridCol w:w="1230"/>
        <w:gridCol w:w="1515"/>
        <w:gridCol w:w="1530"/>
        <w:gridCol w:w="1710"/>
        <w:gridCol w:w="1740"/>
      </w:tblGrid>
      <w:tr w:rsidR="00FE421E" w:rsidRPr="003833DD" w14:paraId="6D64799D" w14:textId="77777777" w:rsidTr="00000E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52E8B551" w14:textId="77777777" w:rsidR="00FE421E" w:rsidRPr="003833DD" w:rsidRDefault="00FE421E" w:rsidP="00000E14">
            <w:pPr>
              <w:jc w:val="both"/>
              <w:rPr>
                <w:color w:val="FFFFFF" w:themeColor="background1"/>
              </w:rPr>
            </w:pPr>
            <w:r w:rsidRPr="003833DD">
              <w:rPr>
                <w:color w:val="FFFFFF" w:themeColor="background1"/>
              </w:rPr>
              <w:t>Rok</w:t>
            </w:r>
          </w:p>
        </w:tc>
        <w:tc>
          <w:tcPr>
            <w:tcW w:w="810" w:type="dxa"/>
          </w:tcPr>
          <w:p w14:paraId="4480CC34"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Vládní pilíř </w:t>
            </w:r>
            <w:r w:rsidRPr="003833DD">
              <w:br/>
            </w:r>
            <w:r w:rsidRPr="003833DD">
              <w:rPr>
                <w:color w:val="FFFFFF" w:themeColor="background1"/>
              </w:rPr>
              <w:t>v ČR</w:t>
            </w:r>
          </w:p>
        </w:tc>
        <w:tc>
          <w:tcPr>
            <w:tcW w:w="1230" w:type="dxa"/>
          </w:tcPr>
          <w:p w14:paraId="1C26B053"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Vládní pilíř ve světě</w:t>
            </w:r>
          </w:p>
        </w:tc>
        <w:tc>
          <w:tcPr>
            <w:tcW w:w="1515" w:type="dxa"/>
          </w:tcPr>
          <w:p w14:paraId="134713EE"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Technologický sektor v ČR</w:t>
            </w:r>
          </w:p>
        </w:tc>
        <w:tc>
          <w:tcPr>
            <w:tcW w:w="1530" w:type="dxa"/>
          </w:tcPr>
          <w:p w14:paraId="28D458A5"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Technologický sektor </w:t>
            </w:r>
            <w:r w:rsidRPr="003833DD">
              <w:br/>
            </w:r>
            <w:r w:rsidRPr="003833DD">
              <w:rPr>
                <w:color w:val="FFFFFF" w:themeColor="background1"/>
              </w:rPr>
              <w:t>ve světě</w:t>
            </w:r>
          </w:p>
        </w:tc>
        <w:tc>
          <w:tcPr>
            <w:tcW w:w="1710" w:type="dxa"/>
          </w:tcPr>
          <w:p w14:paraId="75597AD8"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Data </w:t>
            </w:r>
            <w:r w:rsidRPr="003833DD">
              <w:br/>
            </w:r>
            <w:r w:rsidRPr="003833DD">
              <w:rPr>
                <w:color w:val="FFFFFF" w:themeColor="background1"/>
              </w:rPr>
              <w:t>a infrastruktura v ČR</w:t>
            </w:r>
          </w:p>
        </w:tc>
        <w:tc>
          <w:tcPr>
            <w:tcW w:w="1740" w:type="dxa"/>
          </w:tcPr>
          <w:p w14:paraId="04CAA68F"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Data </w:t>
            </w:r>
            <w:r w:rsidRPr="003833DD">
              <w:br/>
            </w:r>
            <w:r w:rsidRPr="003833DD">
              <w:rPr>
                <w:color w:val="FFFFFF" w:themeColor="background1"/>
              </w:rPr>
              <w:t>a infrastruktura ve světě</w:t>
            </w:r>
          </w:p>
        </w:tc>
      </w:tr>
      <w:tr w:rsidR="00FE421E" w:rsidRPr="003833DD" w14:paraId="4FA164CA"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429A68AE" w14:textId="77777777" w:rsidR="00FE421E" w:rsidRPr="003833DD" w:rsidRDefault="00FE421E" w:rsidP="00000E14">
            <w:pPr>
              <w:jc w:val="both"/>
            </w:pPr>
            <w:r w:rsidRPr="003833DD">
              <w:t>2021</w:t>
            </w:r>
          </w:p>
        </w:tc>
        <w:tc>
          <w:tcPr>
            <w:tcW w:w="810" w:type="dxa"/>
          </w:tcPr>
          <w:p w14:paraId="38AEC3BD"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68,98</w:t>
            </w:r>
          </w:p>
        </w:tc>
        <w:tc>
          <w:tcPr>
            <w:tcW w:w="1230" w:type="dxa"/>
          </w:tcPr>
          <w:p w14:paraId="2397EC0C"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48,65</w:t>
            </w:r>
          </w:p>
        </w:tc>
        <w:tc>
          <w:tcPr>
            <w:tcW w:w="1515" w:type="dxa"/>
          </w:tcPr>
          <w:p w14:paraId="16475FA7"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50,56</w:t>
            </w:r>
          </w:p>
        </w:tc>
        <w:tc>
          <w:tcPr>
            <w:tcW w:w="1530" w:type="dxa"/>
          </w:tcPr>
          <w:p w14:paraId="4B2D5499"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35,17</w:t>
            </w:r>
          </w:p>
        </w:tc>
        <w:tc>
          <w:tcPr>
            <w:tcW w:w="1710" w:type="dxa"/>
          </w:tcPr>
          <w:p w14:paraId="25133DA3"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78,32</w:t>
            </w:r>
          </w:p>
        </w:tc>
        <w:tc>
          <w:tcPr>
            <w:tcW w:w="1740" w:type="dxa"/>
          </w:tcPr>
          <w:p w14:paraId="6E3057B3"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53,43</w:t>
            </w:r>
          </w:p>
        </w:tc>
      </w:tr>
      <w:tr w:rsidR="00FE421E" w:rsidRPr="003833DD" w14:paraId="030AD214" w14:textId="77777777" w:rsidTr="00000E14">
        <w:tc>
          <w:tcPr>
            <w:cnfStyle w:val="001000000000" w:firstRow="0" w:lastRow="0" w:firstColumn="1" w:lastColumn="0" w:oddVBand="0" w:evenVBand="0" w:oddHBand="0" w:evenHBand="0" w:firstRowFirstColumn="0" w:firstRowLastColumn="0" w:lastRowFirstColumn="0" w:lastRowLastColumn="0"/>
            <w:tcW w:w="810" w:type="dxa"/>
          </w:tcPr>
          <w:p w14:paraId="7DA46F79" w14:textId="77777777" w:rsidR="00FE421E" w:rsidRPr="003833DD" w:rsidRDefault="00FE421E" w:rsidP="00000E14">
            <w:pPr>
              <w:jc w:val="both"/>
            </w:pPr>
            <w:r w:rsidRPr="003833DD">
              <w:t>2022</w:t>
            </w:r>
          </w:p>
        </w:tc>
        <w:tc>
          <w:tcPr>
            <w:tcW w:w="810" w:type="dxa"/>
          </w:tcPr>
          <w:p w14:paraId="285569D9"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70,50</w:t>
            </w:r>
          </w:p>
        </w:tc>
        <w:tc>
          <w:tcPr>
            <w:tcW w:w="1230" w:type="dxa"/>
          </w:tcPr>
          <w:p w14:paraId="6FCA6B18"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42,13</w:t>
            </w:r>
          </w:p>
        </w:tc>
        <w:tc>
          <w:tcPr>
            <w:tcW w:w="1515" w:type="dxa"/>
          </w:tcPr>
          <w:p w14:paraId="437B5993"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48,61</w:t>
            </w:r>
          </w:p>
        </w:tc>
        <w:tc>
          <w:tcPr>
            <w:tcW w:w="1530" w:type="dxa"/>
          </w:tcPr>
          <w:p w14:paraId="6E283EEE"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 xml:space="preserve">24 </w:t>
            </w:r>
          </w:p>
        </w:tc>
        <w:tc>
          <w:tcPr>
            <w:tcW w:w="1710" w:type="dxa"/>
          </w:tcPr>
          <w:p w14:paraId="19032B32"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82,04</w:t>
            </w:r>
          </w:p>
        </w:tc>
        <w:tc>
          <w:tcPr>
            <w:tcW w:w="1740" w:type="dxa"/>
          </w:tcPr>
          <w:p w14:paraId="299CE506"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43,24</w:t>
            </w:r>
          </w:p>
        </w:tc>
      </w:tr>
      <w:tr w:rsidR="00FE421E" w:rsidRPr="003833DD" w14:paraId="2A8078D2"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5129F3E6" w14:textId="77777777" w:rsidR="00FE421E" w:rsidRPr="003833DD" w:rsidRDefault="00FE421E" w:rsidP="00000E14">
            <w:pPr>
              <w:jc w:val="both"/>
            </w:pPr>
            <w:r w:rsidRPr="003833DD">
              <w:t>2023</w:t>
            </w:r>
          </w:p>
        </w:tc>
        <w:tc>
          <w:tcPr>
            <w:tcW w:w="810" w:type="dxa"/>
          </w:tcPr>
          <w:p w14:paraId="517EA5F5"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72,25</w:t>
            </w:r>
          </w:p>
        </w:tc>
        <w:tc>
          <w:tcPr>
            <w:tcW w:w="1230" w:type="dxa"/>
          </w:tcPr>
          <w:p w14:paraId="02B18BF6"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N/A</w:t>
            </w:r>
          </w:p>
        </w:tc>
        <w:tc>
          <w:tcPr>
            <w:tcW w:w="1515" w:type="dxa"/>
          </w:tcPr>
          <w:p w14:paraId="70531BAE"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47,72</w:t>
            </w:r>
          </w:p>
        </w:tc>
        <w:tc>
          <w:tcPr>
            <w:tcW w:w="1530" w:type="dxa"/>
          </w:tcPr>
          <w:p w14:paraId="3F59CEB6"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N/A</w:t>
            </w:r>
          </w:p>
        </w:tc>
        <w:tc>
          <w:tcPr>
            <w:tcW w:w="1710" w:type="dxa"/>
          </w:tcPr>
          <w:p w14:paraId="735BE744"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75,55</w:t>
            </w:r>
          </w:p>
        </w:tc>
        <w:tc>
          <w:tcPr>
            <w:tcW w:w="1740" w:type="dxa"/>
          </w:tcPr>
          <w:p w14:paraId="27C42307"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N/A</w:t>
            </w:r>
          </w:p>
        </w:tc>
      </w:tr>
    </w:tbl>
    <w:p w14:paraId="1DA7C963" w14:textId="77777777" w:rsidR="00FE421E" w:rsidRPr="003833DD" w:rsidRDefault="00FE421E" w:rsidP="00FE421E">
      <w:pPr>
        <w:jc w:val="both"/>
        <w:rPr>
          <w:i/>
          <w:iCs/>
        </w:rPr>
      </w:pPr>
      <w:r w:rsidRPr="003833DD">
        <w:rPr>
          <w:i/>
          <w:iCs/>
        </w:rPr>
        <w:t xml:space="preserve">Tabulka ročního srovnání skóre ČR ve sledovaných sektorech v rámci </w:t>
      </w:r>
      <w:proofErr w:type="spellStart"/>
      <w:r w:rsidRPr="003833DD">
        <w:rPr>
          <w:i/>
          <w:iCs/>
        </w:rPr>
        <w:t>Government</w:t>
      </w:r>
      <w:proofErr w:type="spellEnd"/>
      <w:r w:rsidRPr="003833DD">
        <w:rPr>
          <w:i/>
          <w:iCs/>
        </w:rPr>
        <w:t xml:space="preserve"> AI </w:t>
      </w:r>
      <w:proofErr w:type="spellStart"/>
      <w:r w:rsidRPr="003833DD">
        <w:rPr>
          <w:i/>
          <w:iCs/>
        </w:rPr>
        <w:t>Readiness</w:t>
      </w:r>
      <w:proofErr w:type="spellEnd"/>
      <w:r w:rsidRPr="003833DD">
        <w:rPr>
          <w:i/>
          <w:iCs/>
        </w:rPr>
        <w:t xml:space="preserve"> Index</w:t>
      </w:r>
      <w:r w:rsidRPr="003833DD">
        <w:br/>
      </w:r>
      <w:r w:rsidRPr="003833DD">
        <w:rPr>
          <w:i/>
          <w:iCs/>
        </w:rPr>
        <w:t xml:space="preserve">Zdroj: Oxford </w:t>
      </w:r>
      <w:proofErr w:type="spellStart"/>
      <w:r w:rsidRPr="003833DD">
        <w:rPr>
          <w:i/>
          <w:iCs/>
        </w:rPr>
        <w:t>Insights</w:t>
      </w:r>
      <w:proofErr w:type="spellEnd"/>
      <w:r w:rsidRPr="003833DD">
        <w:rPr>
          <w:i/>
          <w:iCs/>
        </w:rPr>
        <w:t xml:space="preserve"> </w:t>
      </w:r>
    </w:p>
    <w:tbl>
      <w:tblPr>
        <w:tblStyle w:val="Tabulkasmkou4zvraznn2"/>
        <w:tblW w:w="5572" w:type="dxa"/>
        <w:tblLook w:val="04A0" w:firstRow="1" w:lastRow="0" w:firstColumn="1" w:lastColumn="0" w:noHBand="0" w:noVBand="1"/>
      </w:tblPr>
      <w:tblGrid>
        <w:gridCol w:w="1725"/>
        <w:gridCol w:w="1125"/>
        <w:gridCol w:w="1361"/>
        <w:gridCol w:w="1361"/>
      </w:tblGrid>
      <w:tr w:rsidR="00FE421E" w:rsidRPr="003833DD" w14:paraId="543271B7" w14:textId="77777777" w:rsidTr="00000E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5" w:type="dxa"/>
          </w:tcPr>
          <w:p w14:paraId="2BF1FB91" w14:textId="77777777" w:rsidR="00FE421E" w:rsidRPr="003833DD" w:rsidRDefault="00FE421E" w:rsidP="00000E14">
            <w:pPr>
              <w:jc w:val="both"/>
              <w:rPr>
                <w:color w:val="FFFFFF" w:themeColor="background1"/>
              </w:rPr>
            </w:pPr>
            <w:r w:rsidRPr="003833DD">
              <w:rPr>
                <w:color w:val="FFFFFF" w:themeColor="background1"/>
              </w:rPr>
              <w:t>Rok 2023</w:t>
            </w:r>
          </w:p>
        </w:tc>
        <w:tc>
          <w:tcPr>
            <w:tcW w:w="1125" w:type="dxa"/>
          </w:tcPr>
          <w:p w14:paraId="7D4CADA2"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ČR</w:t>
            </w:r>
          </w:p>
        </w:tc>
        <w:tc>
          <w:tcPr>
            <w:tcW w:w="1361" w:type="dxa"/>
          </w:tcPr>
          <w:p w14:paraId="01AE1664"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Východní Evropa</w:t>
            </w:r>
          </w:p>
        </w:tc>
        <w:tc>
          <w:tcPr>
            <w:tcW w:w="1361" w:type="dxa"/>
          </w:tcPr>
          <w:p w14:paraId="0E9DBB98"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Západní Evropa</w:t>
            </w:r>
          </w:p>
        </w:tc>
      </w:tr>
      <w:tr w:rsidR="00FE421E" w:rsidRPr="003833DD" w14:paraId="1442C424"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5" w:type="dxa"/>
          </w:tcPr>
          <w:p w14:paraId="2E414C81" w14:textId="77777777" w:rsidR="00FE421E" w:rsidRPr="003833DD" w:rsidRDefault="00FE421E" w:rsidP="00000E14">
            <w:pPr>
              <w:jc w:val="both"/>
            </w:pPr>
            <w:r w:rsidRPr="003833DD">
              <w:t>Celkem</w:t>
            </w:r>
          </w:p>
        </w:tc>
        <w:tc>
          <w:tcPr>
            <w:tcW w:w="1125" w:type="dxa"/>
          </w:tcPr>
          <w:p w14:paraId="1A20AE3B"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65,17</w:t>
            </w:r>
          </w:p>
        </w:tc>
        <w:tc>
          <w:tcPr>
            <w:tcW w:w="1361" w:type="dxa"/>
          </w:tcPr>
          <w:p w14:paraId="72C8DE34"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54,67</w:t>
            </w:r>
          </w:p>
        </w:tc>
        <w:tc>
          <w:tcPr>
            <w:tcW w:w="1361" w:type="dxa"/>
          </w:tcPr>
          <w:p w14:paraId="1F0169C1"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66,72</w:t>
            </w:r>
          </w:p>
        </w:tc>
      </w:tr>
      <w:tr w:rsidR="00FE421E" w:rsidRPr="003833DD" w14:paraId="6AC7476E" w14:textId="77777777" w:rsidTr="00000E14">
        <w:tc>
          <w:tcPr>
            <w:cnfStyle w:val="001000000000" w:firstRow="0" w:lastRow="0" w:firstColumn="1" w:lastColumn="0" w:oddVBand="0" w:evenVBand="0" w:oddHBand="0" w:evenHBand="0" w:firstRowFirstColumn="0" w:firstRowLastColumn="0" w:lastRowFirstColumn="0" w:lastRowLastColumn="0"/>
            <w:tcW w:w="1725" w:type="dxa"/>
          </w:tcPr>
          <w:p w14:paraId="606B674D" w14:textId="77777777" w:rsidR="00FE421E" w:rsidRPr="003833DD" w:rsidRDefault="00FE421E" w:rsidP="00000E14">
            <w:pPr>
              <w:jc w:val="both"/>
            </w:pPr>
            <w:r w:rsidRPr="003833DD">
              <w:t>Vládní pilíř</w:t>
            </w:r>
          </w:p>
        </w:tc>
        <w:tc>
          <w:tcPr>
            <w:tcW w:w="1125" w:type="dxa"/>
          </w:tcPr>
          <w:p w14:paraId="1366E717"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72,25</w:t>
            </w:r>
          </w:p>
        </w:tc>
        <w:tc>
          <w:tcPr>
            <w:tcW w:w="1361" w:type="dxa"/>
          </w:tcPr>
          <w:p w14:paraId="6DBC2955"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59,01</w:t>
            </w:r>
          </w:p>
        </w:tc>
        <w:tc>
          <w:tcPr>
            <w:tcW w:w="1361" w:type="dxa"/>
          </w:tcPr>
          <w:p w14:paraId="668A82C2"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70,38</w:t>
            </w:r>
          </w:p>
        </w:tc>
      </w:tr>
      <w:tr w:rsidR="00FE421E" w:rsidRPr="003833DD" w14:paraId="02C1D889"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5" w:type="dxa"/>
          </w:tcPr>
          <w:p w14:paraId="7A0C49EF" w14:textId="77777777" w:rsidR="00FE421E" w:rsidRPr="003833DD" w:rsidRDefault="00FE421E" w:rsidP="00000E14">
            <w:pPr>
              <w:jc w:val="both"/>
            </w:pPr>
            <w:r w:rsidRPr="003833DD">
              <w:t>Technologický sektor</w:t>
            </w:r>
          </w:p>
        </w:tc>
        <w:tc>
          <w:tcPr>
            <w:tcW w:w="1125" w:type="dxa"/>
          </w:tcPr>
          <w:p w14:paraId="447D4325"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47,72</w:t>
            </w:r>
          </w:p>
        </w:tc>
        <w:tc>
          <w:tcPr>
            <w:tcW w:w="1361" w:type="dxa"/>
          </w:tcPr>
          <w:p w14:paraId="1485BCE2"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39,05</w:t>
            </w:r>
          </w:p>
        </w:tc>
        <w:tc>
          <w:tcPr>
            <w:tcW w:w="1361" w:type="dxa"/>
          </w:tcPr>
          <w:p w14:paraId="69ABE6CB"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53,14</w:t>
            </w:r>
          </w:p>
        </w:tc>
      </w:tr>
      <w:tr w:rsidR="00FE421E" w:rsidRPr="003833DD" w14:paraId="10F13B22" w14:textId="77777777" w:rsidTr="00000E14">
        <w:tc>
          <w:tcPr>
            <w:cnfStyle w:val="001000000000" w:firstRow="0" w:lastRow="0" w:firstColumn="1" w:lastColumn="0" w:oddVBand="0" w:evenVBand="0" w:oddHBand="0" w:evenHBand="0" w:firstRowFirstColumn="0" w:firstRowLastColumn="0" w:lastRowFirstColumn="0" w:lastRowLastColumn="0"/>
            <w:tcW w:w="1725" w:type="dxa"/>
          </w:tcPr>
          <w:p w14:paraId="619CAAA0" w14:textId="77777777" w:rsidR="00FE421E" w:rsidRPr="003833DD" w:rsidRDefault="00FE421E" w:rsidP="00000E14">
            <w:pPr>
              <w:jc w:val="both"/>
            </w:pPr>
            <w:r w:rsidRPr="003833DD">
              <w:t xml:space="preserve">Data </w:t>
            </w:r>
            <w:r w:rsidRPr="003833DD">
              <w:br/>
              <w:t>a infrastruktura</w:t>
            </w:r>
          </w:p>
        </w:tc>
        <w:tc>
          <w:tcPr>
            <w:tcW w:w="1125" w:type="dxa"/>
          </w:tcPr>
          <w:p w14:paraId="524AB86F"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75,55</w:t>
            </w:r>
          </w:p>
        </w:tc>
        <w:tc>
          <w:tcPr>
            <w:tcW w:w="1361" w:type="dxa"/>
          </w:tcPr>
          <w:p w14:paraId="179251EB"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65,94</w:t>
            </w:r>
          </w:p>
        </w:tc>
        <w:tc>
          <w:tcPr>
            <w:tcW w:w="1361" w:type="dxa"/>
          </w:tcPr>
          <w:p w14:paraId="635D64CF"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76,64</w:t>
            </w:r>
          </w:p>
        </w:tc>
      </w:tr>
    </w:tbl>
    <w:p w14:paraId="11764A57" w14:textId="77777777" w:rsidR="00FE421E" w:rsidRPr="003833DD" w:rsidRDefault="00FE421E" w:rsidP="00FE421E">
      <w:pPr>
        <w:jc w:val="both"/>
        <w:rPr>
          <w:i/>
          <w:iCs/>
        </w:rPr>
      </w:pPr>
      <w:r w:rsidRPr="003833DD">
        <w:rPr>
          <w:i/>
          <w:iCs/>
        </w:rPr>
        <w:lastRenderedPageBreak/>
        <w:t xml:space="preserve">Srovnání skóre ČR ve sledovaných sektorech v rámci </w:t>
      </w:r>
      <w:proofErr w:type="spellStart"/>
      <w:r w:rsidRPr="003833DD">
        <w:rPr>
          <w:i/>
          <w:iCs/>
        </w:rPr>
        <w:t>Government</w:t>
      </w:r>
      <w:proofErr w:type="spellEnd"/>
      <w:r w:rsidRPr="003833DD">
        <w:rPr>
          <w:i/>
          <w:iCs/>
        </w:rPr>
        <w:t xml:space="preserve"> AI </w:t>
      </w:r>
      <w:proofErr w:type="spellStart"/>
      <w:r w:rsidRPr="003833DD">
        <w:rPr>
          <w:i/>
          <w:iCs/>
        </w:rPr>
        <w:t>Readiness</w:t>
      </w:r>
      <w:proofErr w:type="spellEnd"/>
      <w:r w:rsidRPr="003833DD">
        <w:rPr>
          <w:i/>
          <w:iCs/>
        </w:rPr>
        <w:t xml:space="preserve"> Index v roce 2023</w:t>
      </w:r>
      <w:r w:rsidRPr="003833DD">
        <w:br/>
      </w:r>
      <w:r w:rsidRPr="003833DD">
        <w:rPr>
          <w:i/>
          <w:iCs/>
        </w:rPr>
        <w:t xml:space="preserve">Zdroj: Oxford </w:t>
      </w:r>
      <w:proofErr w:type="spellStart"/>
      <w:r w:rsidRPr="003833DD">
        <w:rPr>
          <w:i/>
          <w:iCs/>
        </w:rPr>
        <w:t>Insights</w:t>
      </w:r>
      <w:proofErr w:type="spellEnd"/>
    </w:p>
    <w:p w14:paraId="020EADEC" w14:textId="77777777" w:rsidR="00FE421E" w:rsidRPr="003833DD" w:rsidRDefault="00FE421E" w:rsidP="00FE421E">
      <w:pPr>
        <w:jc w:val="both"/>
      </w:pPr>
      <w:r w:rsidRPr="003833DD">
        <w:t xml:space="preserve">Další mezinárodní srovnání nabízí žebříček </w:t>
      </w:r>
      <w:proofErr w:type="spellStart"/>
      <w:r w:rsidRPr="003833DD">
        <w:t>The</w:t>
      </w:r>
      <w:proofErr w:type="spellEnd"/>
      <w:r w:rsidRPr="003833DD">
        <w:t xml:space="preserve"> </w:t>
      </w:r>
      <w:proofErr w:type="spellStart"/>
      <w:r w:rsidRPr="003833DD">
        <w:t>Global</w:t>
      </w:r>
      <w:proofErr w:type="spellEnd"/>
      <w:r w:rsidRPr="003833DD">
        <w:t xml:space="preserve"> AI Index</w:t>
      </w:r>
      <w:bookmarkStart w:id="109" w:name="_Hlk151839988"/>
      <w:r w:rsidRPr="003833DD">
        <w:t xml:space="preserve"> 2023 </w:t>
      </w:r>
      <w:bookmarkEnd w:id="109"/>
      <w:r w:rsidRPr="003833DD">
        <w:t xml:space="preserve">vydávaný společností </w:t>
      </w:r>
      <w:proofErr w:type="spellStart"/>
      <w:r w:rsidRPr="003833DD">
        <w:t>Tortoise</w:t>
      </w:r>
      <w:proofErr w:type="spellEnd"/>
      <w:r w:rsidRPr="003833DD">
        <w:t xml:space="preserve"> Media, který analyzuje prostředí pro rozvoj umělé inteligence ve více než 60 zemích z celého světa. Země jsou porovnávány ve třech pilířích a sedmi </w:t>
      </w:r>
      <w:proofErr w:type="spellStart"/>
      <w:r w:rsidRPr="003833DD">
        <w:t>subpilířích</w:t>
      </w:r>
      <w:proofErr w:type="spellEnd"/>
      <w:r w:rsidRPr="003833DD">
        <w:t xml:space="preserve"> – Implementace (</w:t>
      </w:r>
      <w:proofErr w:type="spellStart"/>
      <w:r w:rsidRPr="003833DD">
        <w:t>subpilíře</w:t>
      </w:r>
      <w:proofErr w:type="spellEnd"/>
      <w:r w:rsidRPr="003833DD">
        <w:t xml:space="preserve"> Talent, Infrastruktura, Pracovní prostředí), Inovace (Výzkum, Vývoj) a Investice (Vládní strategie a Podnikatelství – </w:t>
      </w:r>
      <w:proofErr w:type="spellStart"/>
      <w:r w:rsidRPr="003833DD">
        <w:t>Commercial</w:t>
      </w:r>
      <w:proofErr w:type="spellEnd"/>
      <w:r w:rsidRPr="003833DD">
        <w:t xml:space="preserve">). </w:t>
      </w:r>
    </w:p>
    <w:p w14:paraId="0832E0B3" w14:textId="464F5CFA" w:rsidR="00FE421E" w:rsidRPr="003833DD" w:rsidRDefault="00FE421E" w:rsidP="00FE421E">
      <w:pPr>
        <w:jc w:val="both"/>
      </w:pPr>
      <w:r w:rsidRPr="003833DD">
        <w:t>V žebříčku publikovaném v roce 2023 se Č</w:t>
      </w:r>
      <w:r w:rsidR="00FE5804">
        <w:t>R</w:t>
      </w:r>
      <w:r w:rsidRPr="003833DD">
        <w:t xml:space="preserve"> umístila na 34. pozici ze 62 analyzovaných zemí. Mezi členskými státy EU se pak umístila na 17. místě a z bývalých komunistických zemí se umístila za Estonskem a Polskem. Index nabízí také srovnání v rámci jednotlivých </w:t>
      </w:r>
      <w:proofErr w:type="spellStart"/>
      <w:r w:rsidRPr="003833DD">
        <w:t>subpilířů</w:t>
      </w:r>
      <w:proofErr w:type="spellEnd"/>
      <w:r w:rsidRPr="003833DD">
        <w:t>. Nejlépe si Č</w:t>
      </w:r>
      <w:r w:rsidR="00FE5804">
        <w:t>R</w:t>
      </w:r>
      <w:r w:rsidRPr="003833DD">
        <w:t xml:space="preserve"> vedla v </w:t>
      </w:r>
      <w:proofErr w:type="spellStart"/>
      <w:r w:rsidRPr="003833DD">
        <w:t>subpilíři</w:t>
      </w:r>
      <w:proofErr w:type="spellEnd"/>
      <w:r w:rsidRPr="003833DD">
        <w:t xml:space="preserve"> Vládní strategie, kde se celkově umístila na 17. místě, a dobrých výsledků dosáhla také v </w:t>
      </w:r>
      <w:proofErr w:type="spellStart"/>
      <w:r w:rsidRPr="003833DD">
        <w:t>subpilířích</w:t>
      </w:r>
      <w:proofErr w:type="spellEnd"/>
      <w:r w:rsidRPr="003833DD">
        <w:t xml:space="preserve"> Vývoj a Výzkum. Naopak nejhůře si Č</w:t>
      </w:r>
      <w:r w:rsidR="00FE5804">
        <w:t>R</w:t>
      </w:r>
      <w:r w:rsidRPr="003833DD">
        <w:t xml:space="preserve"> vedla ve srovnání s ostatními státy v </w:t>
      </w:r>
      <w:proofErr w:type="spellStart"/>
      <w:r w:rsidRPr="003833DD">
        <w:t>subpilířích</w:t>
      </w:r>
      <w:proofErr w:type="spellEnd"/>
      <w:r w:rsidRPr="003833DD">
        <w:t xml:space="preserve"> Infrastruktura a Podnikatelství. </w:t>
      </w:r>
    </w:p>
    <w:tbl>
      <w:tblPr>
        <w:tblStyle w:val="Tabulkasmkou4zvraznn2"/>
        <w:tblW w:w="0" w:type="auto"/>
        <w:tblLook w:val="04A0" w:firstRow="1" w:lastRow="0" w:firstColumn="1" w:lastColumn="0" w:noHBand="0" w:noVBand="1"/>
      </w:tblPr>
      <w:tblGrid>
        <w:gridCol w:w="4814"/>
        <w:gridCol w:w="4814"/>
      </w:tblGrid>
      <w:tr w:rsidR="00FE421E" w:rsidRPr="003833DD" w14:paraId="393E513A" w14:textId="77777777" w:rsidTr="00000E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22E2DBB8" w14:textId="77777777" w:rsidR="00FE421E" w:rsidRPr="003833DD" w:rsidRDefault="00FE421E" w:rsidP="00000E14">
            <w:pPr>
              <w:jc w:val="both"/>
              <w:rPr>
                <w:color w:val="FFFFFF" w:themeColor="background1"/>
              </w:rPr>
            </w:pPr>
            <w:r w:rsidRPr="003833DD">
              <w:rPr>
                <w:color w:val="FFFFFF" w:themeColor="background1"/>
              </w:rPr>
              <w:t>Oblast</w:t>
            </w:r>
          </w:p>
        </w:tc>
        <w:tc>
          <w:tcPr>
            <w:tcW w:w="4814" w:type="dxa"/>
          </w:tcPr>
          <w:p w14:paraId="7413DE26"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Umístění</w:t>
            </w:r>
          </w:p>
        </w:tc>
      </w:tr>
      <w:tr w:rsidR="00FE421E" w:rsidRPr="003833DD" w14:paraId="05BBC821"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26BEF237" w14:textId="77777777" w:rsidR="00FE421E" w:rsidRPr="003833DD" w:rsidRDefault="00FE421E" w:rsidP="00000E14">
            <w:pPr>
              <w:jc w:val="both"/>
            </w:pPr>
            <w:r w:rsidRPr="003833DD">
              <w:t>Celkově</w:t>
            </w:r>
          </w:p>
        </w:tc>
        <w:tc>
          <w:tcPr>
            <w:tcW w:w="4814" w:type="dxa"/>
          </w:tcPr>
          <w:p w14:paraId="065F0126"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34.</w:t>
            </w:r>
          </w:p>
        </w:tc>
      </w:tr>
      <w:tr w:rsidR="00FE421E" w:rsidRPr="003833DD" w14:paraId="2538B6D3" w14:textId="77777777" w:rsidTr="00000E14">
        <w:tc>
          <w:tcPr>
            <w:cnfStyle w:val="001000000000" w:firstRow="0" w:lastRow="0" w:firstColumn="1" w:lastColumn="0" w:oddVBand="0" w:evenVBand="0" w:oddHBand="0" w:evenHBand="0" w:firstRowFirstColumn="0" w:firstRowLastColumn="0" w:lastRowFirstColumn="0" w:lastRowLastColumn="0"/>
            <w:tcW w:w="4814" w:type="dxa"/>
          </w:tcPr>
          <w:p w14:paraId="0FF94BBE" w14:textId="77777777" w:rsidR="00FE421E" w:rsidRPr="003833DD" w:rsidRDefault="00FE421E" w:rsidP="00000E14">
            <w:pPr>
              <w:jc w:val="both"/>
            </w:pPr>
            <w:r w:rsidRPr="003833DD">
              <w:t xml:space="preserve">Talent </w:t>
            </w:r>
          </w:p>
        </w:tc>
        <w:tc>
          <w:tcPr>
            <w:tcW w:w="4814" w:type="dxa"/>
          </w:tcPr>
          <w:p w14:paraId="69DB82E0"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37.</w:t>
            </w:r>
          </w:p>
        </w:tc>
      </w:tr>
      <w:tr w:rsidR="00FE421E" w:rsidRPr="003833DD" w14:paraId="18BE0D54"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0BCA8244" w14:textId="77777777" w:rsidR="00FE421E" w:rsidRPr="003833DD" w:rsidRDefault="00FE421E" w:rsidP="00000E14">
            <w:pPr>
              <w:jc w:val="both"/>
            </w:pPr>
            <w:r w:rsidRPr="003833DD">
              <w:t>Infrastruktura</w:t>
            </w:r>
          </w:p>
        </w:tc>
        <w:tc>
          <w:tcPr>
            <w:tcW w:w="4814" w:type="dxa"/>
          </w:tcPr>
          <w:p w14:paraId="72F4145C"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46.</w:t>
            </w:r>
          </w:p>
        </w:tc>
      </w:tr>
      <w:tr w:rsidR="00FE421E" w:rsidRPr="003833DD" w14:paraId="687DA8CD" w14:textId="77777777" w:rsidTr="00000E14">
        <w:tc>
          <w:tcPr>
            <w:cnfStyle w:val="001000000000" w:firstRow="0" w:lastRow="0" w:firstColumn="1" w:lastColumn="0" w:oddVBand="0" w:evenVBand="0" w:oddHBand="0" w:evenHBand="0" w:firstRowFirstColumn="0" w:firstRowLastColumn="0" w:lastRowFirstColumn="0" w:lastRowLastColumn="0"/>
            <w:tcW w:w="4814" w:type="dxa"/>
          </w:tcPr>
          <w:p w14:paraId="4E120563" w14:textId="77777777" w:rsidR="00FE421E" w:rsidRPr="003833DD" w:rsidRDefault="00FE421E" w:rsidP="00000E14">
            <w:pPr>
              <w:jc w:val="both"/>
            </w:pPr>
            <w:r w:rsidRPr="003833DD">
              <w:t xml:space="preserve">Prostředí </w:t>
            </w:r>
          </w:p>
        </w:tc>
        <w:tc>
          <w:tcPr>
            <w:tcW w:w="4814" w:type="dxa"/>
          </w:tcPr>
          <w:p w14:paraId="246597CF"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34.</w:t>
            </w:r>
          </w:p>
        </w:tc>
      </w:tr>
      <w:tr w:rsidR="00FE421E" w:rsidRPr="003833DD" w14:paraId="71A79F28"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37C1C10D" w14:textId="77777777" w:rsidR="00FE421E" w:rsidRPr="003833DD" w:rsidRDefault="00FE421E" w:rsidP="00000E14">
            <w:pPr>
              <w:jc w:val="both"/>
            </w:pPr>
            <w:r w:rsidRPr="003833DD">
              <w:t>Výzkum</w:t>
            </w:r>
          </w:p>
        </w:tc>
        <w:tc>
          <w:tcPr>
            <w:tcW w:w="4814" w:type="dxa"/>
          </w:tcPr>
          <w:p w14:paraId="1F17DDE0"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32.</w:t>
            </w:r>
          </w:p>
        </w:tc>
      </w:tr>
      <w:tr w:rsidR="00FE421E" w:rsidRPr="003833DD" w14:paraId="11D28F92" w14:textId="77777777" w:rsidTr="00000E14">
        <w:tc>
          <w:tcPr>
            <w:cnfStyle w:val="001000000000" w:firstRow="0" w:lastRow="0" w:firstColumn="1" w:lastColumn="0" w:oddVBand="0" w:evenVBand="0" w:oddHBand="0" w:evenHBand="0" w:firstRowFirstColumn="0" w:firstRowLastColumn="0" w:lastRowFirstColumn="0" w:lastRowLastColumn="0"/>
            <w:tcW w:w="4814" w:type="dxa"/>
          </w:tcPr>
          <w:p w14:paraId="4691B7FE" w14:textId="77777777" w:rsidR="00FE421E" w:rsidRPr="003833DD" w:rsidRDefault="00FE421E" w:rsidP="00000E14">
            <w:pPr>
              <w:jc w:val="both"/>
            </w:pPr>
            <w:r w:rsidRPr="003833DD">
              <w:t>Vývoj</w:t>
            </w:r>
          </w:p>
        </w:tc>
        <w:tc>
          <w:tcPr>
            <w:tcW w:w="4814" w:type="dxa"/>
          </w:tcPr>
          <w:p w14:paraId="5F4C6BDB"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30.</w:t>
            </w:r>
          </w:p>
        </w:tc>
      </w:tr>
      <w:tr w:rsidR="00FE421E" w:rsidRPr="003833DD" w14:paraId="690D3D95"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55DA93CD" w14:textId="77777777" w:rsidR="00FE421E" w:rsidRPr="003833DD" w:rsidRDefault="00FE421E" w:rsidP="00000E14">
            <w:pPr>
              <w:jc w:val="both"/>
            </w:pPr>
            <w:r w:rsidRPr="003833DD">
              <w:t>Vládní strategie</w:t>
            </w:r>
          </w:p>
        </w:tc>
        <w:tc>
          <w:tcPr>
            <w:tcW w:w="4814" w:type="dxa"/>
          </w:tcPr>
          <w:p w14:paraId="3D650F6A"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17.</w:t>
            </w:r>
          </w:p>
        </w:tc>
      </w:tr>
      <w:tr w:rsidR="00FE421E" w:rsidRPr="003833DD" w14:paraId="556B36DD" w14:textId="77777777" w:rsidTr="00000E14">
        <w:tc>
          <w:tcPr>
            <w:cnfStyle w:val="001000000000" w:firstRow="0" w:lastRow="0" w:firstColumn="1" w:lastColumn="0" w:oddVBand="0" w:evenVBand="0" w:oddHBand="0" w:evenHBand="0" w:firstRowFirstColumn="0" w:firstRowLastColumn="0" w:lastRowFirstColumn="0" w:lastRowLastColumn="0"/>
            <w:tcW w:w="4814" w:type="dxa"/>
          </w:tcPr>
          <w:p w14:paraId="3C00626F" w14:textId="77777777" w:rsidR="00FE421E" w:rsidRPr="003833DD" w:rsidRDefault="00FE421E" w:rsidP="00000E14">
            <w:pPr>
              <w:jc w:val="both"/>
            </w:pPr>
            <w:r w:rsidRPr="003833DD">
              <w:t>Soukromý sektor</w:t>
            </w:r>
          </w:p>
        </w:tc>
        <w:tc>
          <w:tcPr>
            <w:tcW w:w="4814" w:type="dxa"/>
          </w:tcPr>
          <w:p w14:paraId="75CD05FA"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41.</w:t>
            </w:r>
          </w:p>
        </w:tc>
      </w:tr>
    </w:tbl>
    <w:p w14:paraId="0D249D9F" w14:textId="77777777" w:rsidR="00FE421E" w:rsidRPr="003833DD" w:rsidRDefault="00FE421E" w:rsidP="00FE421E">
      <w:pPr>
        <w:jc w:val="both"/>
        <w:rPr>
          <w:i/>
          <w:iCs/>
        </w:rPr>
      </w:pPr>
      <w:r w:rsidRPr="003833DD">
        <w:rPr>
          <w:i/>
          <w:iCs/>
        </w:rPr>
        <w:t xml:space="preserve">Umístění ČR ve sledovaných oblastech v rámci </w:t>
      </w:r>
      <w:proofErr w:type="spellStart"/>
      <w:r w:rsidRPr="003833DD">
        <w:rPr>
          <w:i/>
          <w:iCs/>
        </w:rPr>
        <w:t>The</w:t>
      </w:r>
      <w:proofErr w:type="spellEnd"/>
      <w:r w:rsidRPr="003833DD">
        <w:rPr>
          <w:i/>
          <w:iCs/>
        </w:rPr>
        <w:t xml:space="preserve"> </w:t>
      </w:r>
      <w:proofErr w:type="spellStart"/>
      <w:r w:rsidRPr="003833DD">
        <w:rPr>
          <w:i/>
          <w:iCs/>
        </w:rPr>
        <w:t>Global</w:t>
      </w:r>
      <w:proofErr w:type="spellEnd"/>
      <w:r w:rsidRPr="003833DD">
        <w:rPr>
          <w:i/>
          <w:iCs/>
        </w:rPr>
        <w:t xml:space="preserve"> AI Index 2023</w:t>
      </w:r>
      <w:r w:rsidRPr="003833DD">
        <w:br/>
      </w:r>
      <w:r w:rsidRPr="003833DD">
        <w:rPr>
          <w:i/>
          <w:iCs/>
        </w:rPr>
        <w:t xml:space="preserve">Zdroj: </w:t>
      </w:r>
      <w:proofErr w:type="spellStart"/>
      <w:r w:rsidRPr="003833DD">
        <w:rPr>
          <w:i/>
          <w:iCs/>
        </w:rPr>
        <w:t>Tortoise</w:t>
      </w:r>
      <w:proofErr w:type="spellEnd"/>
      <w:r w:rsidRPr="003833DD">
        <w:rPr>
          <w:i/>
          <w:iCs/>
        </w:rPr>
        <w:t xml:space="preserve"> Media </w:t>
      </w:r>
    </w:p>
    <w:p w14:paraId="206456AA" w14:textId="77777777" w:rsidR="00FE421E" w:rsidRPr="003833DD" w:rsidRDefault="00FE421E" w:rsidP="00FE421E">
      <w:pPr>
        <w:pStyle w:val="Nadpis2"/>
        <w:jc w:val="both"/>
      </w:pPr>
      <w:bookmarkStart w:id="110" w:name="_Toc171618109"/>
      <w:r w:rsidRPr="003833DD">
        <w:t>Výzkum, vývoj a inovace v oblasti AI</w:t>
      </w:r>
      <w:bookmarkEnd w:id="110"/>
      <w:r w:rsidRPr="003833DD">
        <w:t xml:space="preserve"> </w:t>
      </w:r>
    </w:p>
    <w:p w14:paraId="445D6996" w14:textId="3C5AE177" w:rsidR="00FE421E" w:rsidRPr="003833DD" w:rsidRDefault="00FE421E" w:rsidP="00FE421E">
      <w:pPr>
        <w:jc w:val="both"/>
        <w:rPr>
          <w:rStyle w:val="normaltextrun"/>
          <w:rFonts w:ascii="Calibri" w:hAnsi="Calibri" w:cs="Calibri"/>
          <w:color w:val="000000"/>
          <w:shd w:val="clear" w:color="auto" w:fill="FFFFFF"/>
        </w:rPr>
      </w:pPr>
      <w:r w:rsidRPr="003833DD">
        <w:rPr>
          <w:rStyle w:val="normaltextrun"/>
          <w:rFonts w:ascii="Calibri" w:hAnsi="Calibri" w:cs="Calibri"/>
          <w:color w:val="000000"/>
          <w:shd w:val="clear" w:color="auto" w:fill="FFFFFF"/>
        </w:rPr>
        <w:t>Č</w:t>
      </w:r>
      <w:r w:rsidR="00FE5804">
        <w:rPr>
          <w:rStyle w:val="normaltextrun"/>
          <w:rFonts w:ascii="Calibri" w:hAnsi="Calibri" w:cs="Calibri"/>
          <w:color w:val="000000"/>
          <w:shd w:val="clear" w:color="auto" w:fill="FFFFFF"/>
        </w:rPr>
        <w:t>R</w:t>
      </w:r>
      <w:r w:rsidRPr="003833DD">
        <w:rPr>
          <w:rStyle w:val="normaltextrun"/>
          <w:rFonts w:ascii="Calibri" w:hAnsi="Calibri" w:cs="Calibri"/>
          <w:color w:val="000000"/>
          <w:shd w:val="clear" w:color="auto" w:fill="FFFFFF"/>
        </w:rPr>
        <w:t xml:space="preserve"> má předpoklady pro </w:t>
      </w:r>
      <w:r w:rsidR="00DA725F">
        <w:rPr>
          <w:rStyle w:val="normaltextrun"/>
          <w:rFonts w:ascii="Calibri" w:hAnsi="Calibri" w:cs="Calibri"/>
          <w:color w:val="000000"/>
          <w:shd w:val="clear" w:color="auto" w:fill="FFFFFF"/>
        </w:rPr>
        <w:t>excelentní</w:t>
      </w:r>
      <w:r w:rsidRPr="003833DD">
        <w:rPr>
          <w:rStyle w:val="normaltextrun"/>
          <w:rFonts w:ascii="Calibri" w:hAnsi="Calibri" w:cs="Calibri"/>
          <w:color w:val="000000"/>
          <w:shd w:val="clear" w:color="auto" w:fill="FFFFFF"/>
        </w:rPr>
        <w:t xml:space="preserve"> výsledky výzkumu, vývoje a inovací v oblasti umělé inteligence, což dokládá například dokument “Výzkum umělé inteligence v ČR: Stav a perspektivy” připravený AICZECHIA v roce 2023. Je zde dostupná kvalitní výpočetní a experimentální infrastruktura, která je napojena na evropské sítě a vedle možnosti trénování náročných modelů tak podporuje mezinárodní spolupráci. Superpočítač Karolína na IT4Innovation je součástí evropského podniku </w:t>
      </w:r>
      <w:proofErr w:type="spellStart"/>
      <w:r w:rsidRPr="003833DD">
        <w:rPr>
          <w:rStyle w:val="normaltextrun"/>
          <w:rFonts w:ascii="Calibri" w:hAnsi="Calibri" w:cs="Calibri"/>
          <w:color w:val="000000"/>
          <w:shd w:val="clear" w:color="auto" w:fill="FFFFFF"/>
        </w:rPr>
        <w:t>EuroHPC</w:t>
      </w:r>
      <w:proofErr w:type="spellEnd"/>
      <w:r w:rsidRPr="003833DD">
        <w:rPr>
          <w:rStyle w:val="normaltextrun"/>
          <w:rFonts w:ascii="Calibri" w:hAnsi="Calibri" w:cs="Calibri"/>
          <w:color w:val="000000"/>
          <w:shd w:val="clear" w:color="auto" w:fill="FFFFFF"/>
        </w:rPr>
        <w:t xml:space="preserve"> a je pátým nejvýkonnějším superpočítačem v rámci E</w:t>
      </w:r>
      <w:r w:rsidR="00FE5804">
        <w:rPr>
          <w:rStyle w:val="normaltextrun"/>
          <w:rFonts w:ascii="Calibri" w:hAnsi="Calibri" w:cs="Calibri"/>
          <w:color w:val="000000"/>
          <w:shd w:val="clear" w:color="auto" w:fill="FFFFFF"/>
        </w:rPr>
        <w:t>U</w:t>
      </w:r>
      <w:r w:rsidRPr="003833DD">
        <w:rPr>
          <w:rStyle w:val="normaltextrun"/>
          <w:rFonts w:ascii="Calibri" w:hAnsi="Calibri" w:cs="Calibri"/>
          <w:color w:val="000000"/>
          <w:shd w:val="clear" w:color="auto" w:fill="FFFFFF"/>
        </w:rPr>
        <w:t>. V roce 2024 navíc dojde v superpočítačovém centru k instalaci prvního kvantového počítače, který v evropské výzvě získalo konsorcium LUMI-Q, a přispěje tak k rozvoji evropských kvantových výpočetních zdrojů, kvantových výpočtů a jejich aplikací. V oblasti robotiky a průmyslové výroby je pak Č</w:t>
      </w:r>
      <w:r w:rsidR="00FE5804">
        <w:rPr>
          <w:rStyle w:val="normaltextrun"/>
          <w:rFonts w:ascii="Calibri" w:hAnsi="Calibri" w:cs="Calibri"/>
          <w:color w:val="000000"/>
          <w:shd w:val="clear" w:color="auto" w:fill="FFFFFF"/>
        </w:rPr>
        <w:t>R</w:t>
      </w:r>
      <w:r w:rsidRPr="003833DD">
        <w:rPr>
          <w:rStyle w:val="normaltextrun"/>
          <w:rFonts w:ascii="Calibri" w:hAnsi="Calibri" w:cs="Calibri"/>
          <w:color w:val="000000"/>
          <w:shd w:val="clear" w:color="auto" w:fill="FFFFFF"/>
        </w:rPr>
        <w:t xml:space="preserve"> zapojena do projektu Testovacího a experimentálního zařízení pro umělou inteligenci v oblasti výroby, které je v</w:t>
      </w:r>
      <w:r w:rsidR="00FE5804">
        <w:rPr>
          <w:rStyle w:val="normaltextrun"/>
          <w:rFonts w:ascii="Calibri" w:hAnsi="Calibri" w:cs="Calibri"/>
          <w:color w:val="000000"/>
          <w:shd w:val="clear" w:color="auto" w:fill="FFFFFF"/>
        </w:rPr>
        <w:t> </w:t>
      </w:r>
      <w:r w:rsidRPr="003833DD">
        <w:rPr>
          <w:rStyle w:val="normaltextrun"/>
          <w:rFonts w:ascii="Calibri" w:hAnsi="Calibri" w:cs="Calibri"/>
          <w:color w:val="000000"/>
          <w:shd w:val="clear" w:color="auto" w:fill="FFFFFF"/>
        </w:rPr>
        <w:t>Č</w:t>
      </w:r>
      <w:r w:rsidR="00FE5804">
        <w:rPr>
          <w:rStyle w:val="normaltextrun"/>
          <w:rFonts w:ascii="Calibri" w:hAnsi="Calibri" w:cs="Calibri"/>
          <w:color w:val="000000"/>
          <w:shd w:val="clear" w:color="auto" w:fill="FFFFFF"/>
        </w:rPr>
        <w:t xml:space="preserve">R </w:t>
      </w:r>
      <w:r w:rsidRPr="003833DD">
        <w:rPr>
          <w:rStyle w:val="normaltextrun"/>
          <w:rFonts w:ascii="Calibri" w:hAnsi="Calibri" w:cs="Calibri"/>
          <w:color w:val="000000"/>
          <w:shd w:val="clear" w:color="auto" w:fill="FFFFFF"/>
        </w:rPr>
        <w:t xml:space="preserve">postaveno na infrastruktuře </w:t>
      </w:r>
      <w:proofErr w:type="spellStart"/>
      <w:r w:rsidRPr="003833DD">
        <w:rPr>
          <w:rStyle w:val="normaltextrun"/>
          <w:rFonts w:ascii="Calibri" w:hAnsi="Calibri" w:cs="Calibri"/>
          <w:color w:val="000000"/>
          <w:shd w:val="clear" w:color="auto" w:fill="FFFFFF"/>
        </w:rPr>
        <w:t>Testbedu</w:t>
      </w:r>
      <w:proofErr w:type="spellEnd"/>
      <w:r w:rsidRPr="003833DD">
        <w:rPr>
          <w:rStyle w:val="normaltextrun"/>
          <w:rFonts w:ascii="Calibri" w:hAnsi="Calibri" w:cs="Calibri"/>
          <w:color w:val="000000"/>
          <w:shd w:val="clear" w:color="auto" w:fill="FFFFFF"/>
        </w:rPr>
        <w:t xml:space="preserve"> pro Průmysl 4.0. Č</w:t>
      </w:r>
      <w:r w:rsidR="00FE5804">
        <w:rPr>
          <w:rStyle w:val="normaltextrun"/>
          <w:rFonts w:ascii="Calibri" w:hAnsi="Calibri" w:cs="Calibri"/>
          <w:color w:val="000000"/>
          <w:shd w:val="clear" w:color="auto" w:fill="FFFFFF"/>
        </w:rPr>
        <w:t>R</w:t>
      </w:r>
      <w:r w:rsidRPr="003833DD">
        <w:rPr>
          <w:rStyle w:val="normaltextrun"/>
          <w:rFonts w:ascii="Calibri" w:hAnsi="Calibri" w:cs="Calibri"/>
          <w:color w:val="000000"/>
          <w:shd w:val="clear" w:color="auto" w:fill="FFFFFF"/>
        </w:rPr>
        <w:t xml:space="preserve"> je díky těmto projektům napojena na evropský AI ekosystém a mezinárodní spolupráci podporuje také zapojení českých výzkumných organizací do evropských sítí pro AI.  </w:t>
      </w:r>
    </w:p>
    <w:p w14:paraId="4EA87150" w14:textId="058858AB" w:rsidR="00FE421E" w:rsidRPr="003833DD" w:rsidRDefault="00FE421E" w:rsidP="00FE421E">
      <w:pPr>
        <w:jc w:val="both"/>
        <w:rPr>
          <w:rStyle w:val="eop"/>
          <w:rFonts w:ascii="Calibri" w:hAnsi="Calibri" w:cs="Calibri"/>
          <w:color w:val="000000"/>
          <w:shd w:val="clear" w:color="auto" w:fill="FFFFFF"/>
        </w:rPr>
      </w:pPr>
      <w:r w:rsidRPr="003833DD">
        <w:rPr>
          <w:rStyle w:val="normaltextrun"/>
          <w:rFonts w:ascii="Calibri" w:hAnsi="Calibri" w:cs="Calibri"/>
          <w:color w:val="000000"/>
          <w:shd w:val="clear" w:color="auto" w:fill="FFFFFF"/>
        </w:rPr>
        <w:lastRenderedPageBreak/>
        <w:t xml:space="preserve">Ve vztahu k jednotlivým technologiím umělé inteligence zaujímají české instituce přední pozice v Evropě konkrétně v podoblastech strojového </w:t>
      </w:r>
      <w:r w:rsidR="00C761D3">
        <w:rPr>
          <w:rStyle w:val="normaltextrun"/>
          <w:rFonts w:ascii="Calibri" w:hAnsi="Calibri" w:cs="Calibri"/>
          <w:color w:val="000000"/>
          <w:shd w:val="clear" w:color="auto" w:fill="FFFFFF"/>
        </w:rPr>
        <w:t>učení</w:t>
      </w:r>
      <w:r w:rsidRPr="003833DD">
        <w:rPr>
          <w:rStyle w:val="normaltextrun"/>
          <w:rFonts w:ascii="Calibri" w:hAnsi="Calibri" w:cs="Calibri"/>
          <w:color w:val="000000"/>
          <w:shd w:val="clear" w:color="auto" w:fill="FFFFFF"/>
        </w:rPr>
        <w:t>, počítačového vidění, robotice a jazykových a řečových technologií. Dynamicky se dále rozvíjí řada dalších oblastí jako optimalizace či plánování a teorie her, kde mají české výzkumné instituce velký potenciál pro další rozvoj. K významným aplikačním oblastem v Č</w:t>
      </w:r>
      <w:r w:rsidR="00FE5804">
        <w:rPr>
          <w:rStyle w:val="normaltextrun"/>
          <w:rFonts w:ascii="Calibri" w:hAnsi="Calibri" w:cs="Calibri"/>
          <w:color w:val="000000"/>
          <w:shd w:val="clear" w:color="auto" w:fill="FFFFFF"/>
        </w:rPr>
        <w:t>R</w:t>
      </w:r>
      <w:r w:rsidRPr="003833DD">
        <w:rPr>
          <w:rStyle w:val="normaltextrun"/>
          <w:rFonts w:ascii="Calibri" w:hAnsi="Calibri" w:cs="Calibri"/>
          <w:color w:val="000000"/>
          <w:shd w:val="clear" w:color="auto" w:fill="FFFFFF"/>
        </w:rPr>
        <w:t xml:space="preserve"> patří Průmysl 4.0 a kybernetická bezpečnost. Další oblasti zahrnují energetiku, logistiku, zdravotnictví nebo biotechnologie, a také zcela nová odvětví průmyslu založená na umělé inteligenci, jako jsou dialogové a řečové systémy nebo generativní technologie.</w:t>
      </w:r>
      <w:r w:rsidRPr="003833DD">
        <w:rPr>
          <w:rStyle w:val="eop"/>
          <w:rFonts w:ascii="Calibri" w:hAnsi="Calibri" w:cs="Calibri"/>
          <w:color w:val="000000"/>
          <w:shd w:val="clear" w:color="auto" w:fill="FFFFFF"/>
        </w:rPr>
        <w:t> </w:t>
      </w:r>
    </w:p>
    <w:p w14:paraId="2F0FF164" w14:textId="7BA81EDD" w:rsidR="00FE421E" w:rsidRPr="003833DD" w:rsidRDefault="00FE421E" w:rsidP="00FE421E">
      <w:pPr>
        <w:jc w:val="both"/>
      </w:pPr>
      <w:r w:rsidRPr="003833DD">
        <w:rPr>
          <w:rStyle w:val="normaltextrun"/>
          <w:rFonts w:ascii="Calibri" w:hAnsi="Calibri" w:cs="Calibri"/>
          <w:color w:val="000000"/>
          <w:shd w:val="clear" w:color="auto" w:fill="FFFFFF"/>
        </w:rPr>
        <w:t>Pro Č</w:t>
      </w:r>
      <w:r w:rsidR="00FE5804">
        <w:rPr>
          <w:rStyle w:val="normaltextrun"/>
          <w:rFonts w:ascii="Calibri" w:hAnsi="Calibri" w:cs="Calibri"/>
          <w:color w:val="000000"/>
          <w:shd w:val="clear" w:color="auto" w:fill="FFFFFF"/>
        </w:rPr>
        <w:t>R</w:t>
      </w:r>
      <w:r w:rsidRPr="003833DD">
        <w:rPr>
          <w:rStyle w:val="normaltextrun"/>
          <w:rFonts w:ascii="Calibri" w:hAnsi="Calibri" w:cs="Calibri"/>
          <w:color w:val="000000"/>
          <w:shd w:val="clear" w:color="auto" w:fill="FFFFFF"/>
        </w:rPr>
        <w:t xml:space="preserve"> je zásadní zajistit, aby výsledky vědecko-výzkumné činnosti v oblasti umělé inteligence poskytovaly pevný základ pro vznik inovativních produktů, služeb a také podniků, a zároveň tak sloužily jako katalyzátor rozvoje ekonomiky a společnosti. </w:t>
      </w:r>
      <w:r w:rsidRPr="003833DD">
        <w:t>V rámci projektů zaměřených na umělou inteligenci podpořených z veřejných prostředků vzniklo dle dat z analýzy Technologického centra Praha téměř 3,5 tisíce výsledků. Převážně se nicméně jednalo o výsledky publikačního charakteru, zejména o články ve sbornících (1 378 výsledků). V projektech bylo vytvořeno téměř tisíc článků v odborných periodicích, z toho 790 článků v impaktovaných periodicích. Z výsledků aplikačního charakteru byl nejčastěji zastoupeným výsledkem software (336 výsledků). Dalším častým aplikačním výsledkem byly prototypy nebo funkční vzorky (214 výsledků). Na základě těchto dat je zřejmé, že v Č</w:t>
      </w:r>
      <w:r w:rsidR="00FE5804">
        <w:t>R</w:t>
      </w:r>
      <w:r w:rsidRPr="003833DD">
        <w:t xml:space="preserve"> existuje prostor pro zlepšení transferu výsledků výzkumu a vývoje do praxe skrze konkrétní výstupy projektů s přímým dopadem. S tím úzce souvisí také podpora vzniku start-upů, spin-</w:t>
      </w:r>
      <w:proofErr w:type="spellStart"/>
      <w:r w:rsidRPr="003833DD">
        <w:t>offů</w:t>
      </w:r>
      <w:proofErr w:type="spellEnd"/>
      <w:r w:rsidRPr="003833DD">
        <w:t xml:space="preserve"> a spin-outů, které si zajistí dostatečné financování ze soukromých zdrojů a budou konkurenceschopné na mezinárodní úrovni. </w:t>
      </w:r>
    </w:p>
    <w:p w14:paraId="150863BD" w14:textId="1D314C8E" w:rsidR="00D6478A" w:rsidRPr="003833DD" w:rsidRDefault="00D6478A" w:rsidP="00D6478A">
      <w:pPr>
        <w:jc w:val="both"/>
      </w:pPr>
      <w:r w:rsidRPr="003833DD">
        <w:t xml:space="preserve">Vedle samotného výzkumu umělé inteligence se dle studie </w:t>
      </w:r>
      <w:proofErr w:type="spellStart"/>
      <w:r w:rsidRPr="003833DD">
        <w:rPr>
          <w:i/>
          <w:iCs/>
        </w:rPr>
        <w:t>Successful</w:t>
      </w:r>
      <w:proofErr w:type="spellEnd"/>
      <w:r w:rsidRPr="003833DD">
        <w:rPr>
          <w:i/>
          <w:iCs/>
        </w:rPr>
        <w:t xml:space="preserve"> and </w:t>
      </w:r>
      <w:proofErr w:type="spellStart"/>
      <w:r w:rsidRPr="003833DD">
        <w:rPr>
          <w:i/>
          <w:iCs/>
        </w:rPr>
        <w:t>timely</w:t>
      </w:r>
      <w:proofErr w:type="spellEnd"/>
      <w:r w:rsidRPr="003833DD">
        <w:rPr>
          <w:i/>
          <w:iCs/>
        </w:rPr>
        <w:t xml:space="preserve"> </w:t>
      </w:r>
      <w:proofErr w:type="spellStart"/>
      <w:r w:rsidRPr="003833DD">
        <w:rPr>
          <w:i/>
          <w:iCs/>
        </w:rPr>
        <w:t>uptake</w:t>
      </w:r>
      <w:proofErr w:type="spellEnd"/>
      <w:r w:rsidRPr="003833DD">
        <w:rPr>
          <w:i/>
          <w:iCs/>
        </w:rPr>
        <w:t xml:space="preserve"> </w:t>
      </w:r>
      <w:proofErr w:type="spellStart"/>
      <w:r w:rsidRPr="003833DD">
        <w:rPr>
          <w:i/>
          <w:iCs/>
        </w:rPr>
        <w:t>of</w:t>
      </w:r>
      <w:proofErr w:type="spellEnd"/>
      <w:r w:rsidRPr="003833DD">
        <w:rPr>
          <w:i/>
          <w:iCs/>
        </w:rPr>
        <w:t xml:space="preserve"> </w:t>
      </w:r>
      <w:proofErr w:type="spellStart"/>
      <w:r w:rsidRPr="003833DD">
        <w:rPr>
          <w:i/>
          <w:iCs/>
        </w:rPr>
        <w:t>Artificial</w:t>
      </w:r>
      <w:proofErr w:type="spellEnd"/>
      <w:r w:rsidRPr="003833DD">
        <w:rPr>
          <w:i/>
          <w:iCs/>
        </w:rPr>
        <w:t xml:space="preserve"> </w:t>
      </w:r>
      <w:proofErr w:type="spellStart"/>
      <w:r w:rsidRPr="003833DD">
        <w:rPr>
          <w:i/>
          <w:iCs/>
        </w:rPr>
        <w:t>Intelligence</w:t>
      </w:r>
      <w:proofErr w:type="spellEnd"/>
      <w:r w:rsidRPr="003833DD">
        <w:rPr>
          <w:i/>
          <w:iCs/>
        </w:rPr>
        <w:t xml:space="preserve"> in science in </w:t>
      </w:r>
      <w:proofErr w:type="spellStart"/>
      <w:r w:rsidRPr="003833DD">
        <w:rPr>
          <w:i/>
          <w:iCs/>
        </w:rPr>
        <w:t>the</w:t>
      </w:r>
      <w:proofErr w:type="spellEnd"/>
      <w:r w:rsidRPr="003833DD">
        <w:rPr>
          <w:i/>
          <w:iCs/>
        </w:rPr>
        <w:t xml:space="preserve"> EU</w:t>
      </w:r>
      <w:r w:rsidR="00860307">
        <w:rPr>
          <w:rStyle w:val="Znakapoznpodarou"/>
          <w:i/>
          <w:iCs/>
        </w:rPr>
        <w:footnoteReference w:id="15"/>
      </w:r>
      <w:r w:rsidRPr="003833DD">
        <w:t xml:space="preserve"> rozšiřuje také využití umělé inteligence ve výzkumu a vývoji a v různých oborech se obdobně zvyšuje počet publikací týkajících se této technologie. Mezi úspěšné aplikace patří </w:t>
      </w:r>
      <w:r w:rsidR="002E2FB9" w:rsidRPr="003833DD">
        <w:t xml:space="preserve">například </w:t>
      </w:r>
      <w:r w:rsidRPr="003833DD">
        <w:t>předpovídání struktury proteinů, objevování nových antibiotik</w:t>
      </w:r>
      <w:r w:rsidR="002E2FB9" w:rsidRPr="003833DD">
        <w:t xml:space="preserve"> či</w:t>
      </w:r>
      <w:r w:rsidRPr="003833DD">
        <w:t xml:space="preserve"> zlepšení předpovědi počasí. Studie upozorňuje, že využití plného potenciálu umělé inteligence ve vědě vyžaduje vytvářet příznivé prostředí, které zohledňuje nejen technologický pokrok, ale zabývá se také potřebou rozvoje dovedností, etickými aspekty či právními rámci, které zajistí odpovědné inovace. </w:t>
      </w:r>
    </w:p>
    <w:p w14:paraId="11AC4F50" w14:textId="77777777" w:rsidR="00FE421E" w:rsidRPr="003833DD" w:rsidRDefault="00FE421E" w:rsidP="00FE421E">
      <w:pPr>
        <w:pStyle w:val="Nadpis2"/>
        <w:jc w:val="both"/>
      </w:pPr>
      <w:bookmarkStart w:id="111" w:name="_Toc171618110"/>
      <w:r w:rsidRPr="003833DD">
        <w:t>Vzdělávání a expertíza v oblasti AI</w:t>
      </w:r>
      <w:bookmarkEnd w:id="111"/>
      <w:r w:rsidRPr="003833DD">
        <w:t xml:space="preserve"> </w:t>
      </w:r>
    </w:p>
    <w:p w14:paraId="1A6B7C91" w14:textId="66EACA3A" w:rsidR="00FE421E" w:rsidRPr="003833DD" w:rsidRDefault="00FE421E" w:rsidP="00FE421E">
      <w:pPr>
        <w:jc w:val="both"/>
      </w:pPr>
      <w:r w:rsidRPr="003833DD">
        <w:t>Umělá inteligence představuje významný nástroj, který může vyučujícím i žákům či studentům výrazně usnadnit proces výuky a učení. Trend nárůstu jejího využívání ve výuce byl významně podpořen rozmachem volně dostupných nástrojů generativní umělé inteligence. Na základě výsledků studie z roku 2023 provedené Univerzitou Palackého v Olomouci a vzdělávací divizí Microsoft Česká republika</w:t>
      </w:r>
      <w:r w:rsidRPr="003833DD">
        <w:rPr>
          <w:rStyle w:val="Znakapoznpodarou"/>
        </w:rPr>
        <w:footnoteReference w:id="16"/>
      </w:r>
      <w:r w:rsidRPr="003833DD">
        <w:t xml:space="preserve"> umělou inteligenci využívá ve výuce přibližně třetina českých učitelů na základních a středních školách (33 %). Konkrétně pak tito učitelé umělou inteligenci využívají ke generování textů do výuky (24,69 %), překladu textů z cizích jazyků (19,91 %) či přípravě testů (16,55 %). Téměř polovina pedagogů (48,9 %) souhlasí s tím, že umělá inteligence je skvělý pomocník. O rozšiřování znalostí a dovedností v oboru umělé inteligence na základních školách se v</w:t>
      </w:r>
      <w:r w:rsidR="00FE5804">
        <w:t> </w:t>
      </w:r>
      <w:r w:rsidRPr="003833DD">
        <w:t>Č</w:t>
      </w:r>
      <w:r w:rsidR="00FE5804">
        <w:t>R s</w:t>
      </w:r>
      <w:r w:rsidRPr="003833DD">
        <w:t>naží nezisková organizace AI dětem, která nabízí řadu materiálů, ale i akcí, v </w:t>
      </w:r>
      <w:proofErr w:type="gramStart"/>
      <w:r w:rsidRPr="003833DD">
        <w:t>rámci</w:t>
      </w:r>
      <w:proofErr w:type="gramEnd"/>
      <w:r w:rsidRPr="003833DD">
        <w:t xml:space="preserve"> kterých edukuje o možnostech využívání nástrojů umělé inteligence. V rámci Č</w:t>
      </w:r>
      <w:r w:rsidR="00FE5804">
        <w:t>R</w:t>
      </w:r>
      <w:r w:rsidRPr="003833DD">
        <w:t xml:space="preserve"> a Slovenska má zájem využívat jejich materiály 950 škol</w:t>
      </w:r>
      <w:r w:rsidRPr="003833DD">
        <w:rPr>
          <w:rStyle w:val="Znakapoznpodarou"/>
        </w:rPr>
        <w:footnoteReference w:id="17"/>
      </w:r>
      <w:r w:rsidRPr="003833DD">
        <w:t xml:space="preserve">. </w:t>
      </w:r>
    </w:p>
    <w:p w14:paraId="28968B9D" w14:textId="024F5D6C" w:rsidR="00FE421E" w:rsidRPr="003833DD" w:rsidRDefault="00FE421E" w:rsidP="00FE421E">
      <w:pPr>
        <w:jc w:val="both"/>
      </w:pPr>
      <w:r w:rsidRPr="003833DD">
        <w:lastRenderedPageBreak/>
        <w:t xml:space="preserve">Nástroje umělé inteligence mohou sloužit také žákům a studentům a v této souvislosti se objevuje mnoho diskuzí ohledně </w:t>
      </w:r>
      <w:r w:rsidR="00FE5804">
        <w:t xml:space="preserve">jejich </w:t>
      </w:r>
      <w:r w:rsidRPr="003833DD">
        <w:t>možného zneužívání. Téměř polovina učitelů (46,7 %) se dle průzkumu ztotožňuje s tím, že umělá inteligence slouží a bude žákům sloužit k podvádění. Nový celosvětový průzkum UNESCO</w:t>
      </w:r>
      <w:r w:rsidRPr="003833DD">
        <w:rPr>
          <w:rStyle w:val="Znakapoznpodarou"/>
        </w:rPr>
        <w:footnoteReference w:id="18"/>
      </w:r>
      <w:r w:rsidRPr="003833DD">
        <w:t xml:space="preserve"> mezi více než 450 školami a univerzitami zjistil, že méně než 10 % z nich má vypracované institucionální politiky a/nebo formální pokyny týkající se používání generativních aplikací umělé inteligence. Výsledky ukazují, že okamžitá reakce na náhlý nástup generativní umělé inteligence je pro instituce náročná. V Č</w:t>
      </w:r>
      <w:r w:rsidR="00FE5804">
        <w:t>R</w:t>
      </w:r>
      <w:r w:rsidRPr="003833DD">
        <w:t xml:space="preserve"> na rozvoj generativní umělé inteligence zareagovali zejména vysoké školy. V dubnu 2023 bylo představeno </w:t>
      </w:r>
      <w:r w:rsidRPr="00FF31F7">
        <w:rPr>
          <w:i/>
        </w:rPr>
        <w:t>Stanovisko k využívání umělé inteligence ve výuce na Masarykově univerzitě</w:t>
      </w:r>
      <w:r w:rsidRPr="003833DD">
        <w:t xml:space="preserve">. České vysoké učení technické připravilo relativně podrobná </w:t>
      </w:r>
      <w:r w:rsidRPr="00FF31F7">
        <w:rPr>
          <w:i/>
        </w:rPr>
        <w:t>Rámcová pravidla používání umělé inteligence na ČVUT pro studijní a pedagogické účely v bakalářském a návazném magisterském studiu</w:t>
      </w:r>
      <w:r w:rsidRPr="003833DD">
        <w:t xml:space="preserve">, která platí jako metodický pokyn. Podnikohospodářská fakulta Vysoké školy ekonomické v Praze se rozhodla nepožadovat po studentech psaní bakalářských prací, studenti budou namísto toho plnit bakalářské projekty. </w:t>
      </w:r>
    </w:p>
    <w:p w14:paraId="3276BDB5" w14:textId="6F45398C" w:rsidR="00FE421E" w:rsidRPr="003833DD" w:rsidRDefault="00FE421E" w:rsidP="00FE421E">
      <w:pPr>
        <w:jc w:val="both"/>
      </w:pPr>
      <w:r w:rsidRPr="003833DD">
        <w:t>Pro rozvoj umělé inteligence je klíčová podpora vzdělávání v oborech, které jsou umělou inteligenci relevantní. V Č</w:t>
      </w:r>
      <w:r w:rsidR="0068098E">
        <w:t>R</w:t>
      </w:r>
      <w:r w:rsidR="002C7EA9">
        <w:t xml:space="preserve"> je dle dostupných dat</w:t>
      </w:r>
      <w:r w:rsidR="00F952D8">
        <w:rPr>
          <w:rStyle w:val="Znakapoznpodarou"/>
        </w:rPr>
        <w:footnoteReference w:id="19"/>
      </w:r>
      <w:r w:rsidR="002C7EA9">
        <w:t xml:space="preserve"> z 31. prosince 2023 na oblast AI zaměřeno 13 studijních programů, z čehož 5 jich je vyučováno v anglickém jazyce. V těchto programech je zapsáno celkem 1088 studujících a 50 z nich jsou Ph.D. studující. Úspěšně tyto studijní programy absolvovalo 225 studentů a z toho 6 doktorských studentů. </w:t>
      </w:r>
      <w:r w:rsidRPr="003833DD">
        <w:t>Podpora studia technických oborů úzce souvisí se zvyšující se poptávkou po expertech na umělou inteligenci na trhu práce. Č</w:t>
      </w:r>
      <w:r w:rsidR="0068098E">
        <w:t>R</w:t>
      </w:r>
      <w:r w:rsidRPr="003833DD">
        <w:t xml:space="preserve"> se v oblasti počtu ICT specialistů pohybuje na průměru E</w:t>
      </w:r>
      <w:r w:rsidR="0068098E">
        <w:t>U</w:t>
      </w:r>
      <w:r w:rsidRPr="003833DD">
        <w:t xml:space="preserve">, tito odborníci tvořili v roce 2022 4,5 % zaměstnanců. Cílem je do roku 2030 navýšit jejich počet na 7 %. Zásadní je v tomto ohledu zachovat rovný přístup žen, které jsou v této oblasti významně </w:t>
      </w:r>
      <w:proofErr w:type="spellStart"/>
      <w:r w:rsidRPr="003833DD">
        <w:t>podreprezentovány</w:t>
      </w:r>
      <w:proofErr w:type="spellEnd"/>
      <w:r w:rsidRPr="003833DD">
        <w:t>. Ze zmiňovaných 4,5 % odborníků ve věku 15 až 74 let v oblasti ICT bylo pouze 10,9 % žen. Podíl žen v IT tak představuje nejhorší výsledek v EU srovnání. Podle dat OECD koncentrace AI talentů v Č</w:t>
      </w:r>
      <w:r w:rsidR="0068098E">
        <w:t>R</w:t>
      </w:r>
      <w:r w:rsidRPr="003833DD">
        <w:t xml:space="preserve"> mírně kolísá, nicméně v porovnání se sousedními státy se pohybuje v podobných hodnotách a po propadu v roce 2021, který zaznamenaly i sousední státy, došlo v roce 2022 k výraznějšímu růstu. </w:t>
      </w:r>
    </w:p>
    <w:p w14:paraId="5717BE83" w14:textId="77777777" w:rsidR="00FE421E" w:rsidRPr="003833DD" w:rsidRDefault="00FE421E" w:rsidP="00FE421E">
      <w:pPr>
        <w:pStyle w:val="Nadpis2"/>
        <w:jc w:val="both"/>
      </w:pPr>
      <w:bookmarkStart w:id="112" w:name="_Toc171618111"/>
      <w:r w:rsidRPr="003833DD">
        <w:t>AI dovednosti a dopady AI na trh práce</w:t>
      </w:r>
      <w:bookmarkEnd w:id="112"/>
      <w:r w:rsidRPr="003833DD">
        <w:t xml:space="preserve"> </w:t>
      </w:r>
    </w:p>
    <w:p w14:paraId="44F49450" w14:textId="4DBD97A2" w:rsidR="00FE421E" w:rsidRPr="003833DD" w:rsidRDefault="00FE421E" w:rsidP="00FE421E">
      <w:pPr>
        <w:jc w:val="both"/>
      </w:pPr>
      <w:r w:rsidRPr="003833DD">
        <w:t>Umělá inteligence má nejen potenciál zvýšit efektivitu a autonomii v pracovních procesech, ale také uvolnit kapacitu pracovníků pro oblasti, které vyžadují řešení komplexnějších problémů. Tím umožňuje lidem využívat svou schopnost kombinovat dovednosti, které umělá inteligence není schopna spolehlivě zastoupit. Pracovní trh v Č</w:t>
      </w:r>
      <w:r w:rsidR="00E75C77">
        <w:t>R</w:t>
      </w:r>
      <w:r w:rsidRPr="003833DD">
        <w:t xml:space="preserve"> i ve světě však stále teprve začíná plně využívat potenciál této technologie a schopnosti umělé inteligence a lidské schopnosti jsou nadále vnímány především jako komplementární. </w:t>
      </w:r>
    </w:p>
    <w:p w14:paraId="75EA8A0A" w14:textId="2907A0F4" w:rsidR="00FE421E" w:rsidRPr="003833DD" w:rsidRDefault="00FE421E" w:rsidP="00FE421E">
      <w:pPr>
        <w:jc w:val="both"/>
      </w:pPr>
      <w:r w:rsidRPr="003833DD">
        <w:t>Jedním z klíčových aspektů zavádění umělé inteligence je větší důraz na digitální dovednosti pracovníků, aby byli schopni s novými digitálními nástroji efektivně a bezpečně pracovat. Č</w:t>
      </w:r>
      <w:r w:rsidR="00033D4A">
        <w:t>R</w:t>
      </w:r>
      <w:r w:rsidRPr="003833DD">
        <w:t xml:space="preserve"> si v této oblasti vede v evropském srovnání nadprůměrně. V roce 202</w:t>
      </w:r>
      <w:r w:rsidR="00860307">
        <w:t>3</w:t>
      </w:r>
      <w:r w:rsidRPr="003833DD">
        <w:t xml:space="preserve"> měl</w:t>
      </w:r>
      <w:r w:rsidR="00F9487F">
        <w:t>o</w:t>
      </w:r>
      <w:r w:rsidRPr="003833DD">
        <w:t xml:space="preserve"> alespoň základní digitální dovednosti </w:t>
      </w:r>
      <w:r w:rsidR="00F9487F">
        <w:t>téměř 6</w:t>
      </w:r>
      <w:r w:rsidR="00860307">
        <w:t>9,1</w:t>
      </w:r>
      <w:r w:rsidR="00F9487F">
        <w:t xml:space="preserve"> % české populace </w:t>
      </w:r>
      <w:r w:rsidRPr="003833DD">
        <w:t xml:space="preserve">ve věku 16–74 let. </w:t>
      </w:r>
      <w:r w:rsidR="00860307">
        <w:t>Specialistů v oboru informačních a komunikačních technologií, měřeno jako počet jednotlivců ve věku 15–74 let</w:t>
      </w:r>
      <w:r w:rsidR="00033D4A">
        <w:t>,</w:t>
      </w:r>
      <w:r w:rsidR="00860307" w:rsidRPr="003833DD">
        <w:t xml:space="preserve"> </w:t>
      </w:r>
      <w:r w:rsidR="00860307">
        <w:t>bylo v roce 2023 4,</w:t>
      </w:r>
      <w:r w:rsidR="00033D4A">
        <w:t xml:space="preserve"> </w:t>
      </w:r>
      <w:r w:rsidR="00860307">
        <w:t>3</w:t>
      </w:r>
      <w:r w:rsidR="00033D4A">
        <w:t xml:space="preserve"> </w:t>
      </w:r>
      <w:r w:rsidR="00860307">
        <w:t>%. Vnitrostátní cílová hodnota tohoto indikátoru je 7</w:t>
      </w:r>
      <w:r w:rsidR="00033D4A">
        <w:t xml:space="preserve"> </w:t>
      </w:r>
      <w:r w:rsidR="00860307">
        <w:t xml:space="preserve">% do roku 2030. </w:t>
      </w:r>
      <w:r w:rsidRPr="003833DD">
        <w:t>V souvislosti s cíli Politického programu Digitální Dekáda 2030 by do roku 2030 měla Č</w:t>
      </w:r>
      <w:r w:rsidR="00033D4A">
        <w:t>R</w:t>
      </w:r>
      <w:r w:rsidRPr="003833DD">
        <w:t xml:space="preserve"> tento poměr navýšit o </w:t>
      </w:r>
      <w:proofErr w:type="gramStart"/>
      <w:r w:rsidRPr="003833DD">
        <w:t>20</w:t>
      </w:r>
      <w:r w:rsidR="00033D4A">
        <w:t xml:space="preserve"> </w:t>
      </w:r>
      <w:r w:rsidR="00F9487F">
        <w:t>procentních</w:t>
      </w:r>
      <w:proofErr w:type="gramEnd"/>
      <w:r w:rsidR="00F9487F">
        <w:t xml:space="preserve"> bodů</w:t>
      </w:r>
      <w:r w:rsidRPr="003833DD">
        <w:t xml:space="preserve"> a dosáhnout tak 80 %. Vedle požadavku na digitální dovednosti </w:t>
      </w:r>
      <w:r w:rsidRPr="003833DD">
        <w:lastRenderedPageBreak/>
        <w:t xml:space="preserve">současně roste poptávka po specializovaných AI dovednostech z oblasti programování, statistiky, či datové vědy. </w:t>
      </w:r>
    </w:p>
    <w:p w14:paraId="41BE9EB0" w14:textId="24B673B4" w:rsidR="00FE421E" w:rsidRPr="003833DD" w:rsidRDefault="00FE421E" w:rsidP="00FE421E">
      <w:pPr>
        <w:jc w:val="both"/>
      </w:pPr>
      <w:r w:rsidRPr="003833DD">
        <w:t xml:space="preserve">V důsledku automatizace a intenzivnějšího zavádění umělé inteligence do praxe lze očekávat významné změny v charakteru práce a postupnou proměnu některých profesí. </w:t>
      </w:r>
      <w:r w:rsidR="00353934" w:rsidRPr="003833DD">
        <w:t>Dle AI Index Report 2024 již umělá inteligence překonává člověka v některých úlohách</w:t>
      </w:r>
      <w:r w:rsidR="00B90AF0">
        <w:t>,</w:t>
      </w:r>
      <w:r w:rsidR="002B0787">
        <w:t xml:space="preserve"> </w:t>
      </w:r>
      <w:r w:rsidR="00353934" w:rsidRPr="003833DD">
        <w:t>včetně například klasifikace obrázků, vizuálního uvažování</w:t>
      </w:r>
      <w:r w:rsidR="00F9487F">
        <w:t xml:space="preserve"> (</w:t>
      </w:r>
      <w:proofErr w:type="spellStart"/>
      <w:r w:rsidR="00F9487F" w:rsidRPr="00F9487F">
        <w:t>Visual</w:t>
      </w:r>
      <w:proofErr w:type="spellEnd"/>
      <w:r w:rsidR="00F9487F" w:rsidRPr="00F9487F">
        <w:t xml:space="preserve"> </w:t>
      </w:r>
      <w:proofErr w:type="spellStart"/>
      <w:r w:rsidR="00F9487F" w:rsidRPr="00F9487F">
        <w:t>Question</w:t>
      </w:r>
      <w:proofErr w:type="spellEnd"/>
      <w:r w:rsidR="00F9487F" w:rsidRPr="00F9487F">
        <w:t xml:space="preserve"> </w:t>
      </w:r>
      <w:proofErr w:type="spellStart"/>
      <w:r w:rsidR="00F9487F" w:rsidRPr="00F9487F">
        <w:t>Answering</w:t>
      </w:r>
      <w:proofErr w:type="spellEnd"/>
      <w:r w:rsidR="00F9487F">
        <w:t>)</w:t>
      </w:r>
      <w:r w:rsidR="00353934" w:rsidRPr="003833DD">
        <w:t xml:space="preserve"> a porozumění v angličtině, ale ne ve všech, zaostává především ve složitějších úlohách jako je vizuální </w:t>
      </w:r>
      <w:r w:rsidR="00F9487F">
        <w:t xml:space="preserve">rozumové </w:t>
      </w:r>
      <w:r w:rsidR="00353934" w:rsidRPr="003833DD">
        <w:t>uvažování</w:t>
      </w:r>
      <w:r w:rsidR="00F9487F">
        <w:t xml:space="preserve"> (</w:t>
      </w:r>
      <w:proofErr w:type="spellStart"/>
      <w:r w:rsidR="00B90AF0">
        <w:t>V</w:t>
      </w:r>
      <w:r w:rsidR="00F9487F">
        <w:t>isual</w:t>
      </w:r>
      <w:proofErr w:type="spellEnd"/>
      <w:r w:rsidR="00F9487F">
        <w:t xml:space="preserve"> </w:t>
      </w:r>
      <w:proofErr w:type="spellStart"/>
      <w:r w:rsidR="00B90AF0">
        <w:t>C</w:t>
      </w:r>
      <w:r w:rsidR="00F9487F">
        <w:t>ommonsense</w:t>
      </w:r>
      <w:proofErr w:type="spellEnd"/>
      <w:r w:rsidR="00F9487F">
        <w:t xml:space="preserve"> </w:t>
      </w:r>
      <w:proofErr w:type="spellStart"/>
      <w:r w:rsidR="00B90AF0">
        <w:t>R</w:t>
      </w:r>
      <w:r w:rsidR="00F9487F">
        <w:t>easoning</w:t>
      </w:r>
      <w:proofErr w:type="spellEnd"/>
      <w:r w:rsidR="00F9487F">
        <w:t>)</w:t>
      </w:r>
      <w:r w:rsidR="00353934" w:rsidRPr="003833DD">
        <w:t xml:space="preserve"> a plánování. </w:t>
      </w:r>
      <w:r w:rsidRPr="003833DD">
        <w:t>Obecn</w:t>
      </w:r>
      <w:r w:rsidR="00353934" w:rsidRPr="003833DD">
        <w:t>ě</w:t>
      </w:r>
      <w:r w:rsidRPr="003833DD">
        <w:t xml:space="preserve"> zatím nedochází z důvodu využívání této technologie k významnému poklesu v celkové zaměstnanosti, která je v Č</w:t>
      </w:r>
      <w:r w:rsidR="002B0787">
        <w:t>R</w:t>
      </w:r>
      <w:r w:rsidRPr="003833DD">
        <w:t xml:space="preserve"> dlouhodobě velmi </w:t>
      </w:r>
      <w:r w:rsidR="00F9487F">
        <w:t>vysoká</w:t>
      </w:r>
      <w:r w:rsidRPr="003833DD">
        <w:t xml:space="preserve">. Je nicméně patrné, že rozvoj této technologie transformuje charakter práce na mnoha úrovních. Nejohroženějšími skupinami profesí z hlediska potenciální nahraditelnosti technologiemi jsou profese s vysokým podílem rutinních dovedností v oblasti manuální i znalostní. Analýza Technologického centra Praha z roku 2018 na základě dostupných expertních posouzení odhadovala, že oblasti, jako rozpoznávání vzorců, plánování, získávání informací, hrubá motorika a navigace, by </w:t>
      </w:r>
      <w:bookmarkStart w:id="113" w:name="_Hlk161153886"/>
      <w:r w:rsidRPr="003833DD">
        <w:t>mohly být do značné míry</w:t>
      </w:r>
      <w:bookmarkEnd w:id="113"/>
      <w:r w:rsidRPr="003833DD">
        <w:t xml:space="preserve"> automatizovány již v krátkodobém horizontu (do 5 let). Naopak, kreativita a sociálně-emoční i jazykové dovednosti byly považovány za méně zranitelné vůči automatizaci. Nástup generativní umělé inteligence ovšem ukázal, že na rozdíl od technologií zaměřených na automatizaci fyzických dovedností jsou zrychlené adopci umělé inteligence nově vystaveny také vysoce kvalifikované typy profesí, ve kterých fyzické a senzorické dovednosti obvykle nepřevažují. Generativní umělá inteligence dosáhla úrovně, kdy je v řadě oblastí schopna generovat výstupy srovnatelné s lidskou tvorbou, čímž zvyšuje tlak na nahrazení některých dalších lidských dovedností a zrychluje tak proměny trhu práce a různých pracovních pozic. </w:t>
      </w:r>
    </w:p>
    <w:p w14:paraId="48DAA5EC" w14:textId="77777777" w:rsidR="00FE421E" w:rsidRPr="003833DD" w:rsidRDefault="00FE421E" w:rsidP="00FE421E">
      <w:pPr>
        <w:jc w:val="both"/>
      </w:pPr>
      <w:r w:rsidRPr="003833DD">
        <w:t xml:space="preserve">Z Analýzy Technologického centra Praha z roku 2024 vyplývá, že v kontextu střednědobého období (horizont 6–15 let) jsou očekávání technologického potenciálu nahraditelnosti dovedností ve většině profesí poměrně vysoká. Odhady modelu téměř pro všechny kategorie v rámci dvoumístného členění klasifikace CZ-ISCO založené na druhu vykonávané práce a úrovni dovedností naznačují, že přechod k automatizaci se výrazně zrychlí a dojde k zásadní transformaci profesí a práce. </w:t>
      </w:r>
    </w:p>
    <w:p w14:paraId="071C1C5D" w14:textId="328B57B0" w:rsidR="00FE421E" w:rsidRPr="003833DD" w:rsidRDefault="00FE421E" w:rsidP="00FE421E">
      <w:pPr>
        <w:jc w:val="both"/>
      </w:pPr>
      <w:r w:rsidRPr="003833DD">
        <w:t>V Č</w:t>
      </w:r>
      <w:r w:rsidR="002B0787">
        <w:t>R</w:t>
      </w:r>
      <w:r w:rsidRPr="003833DD">
        <w:t xml:space="preserve"> spadají dle výstupů analýzy Technologického centra Praha v rámci dané klasifikace nejvyšší celkové podíly zaměstnaných osob do tříd specialistů (2) a technických a odborných pracovníků (3), jde celkem o téměř 35 %. V podrobnějším členění na počty zaměstnaných v rámci výše uvedené nejvýznamnější třídy 2 dominuje kategorie specialistů v oblasti výchovy a vzdělávání (23). U odborných pracovníků jsou napříč kraji významné zejména kategorie technických a odborných pracovníků v oblasti vědy a techniky (31) a odborných pracovníků v obchodní sféře a veřejné správě (33). Další významné podíly v národním hospodářství (cca 15 %) představují pracovníci ve službách a prodeji (5) a řemeslníci a opraváři (7), jejichž podíly jsou i v rámci krajských systémů s výjimkou Prahy srovnatelné. V těchto uvedených třídách je vhodné zdůraznit významnou kategorii pracovníků v oblasti prodeje (52) a kategorii kovodělníků, strojírenských dělníků a pracovníků v příbuzných oborech (72). Další nezanedbatelnou třídou v národním hospodářství, která však zaostává v Praze, je obsluha strojů a zařízení (8). Ve všech jmenovaných dvoumístných kategoriích model odhaduje potenciál k nahrazení více než 50 % dovedností do pěti let. V kategoriích odborných pracovníků v obchodní sféře a veřejné správě (33) a kategorii kovodělníků, strojírenských dělníků a pracovníků v příbuzných oborech (72) dosahuje potenciál nahrazení dovedností již více než 60 % a v kategorii pracovníků v oblasti prodeje (52) dokonce více než 75 %. Rozdíly oproti modelu před nástupem generativní umělé inteligence a v éře generativní umělé inteligence je ve všech jmenovaných kategoriích větší než dvacet procentních bodů. </w:t>
      </w:r>
    </w:p>
    <w:p w14:paraId="5C78D627" w14:textId="77777777" w:rsidR="00FE421E" w:rsidRPr="003833DD" w:rsidRDefault="00FE421E" w:rsidP="00FE421E">
      <w:pPr>
        <w:jc w:val="both"/>
      </w:pPr>
      <w:r w:rsidRPr="003833DD">
        <w:rPr>
          <w:noProof/>
        </w:rPr>
        <w:lastRenderedPageBreak/>
        <w:drawing>
          <wp:inline distT="0" distB="0" distL="0" distR="0" wp14:anchorId="4C454F96" wp14:editId="1A0AFE7E">
            <wp:extent cx="6149340" cy="3006193"/>
            <wp:effectExtent l="0" t="0" r="3810" b="3810"/>
            <wp:docPr id="26140926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58713" cy="3010775"/>
                    </a:xfrm>
                    <a:prstGeom prst="rect">
                      <a:avLst/>
                    </a:prstGeom>
                    <a:noFill/>
                    <a:ln>
                      <a:noFill/>
                    </a:ln>
                  </pic:spPr>
                </pic:pic>
              </a:graphicData>
            </a:graphic>
          </wp:inline>
        </w:drawing>
      </w:r>
    </w:p>
    <w:p w14:paraId="22BC831E" w14:textId="77777777" w:rsidR="00FE421E" w:rsidRPr="003833DD" w:rsidRDefault="00FE421E" w:rsidP="00FE421E">
      <w:pPr>
        <w:jc w:val="both"/>
        <w:rPr>
          <w:i/>
          <w:iCs/>
        </w:rPr>
      </w:pPr>
      <w:r w:rsidRPr="003833DD">
        <w:rPr>
          <w:i/>
          <w:iCs/>
        </w:rPr>
        <w:t>Zaměstnání v národním hospodářství ČR a jejich potenciál pro nahrazení dovedností</w:t>
      </w:r>
      <w:r w:rsidRPr="003833DD">
        <w:br/>
      </w:r>
      <w:r w:rsidRPr="003833DD">
        <w:rPr>
          <w:i/>
          <w:iCs/>
        </w:rPr>
        <w:t>Zdroj: TC Praha za využití dat VŠPS a IPSV</w:t>
      </w:r>
    </w:p>
    <w:p w14:paraId="34FECD6C" w14:textId="77777777" w:rsidR="00FE421E" w:rsidRPr="003833DD" w:rsidRDefault="00FE421E" w:rsidP="00FE421E">
      <w:pPr>
        <w:jc w:val="both"/>
      </w:pPr>
      <w:r w:rsidRPr="003833DD">
        <w:t xml:space="preserve">Dle tohoto modelu bude z hlediska technologického potenciálu v horizontu pěti let nahraditelných celkově přes 60 % dovedností vykonávaných na českém trhu práce. Skutečná míra nahraditelnosti práce však bude stejně významně jako na technologických možnostech záviset i na dalších významných faktorech, jako je například ekonomická výhodnost, společenská akceptace, specifické regulační rámce či strategické ambice klíčových hráčů. Tyto faktory je nezbytné zohlednit a lze předpokládat, že nahrazování lidské práce technologiemi umělé inteligence bude probíhat méně dynamicky, než předpokládá daný model. </w:t>
      </w:r>
    </w:p>
    <w:p w14:paraId="2E1B7291" w14:textId="77777777" w:rsidR="00FE421E" w:rsidRPr="003833DD" w:rsidRDefault="00FE421E" w:rsidP="00FE421E">
      <w:pPr>
        <w:pStyle w:val="Nadpis2"/>
        <w:jc w:val="both"/>
      </w:pPr>
      <w:bookmarkStart w:id="114" w:name="_Toc171618112"/>
      <w:r w:rsidRPr="003833DD">
        <w:t>Etické a právní aspekty AI</w:t>
      </w:r>
      <w:bookmarkEnd w:id="114"/>
      <w:r w:rsidRPr="003833DD">
        <w:t xml:space="preserve"> </w:t>
      </w:r>
    </w:p>
    <w:p w14:paraId="6E06DF58" w14:textId="642C2191" w:rsidR="00FE421E" w:rsidRPr="003833DD" w:rsidRDefault="00FE421E" w:rsidP="00FE421E">
      <w:pPr>
        <w:jc w:val="both"/>
      </w:pPr>
      <w:r w:rsidRPr="003833DD">
        <w:t>Vývoj v oblasti právních a společenských aspektů umělé inteligence je značně determinován činností mezinárodních organizací, které jsou v těchto otázkách velmi aktivní. Č</w:t>
      </w:r>
      <w:r w:rsidR="002B0787">
        <w:t>R</w:t>
      </w:r>
      <w:r w:rsidRPr="003833DD">
        <w:t xml:space="preserve"> je od roku 2017 velmi aktivní v prosazování hodnocení umělé inteligence z právního hlediska nejen na národní, ale i na mezinárodní úrovni. V roce 2018 předložila Č</w:t>
      </w:r>
      <w:r w:rsidR="002B0787">
        <w:t>R</w:t>
      </w:r>
      <w:r w:rsidRPr="003833DD">
        <w:t xml:space="preserve"> Komisi OSN pro mezinárodní obchodní právo (UNCITRAL) k posouzení dokument o právních aspektech chytrých kontraktů a umělé inteligence. V tomto dokumentu Č</w:t>
      </w:r>
      <w:r w:rsidR="002B0787">
        <w:t>R</w:t>
      </w:r>
      <w:r w:rsidRPr="003833DD">
        <w:t xml:space="preserve"> navrhla podrobně sledovat vývoj t</w:t>
      </w:r>
      <w:r w:rsidR="002B0787">
        <w:t>éto</w:t>
      </w:r>
      <w:r w:rsidRPr="003833DD">
        <w:t xml:space="preserve"> technologi</w:t>
      </w:r>
      <w:r w:rsidR="002B0787">
        <w:t>e</w:t>
      </w:r>
      <w:r w:rsidRPr="003833DD">
        <w:t xml:space="preserve"> a zvážit budoucí práci v těchto oblastech. V roce 2018</w:t>
      </w:r>
      <w:r w:rsidR="002B0787">
        <w:t xml:space="preserve"> pak</w:t>
      </w:r>
      <w:r w:rsidRPr="003833DD">
        <w:t xml:space="preserve"> předložila Č</w:t>
      </w:r>
      <w:r w:rsidR="002B0787">
        <w:t>R</w:t>
      </w:r>
      <w:r w:rsidRPr="003833DD">
        <w:t xml:space="preserve"> Návrh na umělou inteligenci také UNIDROIT (Mezinárodní institut pro sjednocení soukromého práva). Tento návrh se zaměřuje na smlouvy</w:t>
      </w:r>
      <w:r w:rsidR="00113864" w:rsidRPr="00113864">
        <w:t>, jejichž předmětem je zboží nebo služby využívající systémy AI</w:t>
      </w:r>
      <w:r w:rsidRPr="003833DD">
        <w:t xml:space="preserve"> a navrhuje, že „je nutné posoudit, jaké by bylo spravedlivé rozdělení práv a povinností ve smlouvách o poskytování inteligentních produktů a služeb, a navrhnout vzorová pravidla pro tento specifický typ smluv. V témže roce také Úřad vlády ČR zahájil rozsáhlý výzkum vývojového potenciálu AI. Výzkumný tým provedl podrobnou analýzu, jejímž výsledkem byly tři specializované zprávy: Výzkum, technologické a obchodní zázemí v ČR, Očekávané socioekonomické dopady rozvoje AI a Právní a etické aspekty související s rozvojem AI a jeho aplikací. V roce 2018 vzniklo ve spolupráci Ústavu informatiky AV ČR, Ústavu státu a práva AV ČR, Filosofického ústavu AV ČR a Přírodovědecké fakulty UK interdisciplinární Centrum Karla Čapka pro studium hodnot ve vědě a technice zastřešující aktivity významných domácích i zahraničních odborníků z přírodovědných i humanitních oblastí. Č</w:t>
      </w:r>
      <w:r w:rsidR="002B0787">
        <w:t>R</w:t>
      </w:r>
      <w:r w:rsidRPr="003833DD">
        <w:t xml:space="preserve"> v roce 2019 připravila svůj neoficiální </w:t>
      </w:r>
      <w:r w:rsidR="002B0787" w:rsidRPr="003833DD">
        <w:t xml:space="preserve">poziční </w:t>
      </w:r>
      <w:r w:rsidRPr="003833DD">
        <w:t xml:space="preserve">dokument pro EU s názvem Regulační rámec pro umělou inteligenci v Evropské unii. ČR v tomto dokumentu doporučuje upustit </w:t>
      </w:r>
      <w:r w:rsidRPr="003833DD">
        <w:lastRenderedPageBreak/>
        <w:t xml:space="preserve">od počáteční (ex-ante) </w:t>
      </w:r>
      <w:proofErr w:type="spellStart"/>
      <w:r w:rsidRPr="003833DD">
        <w:t>přeregulace</w:t>
      </w:r>
      <w:proofErr w:type="spellEnd"/>
      <w:r w:rsidRPr="003833DD">
        <w:t xml:space="preserve"> technologií, podporovat samoregulaci a soft </w:t>
      </w:r>
      <w:proofErr w:type="spellStart"/>
      <w:r w:rsidRPr="003833DD">
        <w:t>law</w:t>
      </w:r>
      <w:proofErr w:type="spellEnd"/>
      <w:r w:rsidRPr="003833DD">
        <w:t xml:space="preserve"> vycházející z osvědčených postupů. Na resortní úrovni například M</w:t>
      </w:r>
      <w:r w:rsidR="002B0787">
        <w:t>D</w:t>
      </w:r>
      <w:r w:rsidRPr="003833DD">
        <w:t xml:space="preserve"> zřídilo v dubnu 2020 Etickou komisi pro posuzování otázek spojených s provozem automatizovaných a autonomních vozidel a začlenilo otázky etiky do pracovní skupiny. </w:t>
      </w:r>
    </w:p>
    <w:p w14:paraId="18B3156D" w14:textId="1AB5F076" w:rsidR="00FE421E" w:rsidRPr="003833DD" w:rsidRDefault="00FE421E" w:rsidP="00FE421E">
      <w:pPr>
        <w:jc w:val="both"/>
      </w:pPr>
      <w:r w:rsidRPr="003833DD">
        <w:t xml:space="preserve">Úřad vlády, </w:t>
      </w:r>
      <w:r w:rsidR="002B0787">
        <w:t>MPO</w:t>
      </w:r>
      <w:r w:rsidRPr="003833DD">
        <w:t xml:space="preserve"> a Ústav státu a práva A</w:t>
      </w:r>
      <w:r w:rsidR="002B0787">
        <w:t>V</w:t>
      </w:r>
      <w:r w:rsidRPr="003833DD">
        <w:t xml:space="preserve"> ČR ustavily v únoru 2020 Expertní platformu a fórum pro právo a umělou inteligenci. Jádrem expertní platformy a fóra je tým nezávislých odborníků, který se zabývá společenským přesahem a vývojem etických a právních pravidel v ČR, v zahraničí a na mezinárodní úrovni. V</w:t>
      </w:r>
      <w:r w:rsidR="002B0787">
        <w:t> </w:t>
      </w:r>
      <w:r w:rsidRPr="003833DD">
        <w:t>Č</w:t>
      </w:r>
      <w:r w:rsidR="002B0787">
        <w:t xml:space="preserve">R </w:t>
      </w:r>
      <w:r w:rsidRPr="003833DD">
        <w:t xml:space="preserve">rovněž od roku 2018 je pravidelně organizována mezinárodní konference SOLAIR (Society, </w:t>
      </w:r>
      <w:proofErr w:type="spellStart"/>
      <w:r w:rsidRPr="003833DD">
        <w:t>Law</w:t>
      </w:r>
      <w:proofErr w:type="spellEnd"/>
      <w:r w:rsidRPr="003833DD">
        <w:t xml:space="preserve">, </w:t>
      </w:r>
      <w:proofErr w:type="spellStart"/>
      <w:r w:rsidRPr="003833DD">
        <w:t>Artificial</w:t>
      </w:r>
      <w:proofErr w:type="spellEnd"/>
      <w:r w:rsidRPr="003833DD">
        <w:t xml:space="preserve"> </w:t>
      </w:r>
      <w:proofErr w:type="spellStart"/>
      <w:r w:rsidRPr="003833DD">
        <w:t>Intelligence</w:t>
      </w:r>
      <w:proofErr w:type="spellEnd"/>
      <w:r w:rsidRPr="003833DD">
        <w:t xml:space="preserve"> and </w:t>
      </w:r>
      <w:proofErr w:type="spellStart"/>
      <w:r w:rsidRPr="003833DD">
        <w:t>Robotics</w:t>
      </w:r>
      <w:proofErr w:type="spellEnd"/>
      <w:r w:rsidRPr="003833DD">
        <w:t>), kterou primárně pořádá Ústav státu a práva A</w:t>
      </w:r>
      <w:r w:rsidR="002B0787">
        <w:t>V</w:t>
      </w:r>
      <w:r w:rsidRPr="003833DD">
        <w:t xml:space="preserve"> věd ČR ve spolupráci s M</w:t>
      </w:r>
      <w:r w:rsidR="002B0787">
        <w:t>PO</w:t>
      </w:r>
      <w:r w:rsidRPr="003833DD">
        <w:t xml:space="preserve">. </w:t>
      </w:r>
    </w:p>
    <w:p w14:paraId="2949C426" w14:textId="77777777" w:rsidR="00FE421E" w:rsidRPr="003833DD" w:rsidRDefault="00FE421E" w:rsidP="00FE421E">
      <w:pPr>
        <w:jc w:val="both"/>
      </w:pPr>
      <w:r w:rsidRPr="003833DD">
        <w:t xml:space="preserve">Od dubna 2021, kdy Evropská komise vydala první legislativní návrh týkající se umělé inteligence, tzv. Akt o umělé inteligenci, se ČR aktivně zapojila do vyjednávacího procesu v rámci Rady EU, který během českého předsednictví vyústil v jednomyslné přijetí obecné přístupu Rady EU. Na počátku roku 2024 dojednaný AI Akt zavádí povinnosti pro poskytovatele systémů a modelů AI a požadavky na tyto systémy a modely pokrývající oblast etiky a bezpečnosti. </w:t>
      </w:r>
    </w:p>
    <w:p w14:paraId="0DF6BF92" w14:textId="50D6B1F6" w:rsidR="00FE421E" w:rsidRPr="003833DD" w:rsidRDefault="00FE421E" w:rsidP="00FE421E">
      <w:pPr>
        <w:jc w:val="both"/>
      </w:pPr>
      <w:r w:rsidRPr="003833DD">
        <w:t>Č</w:t>
      </w:r>
      <w:r w:rsidR="002B0787">
        <w:t>R</w:t>
      </w:r>
      <w:r w:rsidRPr="003833DD">
        <w:t xml:space="preserve"> během českého předsednictví v Radě EU pod patronátem UNESCO dne 13. prosince 2022 pořádala první Globální fórum o etice umělé inteligence na téma „Zajištění inkluze ve světě umělé inteligence“.  Fórum zhodnotilo vnitrostátní úsilí o podporu etického rozvoje a používání umělé inteligence.  </w:t>
      </w:r>
    </w:p>
    <w:p w14:paraId="4E200EBE" w14:textId="77777777" w:rsidR="00FE421E" w:rsidRPr="003833DD" w:rsidRDefault="00FE421E" w:rsidP="00FE421E">
      <w:pPr>
        <w:jc w:val="both"/>
      </w:pPr>
      <w:r w:rsidRPr="003833DD">
        <w:t xml:space="preserve">V lednu 2023 se v ČR ustavilo mezinárodní výzkumné centrum environmentální a technologické etiky – Praha (CETE-P) při Filosofickém ústavu AV ČR. Centrum se bude věnovat systematickému výzkumu etických problémů souvisejících se změnou klimatu a tzv. vznikajícími technologiemi. </w:t>
      </w:r>
    </w:p>
    <w:p w14:paraId="43BF9D0D" w14:textId="2BD71A9B" w:rsidR="008F7079" w:rsidRPr="00B15F40" w:rsidRDefault="00B15F40" w:rsidP="008F7079">
      <w:pPr>
        <w:pStyle w:val="Nadpis2"/>
      </w:pPr>
      <w:bookmarkStart w:id="115" w:name="_Toc171618113"/>
      <w:r w:rsidRPr="00B15F40">
        <w:t>Be</w:t>
      </w:r>
      <w:r w:rsidR="008F7079" w:rsidRPr="00B15F40">
        <w:t>zpečnostní aspekty AI</w:t>
      </w:r>
      <w:bookmarkEnd w:id="115"/>
    </w:p>
    <w:p w14:paraId="3EE26C89" w14:textId="57761510" w:rsidR="00FE421E" w:rsidRDefault="00FE421E" w:rsidP="00FE421E">
      <w:pPr>
        <w:jc w:val="both"/>
      </w:pPr>
      <w:r w:rsidRPr="00B15F40">
        <w:t>Důležitou problematikou, kterou je potřeba sledovat v oblasti umělé inteligence, je bezpečnost. V</w:t>
      </w:r>
      <w:r w:rsidR="002B0787">
        <w:t> </w:t>
      </w:r>
      <w:r w:rsidRPr="00B15F40">
        <w:t>Č</w:t>
      </w:r>
      <w:r w:rsidR="002B0787">
        <w:t xml:space="preserve">R </w:t>
      </w:r>
      <w:r w:rsidRPr="00B15F40">
        <w:t>vznikla řada světoznámých start-upů, které se zabývají kybernetickou bezpečností a AI. Do kyberprostoru se v roce 2023 promítl také rychlý pokrok v oblasti generativní umělé inteligence a chatbotů na bázi LLM (</w:t>
      </w:r>
      <w:proofErr w:type="spellStart"/>
      <w:r w:rsidRPr="00B15F40">
        <w:t>large</w:t>
      </w:r>
      <w:proofErr w:type="spellEnd"/>
      <w:r w:rsidRPr="00B15F40">
        <w:t xml:space="preserve"> </w:t>
      </w:r>
      <w:proofErr w:type="spellStart"/>
      <w:r w:rsidRPr="00B15F40">
        <w:t>lang</w:t>
      </w:r>
      <w:r w:rsidRPr="003833DD">
        <w:t>uage</w:t>
      </w:r>
      <w:proofErr w:type="spellEnd"/>
      <w:r w:rsidRPr="003833DD">
        <w:t xml:space="preserve"> model) a lze předpokládat, že tento trend bude patrný i letos. Tyto inovace se už dnes zneužívají – například ke generování </w:t>
      </w:r>
      <w:proofErr w:type="spellStart"/>
      <w:r w:rsidRPr="003833DD">
        <w:t>phishingu</w:t>
      </w:r>
      <w:proofErr w:type="spellEnd"/>
      <w:r w:rsidRPr="003833DD">
        <w:t xml:space="preserve"> či psaní škodlivého kódu.</w:t>
      </w:r>
      <w:r w:rsidR="008F7079">
        <w:t xml:space="preserve"> </w:t>
      </w:r>
    </w:p>
    <w:p w14:paraId="3102AA3B" w14:textId="110BA115" w:rsidR="008F7079" w:rsidRPr="003833DD" w:rsidRDefault="008F7079" w:rsidP="00FE421E">
      <w:pPr>
        <w:jc w:val="both"/>
      </w:pPr>
      <w:r w:rsidRPr="00BD0922">
        <w:t>AI ale také přináší značný potenciál pro využití v oblasti kybernetické bezpečnosti. Umělá inteligence může být například dobrým nástrojem k automatizaci rutinních bezpečnostních činností, detekci anomálií v síťovém provozu, efektivnějšímu řešení kybernetických bezpečnostních incidentů a také k bezpečnostní analytické činnosti.</w:t>
      </w:r>
      <w:r>
        <w:t xml:space="preserve"> </w:t>
      </w:r>
    </w:p>
    <w:p w14:paraId="0F6A91A0" w14:textId="77777777" w:rsidR="00FE421E" w:rsidRPr="003833DD" w:rsidRDefault="00FE421E" w:rsidP="00FE421E">
      <w:pPr>
        <w:pStyle w:val="Nadpis2"/>
        <w:jc w:val="both"/>
      </w:pPr>
      <w:bookmarkStart w:id="116" w:name="_Toc171618114"/>
      <w:r w:rsidRPr="003833DD">
        <w:t>AI v průmyslu a podnikání</w:t>
      </w:r>
      <w:bookmarkEnd w:id="116"/>
      <w:r w:rsidRPr="003833DD">
        <w:t xml:space="preserve"> </w:t>
      </w:r>
    </w:p>
    <w:p w14:paraId="73D22F73" w14:textId="6EC3FEC0" w:rsidR="003F5DF0" w:rsidRPr="003833DD" w:rsidRDefault="00DB2C7E" w:rsidP="00FE421E">
      <w:pPr>
        <w:jc w:val="both"/>
      </w:pPr>
      <w:r w:rsidRPr="003833DD">
        <w:t xml:space="preserve">Ve světě </w:t>
      </w:r>
      <w:r w:rsidR="00FD5DB0" w:rsidRPr="003833DD">
        <w:t xml:space="preserve">dochází dle AI Index Report 2024 </w:t>
      </w:r>
      <w:r w:rsidR="00D551C3" w:rsidRPr="003833DD">
        <w:t xml:space="preserve">v poslední době </w:t>
      </w:r>
      <w:r w:rsidR="00FD5DB0" w:rsidRPr="003833DD">
        <w:t>k výraznému rozvoji</w:t>
      </w:r>
      <w:r w:rsidR="00D551C3" w:rsidRPr="003833DD">
        <w:t xml:space="preserve"> zejména</w:t>
      </w:r>
      <w:r w:rsidR="00FD5DB0" w:rsidRPr="003833DD">
        <w:t xml:space="preserve"> modelů a otevřených modelů umělé inteligence, k</w:t>
      </w:r>
      <w:r w:rsidR="00D551C3" w:rsidRPr="003833DD">
        <w:t>de</w:t>
      </w:r>
      <w:r w:rsidR="00FD5DB0" w:rsidRPr="003833DD">
        <w:t xml:space="preserve"> jasně instituce se sídlem ve Spojených státech amerických </w:t>
      </w:r>
      <w:r w:rsidR="00D551C3" w:rsidRPr="003833DD">
        <w:t>překonávají</w:t>
      </w:r>
      <w:r w:rsidR="00FD5DB0" w:rsidRPr="003833DD">
        <w:t xml:space="preserve"> zbytek světa</w:t>
      </w:r>
      <w:r w:rsidR="00D551C3" w:rsidRPr="003833DD">
        <w:t xml:space="preserve">, který </w:t>
      </w:r>
      <w:r w:rsidR="00FD5DB0" w:rsidRPr="003833DD">
        <w:t xml:space="preserve">za nimi výrazně zaostává. Naopak Čína </w:t>
      </w:r>
      <w:r w:rsidR="00D551C3" w:rsidRPr="003833DD">
        <w:t>je lídrem v</w:t>
      </w:r>
      <w:r w:rsidR="00FD5DB0" w:rsidRPr="003833DD">
        <w:t xml:space="preserve"> množství zapsaných AI patentů. Výzkumu tzv. </w:t>
      </w:r>
      <w:proofErr w:type="spellStart"/>
      <w:r w:rsidR="00FD5DB0" w:rsidRPr="003833DD">
        <w:rPr>
          <w:i/>
          <w:iCs/>
        </w:rPr>
        <w:t>frontier</w:t>
      </w:r>
      <w:proofErr w:type="spellEnd"/>
      <w:r w:rsidR="00FD5DB0" w:rsidRPr="003833DD">
        <w:t xml:space="preserve"> umělé inteligence jasně </w:t>
      </w:r>
      <w:r w:rsidRPr="003833DD">
        <w:t xml:space="preserve">dominuje </w:t>
      </w:r>
      <w:r w:rsidR="00FD5DB0" w:rsidRPr="003833DD">
        <w:t>průmyslový sektor</w:t>
      </w:r>
      <w:r w:rsidRPr="003833DD">
        <w:t xml:space="preserve">. Dle </w:t>
      </w:r>
      <w:r w:rsidR="00FD5DB0" w:rsidRPr="003833DD">
        <w:t xml:space="preserve">zmiňovaného reportu </w:t>
      </w:r>
      <w:r w:rsidRPr="003833DD">
        <w:t xml:space="preserve">v roce 2023 průmysl vyprodukoval 51 významných modelů strojového učení, zatímco akademická sféra jich vytvořila pouze 15. Zároveň bylo </w:t>
      </w:r>
      <w:r w:rsidR="00FD5DB0" w:rsidRPr="003833DD">
        <w:t xml:space="preserve">v roce 2023 </w:t>
      </w:r>
      <w:r w:rsidRPr="003833DD">
        <w:t>vytvořeno 21 modelů umělé inteligence, které byly výsledkem ve spolupráci průmyslu a akademické obce.</w:t>
      </w:r>
      <w:r w:rsidR="003F5DF0" w:rsidRPr="003833DD">
        <w:t xml:space="preserve"> </w:t>
      </w:r>
    </w:p>
    <w:p w14:paraId="0661500A" w14:textId="18D8456C" w:rsidR="00FE421E" w:rsidRPr="003833DD" w:rsidRDefault="00DB2C7E" w:rsidP="00FE421E">
      <w:pPr>
        <w:jc w:val="both"/>
      </w:pPr>
      <w:r w:rsidRPr="003833DD">
        <w:t xml:space="preserve">V </w:t>
      </w:r>
      <w:r w:rsidR="00FE421E" w:rsidRPr="003833DD">
        <w:t>Č</w:t>
      </w:r>
      <w:r w:rsidR="009A490D">
        <w:t>R</w:t>
      </w:r>
      <w:r w:rsidR="00FE421E" w:rsidRPr="003833DD">
        <w:t xml:space="preserve"> působí řada start-upů zaměřených na umělou inteligenci. Z dat dostupných z projektu Technologické inkubace agentury CzechInvest vyplývá, že v rámci tří doposud vyhlášených výzev se z celkových 463 </w:t>
      </w:r>
      <w:r w:rsidR="00FE421E" w:rsidRPr="003833DD">
        <w:lastRenderedPageBreak/>
        <w:t xml:space="preserve">podaných žádostí 103 start-upů zaměřovalo právě na oblast umělé inteligence. Jedná se tedy téměř o čtvrtinu všech přihlášených začínajících podniků (22,25 %). Přihlášené AI start-upy se nejčastěji zaměřovaly na </w:t>
      </w:r>
      <w:proofErr w:type="spellStart"/>
      <w:r w:rsidR="00FE421E" w:rsidRPr="003833DD">
        <w:t>subsektor</w:t>
      </w:r>
      <w:proofErr w:type="spellEnd"/>
      <w:r w:rsidR="00FE421E" w:rsidRPr="003833DD">
        <w:t xml:space="preserve"> zdravotnictví a marketingu, menší počet pak na oblast hlasové asistence a prediktivní údržby. </w:t>
      </w:r>
    </w:p>
    <w:p w14:paraId="5E4849DA" w14:textId="77777777" w:rsidR="00FE421E" w:rsidRPr="003833DD" w:rsidRDefault="00FE421E" w:rsidP="00FE421E">
      <w:r w:rsidRPr="003833DD">
        <w:rPr>
          <w:noProof/>
        </w:rPr>
        <w:drawing>
          <wp:inline distT="0" distB="0" distL="0" distR="0" wp14:anchorId="32D1E8D0" wp14:editId="39DD4084">
            <wp:extent cx="4584592" cy="2755631"/>
            <wp:effectExtent l="0" t="0" r="0" b="0"/>
            <wp:docPr id="1590251495" name="Obrázek 1590251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4584592" cy="2755631"/>
                    </a:xfrm>
                    <a:prstGeom prst="rect">
                      <a:avLst/>
                    </a:prstGeom>
                  </pic:spPr>
                </pic:pic>
              </a:graphicData>
            </a:graphic>
          </wp:inline>
        </w:drawing>
      </w:r>
    </w:p>
    <w:p w14:paraId="16460F35" w14:textId="77777777" w:rsidR="00FE421E" w:rsidRPr="003833DD" w:rsidRDefault="00FE421E" w:rsidP="00FE421E">
      <w:pPr>
        <w:jc w:val="both"/>
        <w:rPr>
          <w:i/>
          <w:iCs/>
        </w:rPr>
      </w:pPr>
      <w:r w:rsidRPr="003833DD">
        <w:rPr>
          <w:i/>
          <w:iCs/>
        </w:rPr>
        <w:t xml:space="preserve">Start-upy přihlášené do projektu Technologické inkubace agentury CzechInvest v oblasti AI dle </w:t>
      </w:r>
      <w:proofErr w:type="spellStart"/>
      <w:r w:rsidRPr="003833DD">
        <w:rPr>
          <w:i/>
          <w:iCs/>
        </w:rPr>
        <w:t>subsektorů</w:t>
      </w:r>
      <w:proofErr w:type="spellEnd"/>
      <w:r w:rsidRPr="003833DD">
        <w:rPr>
          <w:i/>
          <w:iCs/>
        </w:rPr>
        <w:t xml:space="preserve"> </w:t>
      </w:r>
      <w:r w:rsidRPr="003833DD">
        <w:br/>
      </w:r>
      <w:r w:rsidRPr="003833DD">
        <w:rPr>
          <w:i/>
          <w:iCs/>
        </w:rPr>
        <w:t xml:space="preserve">Zdroj: CzechInvest </w:t>
      </w:r>
    </w:p>
    <w:p w14:paraId="18C22405" w14:textId="77777777" w:rsidR="00FE421E" w:rsidRPr="003833DD" w:rsidRDefault="00FE421E" w:rsidP="00FE421E">
      <w:pPr>
        <w:jc w:val="both"/>
      </w:pPr>
      <w:r w:rsidRPr="003833DD">
        <w:t>Významnou roli hraje pro rozvoj AI start-upů dostupnost rizikového kapitálu (VC). Tato oblast je v EU dlouhodobě méně rozvinutá než např. v USA nebo v Číně. Na oblast AI se sice aktuálně zaměřuje velké množství investorů, stále nicméně přetrvávají oblasti, kde dochází k tržnímu selhání, a vytváří se tak překážky pro rozvoj, ale také udržení českých AI start-upů v zemi, čímž je ohrožena jejich role budoucích motorů české ekonomiky. Dosud se veřejná podpora zaměřovala zejména na nápravu tržního selhání v úvodních fázích vzniku a rozvoje firem typu start-up a spin-</w:t>
      </w:r>
      <w:proofErr w:type="spellStart"/>
      <w:r w:rsidRPr="003833DD">
        <w:t>off</w:t>
      </w:r>
      <w:proofErr w:type="spellEnd"/>
      <w:r w:rsidRPr="003833DD">
        <w:t xml:space="preserve"> (</w:t>
      </w:r>
      <w:proofErr w:type="spellStart"/>
      <w:r w:rsidRPr="003833DD">
        <w:t>pre-seed</w:t>
      </w:r>
      <w:proofErr w:type="spellEnd"/>
      <w:r w:rsidRPr="003833DD">
        <w:t xml:space="preserve"> a </w:t>
      </w:r>
      <w:proofErr w:type="spellStart"/>
      <w:r w:rsidRPr="003833DD">
        <w:t>seed</w:t>
      </w:r>
      <w:proofErr w:type="spellEnd"/>
      <w:r w:rsidRPr="003833DD">
        <w:t>). Základní růstové fáze (</w:t>
      </w:r>
      <w:proofErr w:type="spellStart"/>
      <w:r w:rsidRPr="003833DD">
        <w:t>Series</w:t>
      </w:r>
      <w:proofErr w:type="spellEnd"/>
      <w:r w:rsidRPr="003833DD">
        <w:t xml:space="preserve"> A) jsou pak na VC trhu dostatečně saturovány, nicméně tržní selhání se projevuje v oblasti pozdějších fází (</w:t>
      </w:r>
      <w:proofErr w:type="spellStart"/>
      <w:r w:rsidRPr="003833DD">
        <w:t>Series</w:t>
      </w:r>
      <w:proofErr w:type="spellEnd"/>
      <w:r w:rsidRPr="003833DD">
        <w:t xml:space="preserve"> B) a globální expanze (</w:t>
      </w:r>
      <w:proofErr w:type="spellStart"/>
      <w:r w:rsidRPr="003833DD">
        <w:t>Series</w:t>
      </w:r>
      <w:proofErr w:type="spellEnd"/>
      <w:r w:rsidRPr="003833DD">
        <w:t xml:space="preserve"> C), a to hlavně v kombinaci se strategickým zájmem na udržení AI firem v ČR, nikoliv jejich předčasnému prodeji do zahraničí, protože tyto fáze jsou zajišťovány zejména zahraničními investory a strategickými partnery. </w:t>
      </w:r>
    </w:p>
    <w:p w14:paraId="6AEC9D65" w14:textId="6812F9D3" w:rsidR="00FE421E" w:rsidRPr="003833DD" w:rsidRDefault="00FE421E" w:rsidP="00FE421E">
      <w:pPr>
        <w:jc w:val="both"/>
        <w:rPr>
          <w:noProof/>
          <w:lang w:eastAsia="cs-CZ"/>
        </w:rPr>
      </w:pPr>
      <w:r w:rsidRPr="003833DD">
        <w:rPr>
          <w:noProof/>
          <w:lang w:eastAsia="cs-CZ"/>
        </w:rPr>
        <w:t>Vedle vzniku firem zaměřujících se na rozvoj inovativních řešení založených na umělé inteligenci je zásadním ukazatelem pro hodnocení stavu digitální transformace množství podniků využívajících technologie umělé inteligence. Ačkoli se počet podniků využívajících technologie umělé inteligence mírně zvyšuje, od roku došlo k navýšení o necelá 2 %, pohybuje se Č</w:t>
      </w:r>
      <w:r w:rsidR="009A490D">
        <w:rPr>
          <w:noProof/>
          <w:lang w:eastAsia="cs-CZ"/>
        </w:rPr>
        <w:t>R</w:t>
      </w:r>
      <w:r w:rsidRPr="003833DD">
        <w:rPr>
          <w:noProof/>
          <w:lang w:eastAsia="cs-CZ"/>
        </w:rPr>
        <w:t xml:space="preserve"> v této oblasti stále za průměrem E</w:t>
      </w:r>
      <w:r w:rsidR="002B0787">
        <w:rPr>
          <w:noProof/>
          <w:lang w:eastAsia="cs-CZ"/>
        </w:rPr>
        <w:t>U</w:t>
      </w:r>
      <w:r w:rsidRPr="003833DD">
        <w:rPr>
          <w:noProof/>
          <w:lang w:eastAsia="cs-CZ"/>
        </w:rPr>
        <w:t>. V roce 2021 byla na 18. místě, v roce 2023 se pak posunula na 16. místo. Nejnižších hodnot dosahují hlavně malé, a o něco více pak i středně velké podniky. Výrazně vyšších hodnot dosahují velké podniky, nicméně i v této oblasti je Č</w:t>
      </w:r>
      <w:r w:rsidR="009A490D">
        <w:rPr>
          <w:noProof/>
          <w:lang w:eastAsia="cs-CZ"/>
        </w:rPr>
        <w:t>R</w:t>
      </w:r>
      <w:r w:rsidRPr="003833DD">
        <w:rPr>
          <w:noProof/>
          <w:lang w:eastAsia="cs-CZ"/>
        </w:rPr>
        <w:t xml:space="preserve"> pod průměrem EU. Významným nástrojem pro podporu využívání technologií umělé inteligence jsou Evropská centra pro digitální inovace. Čtyři ze šesti center na území Č</w:t>
      </w:r>
      <w:r w:rsidR="009A490D">
        <w:rPr>
          <w:noProof/>
          <w:lang w:eastAsia="cs-CZ"/>
        </w:rPr>
        <w:t>R</w:t>
      </w:r>
      <w:r w:rsidRPr="003833DD">
        <w:rPr>
          <w:noProof/>
          <w:lang w:eastAsia="cs-CZ"/>
        </w:rPr>
        <w:t xml:space="preserve"> se specializují právě na umělou inteligenci. </w:t>
      </w:r>
    </w:p>
    <w:p w14:paraId="125F13C5" w14:textId="6FDC5AFD" w:rsidR="00FE421E" w:rsidRPr="003833DD" w:rsidRDefault="00FE421E" w:rsidP="00FE421E">
      <w:pPr>
        <w:jc w:val="both"/>
        <w:rPr>
          <w:noProof/>
          <w:lang w:eastAsia="cs-CZ"/>
        </w:rPr>
      </w:pPr>
      <w:r w:rsidRPr="003833DD">
        <w:rPr>
          <w:noProof/>
          <w:lang w:eastAsia="cs-CZ"/>
        </w:rPr>
        <w:t>Z cílů  stanovených v Politickém programu Digitální dekáda vyplývá, že do roku 2030 musí alespoň 75 % podniků v E</w:t>
      </w:r>
      <w:r w:rsidR="0039333F">
        <w:rPr>
          <w:noProof/>
          <w:lang w:eastAsia="cs-CZ"/>
        </w:rPr>
        <w:t>U</w:t>
      </w:r>
      <w:r w:rsidRPr="003833DD">
        <w:rPr>
          <w:noProof/>
          <w:lang w:eastAsia="cs-CZ"/>
        </w:rPr>
        <w:t xml:space="preserve"> využívat jednu z následujících technologií: Big Data, Cloud nebo AI. Č</w:t>
      </w:r>
      <w:r w:rsidR="0039333F">
        <w:rPr>
          <w:noProof/>
          <w:lang w:eastAsia="cs-CZ"/>
        </w:rPr>
        <w:t>R</w:t>
      </w:r>
      <w:r w:rsidRPr="003833DD">
        <w:rPr>
          <w:noProof/>
          <w:lang w:eastAsia="cs-CZ"/>
        </w:rPr>
        <w:t xml:space="preserve"> si v této souvislosti </w:t>
      </w:r>
      <w:r w:rsidRPr="003833DD">
        <w:rPr>
          <w:noProof/>
          <w:lang w:eastAsia="cs-CZ"/>
        </w:rPr>
        <w:lastRenderedPageBreak/>
        <w:t xml:space="preserve">stanovila v rámci strategického dokumentu Cesta k evropské digitální dekádě: Strategický plán digitalizace Česka do roku 2030 dosáhnout v oblasti umělé inteligence alespoň 16 %. </w:t>
      </w:r>
      <w:r w:rsidR="00860307">
        <w:rPr>
          <w:rStyle w:val="Znakapoznpodarou"/>
          <w:noProof/>
          <w:lang w:eastAsia="cs-CZ"/>
        </w:rPr>
        <w:footnoteReference w:id="20"/>
      </w:r>
    </w:p>
    <w:p w14:paraId="64862B94" w14:textId="77777777" w:rsidR="00FE421E" w:rsidRPr="003833DD" w:rsidRDefault="00FE421E" w:rsidP="00FE421E">
      <w:pPr>
        <w:jc w:val="both"/>
      </w:pPr>
      <w:r w:rsidRPr="003833DD">
        <w:rPr>
          <w:noProof/>
        </w:rPr>
        <w:drawing>
          <wp:inline distT="0" distB="0" distL="0" distR="0" wp14:anchorId="7800D055" wp14:editId="5245388D">
            <wp:extent cx="4743098" cy="2755631"/>
            <wp:effectExtent l="0" t="0" r="0" b="0"/>
            <wp:docPr id="1928337417" name="Obrázek 1928337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4743098" cy="2755631"/>
                    </a:xfrm>
                    <a:prstGeom prst="rect">
                      <a:avLst/>
                    </a:prstGeom>
                  </pic:spPr>
                </pic:pic>
              </a:graphicData>
            </a:graphic>
          </wp:inline>
        </w:drawing>
      </w:r>
    </w:p>
    <w:p w14:paraId="0A42C3C1" w14:textId="77777777" w:rsidR="00FE421E" w:rsidRPr="003833DD" w:rsidRDefault="00FE421E" w:rsidP="00FE421E">
      <w:pPr>
        <w:jc w:val="both"/>
        <w:rPr>
          <w:i/>
          <w:iCs/>
        </w:rPr>
      </w:pPr>
      <w:r w:rsidRPr="003833DD">
        <w:rPr>
          <w:i/>
          <w:iCs/>
        </w:rPr>
        <w:t xml:space="preserve">Srovnání poměru podniků využívajících technologie umělé inteligence </w:t>
      </w:r>
      <w:r w:rsidRPr="003833DD">
        <w:br/>
      </w:r>
      <w:r w:rsidRPr="003833DD">
        <w:rPr>
          <w:i/>
          <w:iCs/>
        </w:rPr>
        <w:t xml:space="preserve">Data: </w:t>
      </w:r>
      <w:proofErr w:type="spellStart"/>
      <w:r w:rsidRPr="003833DD">
        <w:rPr>
          <w:i/>
          <w:iCs/>
        </w:rPr>
        <w:t>Eurostat</w:t>
      </w:r>
      <w:proofErr w:type="spellEnd"/>
    </w:p>
    <w:p w14:paraId="3E5C87AC" w14:textId="77777777" w:rsidR="00FE421E" w:rsidRPr="003833DD" w:rsidRDefault="00FE421E" w:rsidP="00FE421E">
      <w:pPr>
        <w:jc w:val="both"/>
      </w:pPr>
      <w:r w:rsidRPr="003833DD">
        <w:rPr>
          <w:noProof/>
        </w:rPr>
        <w:drawing>
          <wp:inline distT="0" distB="0" distL="0" distR="0" wp14:anchorId="449753D0" wp14:editId="7C771D30">
            <wp:extent cx="5322270" cy="2938527"/>
            <wp:effectExtent l="0" t="0" r="0" b="0"/>
            <wp:docPr id="367521197" name="Obrázek 36752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5322270" cy="2938527"/>
                    </a:xfrm>
                    <a:prstGeom prst="rect">
                      <a:avLst/>
                    </a:prstGeom>
                  </pic:spPr>
                </pic:pic>
              </a:graphicData>
            </a:graphic>
          </wp:inline>
        </w:drawing>
      </w:r>
    </w:p>
    <w:p w14:paraId="7ECDB30A" w14:textId="77777777" w:rsidR="00FE421E" w:rsidRPr="003833DD" w:rsidRDefault="00FE421E" w:rsidP="00FE421E">
      <w:pPr>
        <w:jc w:val="both"/>
        <w:rPr>
          <w:i/>
          <w:iCs/>
        </w:rPr>
      </w:pPr>
      <w:r w:rsidRPr="003833DD">
        <w:rPr>
          <w:i/>
          <w:iCs/>
        </w:rPr>
        <w:t xml:space="preserve">Poměr podniků využívajících technologie umělé inteligence dle počtu zaměstnanců </w:t>
      </w:r>
      <w:r w:rsidRPr="003833DD">
        <w:br/>
      </w:r>
      <w:r w:rsidRPr="003833DD">
        <w:rPr>
          <w:i/>
          <w:iCs/>
        </w:rPr>
        <w:t xml:space="preserve">Data: ČSÚ </w:t>
      </w:r>
    </w:p>
    <w:p w14:paraId="345A7381" w14:textId="739B9404" w:rsidR="00FE421E" w:rsidRPr="003833DD" w:rsidRDefault="00FE421E" w:rsidP="00FE421E">
      <w:pPr>
        <w:jc w:val="both"/>
      </w:pPr>
      <w:r w:rsidRPr="003833DD">
        <w:t xml:space="preserve">Mimořádné množství platných a připravovaných právních předpisů přímo i nepřímo zasahujících do oblasti umělé inteligence bude mít významný dopad na soukromý sektor. Jelikož se veřejné i soukromé kapacity v této oblasti teprve vytvářejí, představuje tato regulace i mimořádnou finanční i věcnou bariéru rozvoje zejména malých a středních firem zaměřujících se na rozvoj vysoce rizikových systémů umělé inteligence. </w:t>
      </w:r>
      <w:r w:rsidR="005E0A7F">
        <w:t>Podnik</w:t>
      </w:r>
      <w:r w:rsidRPr="003833DD">
        <w:t>y může při adaptaci na novou legislativu významně podpořit regula</w:t>
      </w:r>
      <w:r w:rsidR="000720D5">
        <w:t>čn</w:t>
      </w:r>
      <w:r w:rsidRPr="003833DD">
        <w:t xml:space="preserve">í </w:t>
      </w:r>
      <w:proofErr w:type="spellStart"/>
      <w:r w:rsidRPr="003833DD">
        <w:t>sandbox</w:t>
      </w:r>
      <w:proofErr w:type="spellEnd"/>
      <w:r w:rsidRPr="003833DD">
        <w:t xml:space="preserve">. Tento nástroj je často </w:t>
      </w:r>
      <w:r w:rsidRPr="003833DD">
        <w:lastRenderedPageBreak/>
        <w:t xml:space="preserve">využíván v regulované oblasti finančních technologií. Pro oblast umělé inteligence vzniká regulatorní </w:t>
      </w:r>
      <w:proofErr w:type="spellStart"/>
      <w:r w:rsidRPr="003833DD">
        <w:t>sandbox</w:t>
      </w:r>
      <w:proofErr w:type="spellEnd"/>
      <w:r w:rsidRPr="003833DD">
        <w:t xml:space="preserve"> ve Španělsku a dostupný je pro podniky například také v Norsku či Izraeli. V Č</w:t>
      </w:r>
      <w:r w:rsidR="009A490D">
        <w:t>R</w:t>
      </w:r>
      <w:r w:rsidRPr="003833DD">
        <w:t xml:space="preserve"> jsou v rámci Národního plánu obnovy, v komponentě 1.4. Digitální ekonomika a společnost, inovativní start-upy a nové technologie alokovány finanční prostředky na vznik digitálního </w:t>
      </w:r>
      <w:proofErr w:type="spellStart"/>
      <w:r w:rsidRPr="003833DD">
        <w:t>sandboxu</w:t>
      </w:r>
      <w:proofErr w:type="spellEnd"/>
      <w:r w:rsidRPr="003833DD">
        <w:t xml:space="preserve">. </w:t>
      </w:r>
    </w:p>
    <w:tbl>
      <w:tblPr>
        <w:tblStyle w:val="Tabulkasmkou4zvraznn2"/>
        <w:tblW w:w="0" w:type="auto"/>
        <w:tblLook w:val="04A0" w:firstRow="1" w:lastRow="0" w:firstColumn="1" w:lastColumn="0" w:noHBand="0" w:noVBand="1"/>
      </w:tblPr>
      <w:tblGrid>
        <w:gridCol w:w="4814"/>
        <w:gridCol w:w="4814"/>
      </w:tblGrid>
      <w:tr w:rsidR="00FE421E" w:rsidRPr="003833DD" w14:paraId="5B08A35B" w14:textId="77777777" w:rsidTr="00000E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0D0DF2DC" w14:textId="77777777" w:rsidR="00FE421E" w:rsidRPr="003833DD" w:rsidRDefault="00FE421E" w:rsidP="00000E14">
            <w:pPr>
              <w:jc w:val="both"/>
              <w:rPr>
                <w:color w:val="FFFFFF" w:themeColor="background1"/>
              </w:rPr>
            </w:pPr>
            <w:r w:rsidRPr="003833DD">
              <w:rPr>
                <w:color w:val="FFFFFF" w:themeColor="background1"/>
              </w:rPr>
              <w:t>Sledované odvětví (CZ-NACE)</w:t>
            </w:r>
          </w:p>
        </w:tc>
        <w:tc>
          <w:tcPr>
            <w:tcW w:w="4814" w:type="dxa"/>
          </w:tcPr>
          <w:p w14:paraId="6B2A90F9" w14:textId="77777777" w:rsidR="00FE421E" w:rsidRPr="003833DD" w:rsidRDefault="00FE421E" w:rsidP="00000E14">
            <w:pPr>
              <w:jc w:val="both"/>
              <w:cnfStyle w:val="100000000000" w:firstRow="1" w:lastRow="0" w:firstColumn="0" w:lastColumn="0" w:oddVBand="0" w:evenVBand="0" w:oddHBand="0" w:evenHBand="0" w:firstRowFirstColumn="0" w:firstRowLastColumn="0" w:lastRowFirstColumn="0" w:lastRowLastColumn="0"/>
              <w:rPr>
                <w:color w:val="FFFFFF" w:themeColor="background1"/>
              </w:rPr>
            </w:pPr>
            <w:r w:rsidRPr="003833DD">
              <w:rPr>
                <w:color w:val="FFFFFF" w:themeColor="background1"/>
              </w:rPr>
              <w:t xml:space="preserve">Podniky používající technologie umělé inteligence (AI) celkem v % </w:t>
            </w:r>
          </w:p>
        </w:tc>
      </w:tr>
      <w:tr w:rsidR="00FE421E" w:rsidRPr="003833DD" w14:paraId="1729183E"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756FC07C" w14:textId="77777777" w:rsidR="00FE421E" w:rsidRPr="003833DD" w:rsidRDefault="00FE421E" w:rsidP="00000E14">
            <w:pPr>
              <w:jc w:val="both"/>
            </w:pPr>
            <w:r w:rsidRPr="003833DD">
              <w:t>Činnosti v oblasti informačních technologií; Informační činnosti (62–63)</w:t>
            </w:r>
          </w:p>
        </w:tc>
        <w:tc>
          <w:tcPr>
            <w:tcW w:w="4814" w:type="dxa"/>
          </w:tcPr>
          <w:p w14:paraId="5B383A80"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28, 3</w:t>
            </w:r>
          </w:p>
        </w:tc>
      </w:tr>
      <w:tr w:rsidR="00FE421E" w:rsidRPr="003833DD" w14:paraId="53EAF19F" w14:textId="77777777" w:rsidTr="00000E14">
        <w:tc>
          <w:tcPr>
            <w:cnfStyle w:val="001000000000" w:firstRow="0" w:lastRow="0" w:firstColumn="1" w:lastColumn="0" w:oddVBand="0" w:evenVBand="0" w:oddHBand="0" w:evenHBand="0" w:firstRowFirstColumn="0" w:firstRowLastColumn="0" w:lastRowFirstColumn="0" w:lastRowLastColumn="0"/>
            <w:tcW w:w="4814" w:type="dxa"/>
          </w:tcPr>
          <w:p w14:paraId="1E93D0E7" w14:textId="77777777" w:rsidR="00FE421E" w:rsidRPr="003833DD" w:rsidRDefault="00FE421E" w:rsidP="00000E14">
            <w:pPr>
              <w:jc w:val="both"/>
            </w:pPr>
            <w:r w:rsidRPr="003833DD">
              <w:t>Činnosti v oblasti vydavatelství, filmu, videozáznamů a televizních programů (58–60)</w:t>
            </w:r>
          </w:p>
        </w:tc>
        <w:tc>
          <w:tcPr>
            <w:tcW w:w="4814" w:type="dxa"/>
          </w:tcPr>
          <w:p w14:paraId="27C1E13F"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13, 1</w:t>
            </w:r>
          </w:p>
        </w:tc>
      </w:tr>
      <w:tr w:rsidR="00FE421E" w:rsidRPr="003833DD" w14:paraId="612B4691"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77444264" w14:textId="77777777" w:rsidR="00FE421E" w:rsidRPr="003833DD" w:rsidRDefault="00FE421E" w:rsidP="00000E14">
            <w:pPr>
              <w:jc w:val="both"/>
            </w:pPr>
            <w:r w:rsidRPr="003833DD">
              <w:t>Automobilový průmysl a výroba ostatních dopravních prostředků (29–30)</w:t>
            </w:r>
          </w:p>
        </w:tc>
        <w:tc>
          <w:tcPr>
            <w:tcW w:w="4814" w:type="dxa"/>
          </w:tcPr>
          <w:p w14:paraId="10B3EA2C"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12, 2</w:t>
            </w:r>
          </w:p>
        </w:tc>
      </w:tr>
      <w:tr w:rsidR="00FE421E" w:rsidRPr="003833DD" w14:paraId="415F1C40" w14:textId="77777777" w:rsidTr="00000E14">
        <w:tc>
          <w:tcPr>
            <w:cnfStyle w:val="001000000000" w:firstRow="0" w:lastRow="0" w:firstColumn="1" w:lastColumn="0" w:oddVBand="0" w:evenVBand="0" w:oddHBand="0" w:evenHBand="0" w:firstRowFirstColumn="0" w:firstRowLastColumn="0" w:lastRowFirstColumn="0" w:lastRowLastColumn="0"/>
            <w:tcW w:w="4814" w:type="dxa"/>
          </w:tcPr>
          <w:p w14:paraId="543F0570" w14:textId="77777777" w:rsidR="00FE421E" w:rsidRPr="003833DD" w:rsidRDefault="00FE421E" w:rsidP="00000E14">
            <w:pPr>
              <w:jc w:val="both"/>
            </w:pPr>
            <w:r w:rsidRPr="003833DD">
              <w:t>Elektronický průmysl – Výroba počítačů, elektronických a optických přístrojů a zařízení (26)</w:t>
            </w:r>
          </w:p>
        </w:tc>
        <w:tc>
          <w:tcPr>
            <w:tcW w:w="4814" w:type="dxa"/>
          </w:tcPr>
          <w:p w14:paraId="10C06E96" w14:textId="77777777" w:rsidR="00FE421E" w:rsidRPr="003833DD" w:rsidRDefault="00FE421E" w:rsidP="00000E14">
            <w:pPr>
              <w:jc w:val="both"/>
              <w:cnfStyle w:val="000000000000" w:firstRow="0" w:lastRow="0" w:firstColumn="0" w:lastColumn="0" w:oddVBand="0" w:evenVBand="0" w:oddHBand="0" w:evenHBand="0" w:firstRowFirstColumn="0" w:firstRowLastColumn="0" w:lastRowFirstColumn="0" w:lastRowLastColumn="0"/>
            </w:pPr>
            <w:r w:rsidRPr="003833DD">
              <w:t>11, 3</w:t>
            </w:r>
          </w:p>
        </w:tc>
      </w:tr>
      <w:tr w:rsidR="00FE421E" w:rsidRPr="003833DD" w14:paraId="62D66AB5" w14:textId="77777777" w:rsidTr="00000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78CBA015" w14:textId="77777777" w:rsidR="00FE421E" w:rsidRPr="003833DD" w:rsidRDefault="00FE421E" w:rsidP="00000E14">
            <w:pPr>
              <w:jc w:val="both"/>
            </w:pPr>
            <w:r w:rsidRPr="003833DD">
              <w:t>Telekomunikační činnosti (61)</w:t>
            </w:r>
          </w:p>
        </w:tc>
        <w:tc>
          <w:tcPr>
            <w:tcW w:w="4814" w:type="dxa"/>
          </w:tcPr>
          <w:p w14:paraId="36C947DB" w14:textId="77777777" w:rsidR="00FE421E" w:rsidRPr="003833DD" w:rsidRDefault="00FE421E" w:rsidP="00000E14">
            <w:pPr>
              <w:jc w:val="both"/>
              <w:cnfStyle w:val="000000100000" w:firstRow="0" w:lastRow="0" w:firstColumn="0" w:lastColumn="0" w:oddVBand="0" w:evenVBand="0" w:oddHBand="1" w:evenHBand="0" w:firstRowFirstColumn="0" w:firstRowLastColumn="0" w:lastRowFirstColumn="0" w:lastRowLastColumn="0"/>
            </w:pPr>
            <w:r w:rsidRPr="003833DD">
              <w:t>9, 8</w:t>
            </w:r>
          </w:p>
        </w:tc>
      </w:tr>
    </w:tbl>
    <w:p w14:paraId="56C88CE6" w14:textId="77777777" w:rsidR="00FE421E" w:rsidRPr="003833DD" w:rsidRDefault="00FE421E" w:rsidP="00FE421E">
      <w:pPr>
        <w:jc w:val="both"/>
        <w:rPr>
          <w:i/>
          <w:iCs/>
        </w:rPr>
      </w:pPr>
      <w:r w:rsidRPr="003833DD">
        <w:br/>
      </w:r>
      <w:r w:rsidRPr="003833DD">
        <w:rPr>
          <w:i/>
          <w:iCs/>
        </w:rPr>
        <w:t>Top pět odvětví, ve kterých podniky v ČR nejčastěji využívají technologie AI</w:t>
      </w:r>
      <w:r w:rsidRPr="003833DD">
        <w:br/>
      </w:r>
      <w:r w:rsidRPr="003833DD">
        <w:rPr>
          <w:i/>
          <w:iCs/>
        </w:rPr>
        <w:t>Zdroj: ČSÚ</w:t>
      </w:r>
    </w:p>
    <w:p w14:paraId="66D24A04" w14:textId="77777777" w:rsidR="00FE421E" w:rsidRPr="003833DD" w:rsidRDefault="00FE421E" w:rsidP="00FE421E">
      <w:pPr>
        <w:jc w:val="both"/>
      </w:pPr>
      <w:r w:rsidRPr="003833DD">
        <w:rPr>
          <w:noProof/>
        </w:rPr>
        <w:drawing>
          <wp:inline distT="0" distB="0" distL="0" distR="0" wp14:anchorId="00A7B759" wp14:editId="3D317D04">
            <wp:extent cx="5712449" cy="4468756"/>
            <wp:effectExtent l="0" t="0" r="0" b="0"/>
            <wp:docPr id="398592677" name="Obrázek 398592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a:off x="0" y="0"/>
                      <a:ext cx="5712449" cy="4468756"/>
                    </a:xfrm>
                    <a:prstGeom prst="rect">
                      <a:avLst/>
                    </a:prstGeom>
                  </pic:spPr>
                </pic:pic>
              </a:graphicData>
            </a:graphic>
          </wp:inline>
        </w:drawing>
      </w:r>
    </w:p>
    <w:p w14:paraId="2C6E5BF6" w14:textId="77777777" w:rsidR="00FE421E" w:rsidRPr="003833DD" w:rsidRDefault="00FE421E" w:rsidP="00FE421E">
      <w:pPr>
        <w:jc w:val="both"/>
        <w:rPr>
          <w:i/>
          <w:iCs/>
        </w:rPr>
      </w:pPr>
      <w:r w:rsidRPr="003833DD">
        <w:rPr>
          <w:i/>
          <w:iCs/>
        </w:rPr>
        <w:lastRenderedPageBreak/>
        <w:t xml:space="preserve">Top pět oblastí, ve kterých podniky v České republice nejčastěji využívají AI </w:t>
      </w:r>
      <w:r w:rsidRPr="003833DD">
        <w:br/>
      </w:r>
      <w:r w:rsidRPr="003833DD">
        <w:rPr>
          <w:i/>
          <w:iCs/>
        </w:rPr>
        <w:t xml:space="preserve">Data: ČSÚ </w:t>
      </w:r>
    </w:p>
    <w:p w14:paraId="20CAC469" w14:textId="146C2380" w:rsidR="00FE421E" w:rsidRPr="003833DD" w:rsidRDefault="00FE421E" w:rsidP="00FE421E">
      <w:pPr>
        <w:pStyle w:val="Nadpis2"/>
        <w:jc w:val="both"/>
      </w:pPr>
      <w:bookmarkStart w:id="117" w:name="_Toc171618115"/>
      <w:r w:rsidRPr="003833DD">
        <w:t xml:space="preserve">AI ve veřejné správě a </w:t>
      </w:r>
      <w:r w:rsidR="00874EE6">
        <w:t xml:space="preserve">veřejných </w:t>
      </w:r>
      <w:r w:rsidRPr="003833DD">
        <w:t>službách</w:t>
      </w:r>
      <w:bookmarkEnd w:id="117"/>
      <w:r w:rsidRPr="003833DD">
        <w:t xml:space="preserve"> </w:t>
      </w:r>
    </w:p>
    <w:p w14:paraId="1DDDB408" w14:textId="1364AAE3" w:rsidR="00FE421E" w:rsidRPr="003833DD" w:rsidRDefault="00FE421E" w:rsidP="00FE421E">
      <w:pPr>
        <w:jc w:val="both"/>
      </w:pPr>
      <w:r w:rsidRPr="003833DD">
        <w:t>Stav využívání umělé inteligence ve veřejné správě a službách v Č</w:t>
      </w:r>
      <w:r w:rsidR="009A490D">
        <w:t>R</w:t>
      </w:r>
      <w:r w:rsidRPr="003833DD">
        <w:t xml:space="preserve"> se neustále vyvíjí, ačkoli v porovnání s dalšími státy jako je například Estonsko, Finsko, Spojené království nebo Singapur, je česká veřejná správa a služby v této oblasti stále spíše v počátečním stádiu. Z Analýzy a zhodnocení potenciálu využití automatizace a umělé inteligence v agendách veřejné správy zpracované Ministerstvem vnitra v roce 2023 vyplývá, že současná připravenost Č</w:t>
      </w:r>
      <w:r w:rsidR="009A490D">
        <w:t>R</w:t>
      </w:r>
      <w:r w:rsidRPr="003833DD">
        <w:t xml:space="preserve"> na implementaci a využívání konkrétních aplikací umělé inteligence je spíše malá, a to zejména kvůli nedostatečným finančním prostředkům, chybějící motivaci a přetrvávající rutině papírové agendy, nutnosti realizovat často zdlouhavá výběrová řízení s tlakem na co nejnižší cenu, popřípadě z důvodu nedořešených otázek etiky, odpovědnosti a právního rámce. </w:t>
      </w:r>
    </w:p>
    <w:p w14:paraId="5D50601C" w14:textId="3C2C6408" w:rsidR="00FE421E" w:rsidRPr="003833DD" w:rsidRDefault="00FE421E" w:rsidP="00FE421E">
      <w:pPr>
        <w:jc w:val="both"/>
      </w:pPr>
      <w:r w:rsidRPr="003833DD">
        <w:t>Ačkoli je pro veřejnou správu využívání umělé inteligence velkou výzvou, některé úřady a organizace v Č</w:t>
      </w:r>
      <w:r w:rsidR="009A490D">
        <w:t>R</w:t>
      </w:r>
      <w:r w:rsidRPr="003833DD">
        <w:t xml:space="preserve"> začaly již tuto technologii postupně implementovat a využívat, a to jak v rámci vnitřních procesů, tak i směrem k občanům. Jedním z velkých impulsů byla pandemie </w:t>
      </w:r>
      <w:r w:rsidR="00EF3C73">
        <w:t>COVID</w:t>
      </w:r>
      <w:r w:rsidRPr="003833DD">
        <w:t>-19, která významně urychlila digitální transformaci veřejné správy a služeb, a vytvořila tak dobrý základ a prostor pro zavádění technologií umělé inteligence. K významným projektům z hlediska zavádění umělé inteligence do služeb občanům patří chatbot informující o podpoře v rámci antivirových opatření na internetových stránkách M</w:t>
      </w:r>
      <w:r w:rsidR="000720D5">
        <w:t>PSV</w:t>
      </w:r>
      <w:r w:rsidRPr="003833DD">
        <w:t xml:space="preserve">, nebo virtuální sestra Anežka a na webu </w:t>
      </w:r>
      <w:proofErr w:type="spellStart"/>
      <w:r w:rsidRPr="003833DD">
        <w:t>M</w:t>
      </w:r>
      <w:r w:rsidR="000720D5">
        <w:t>Zd</w:t>
      </w:r>
      <w:proofErr w:type="spellEnd"/>
      <w:r w:rsidRPr="003833DD">
        <w:t xml:space="preserve">. Právě </w:t>
      </w:r>
      <w:proofErr w:type="spellStart"/>
      <w:r w:rsidRPr="003833DD">
        <w:t>M</w:t>
      </w:r>
      <w:r w:rsidR="000720D5">
        <w:t>Zd</w:t>
      </w:r>
      <w:proofErr w:type="spellEnd"/>
      <w:r w:rsidRPr="003833DD">
        <w:t xml:space="preserve"> využívá umělou inteligenci také v rámci vnitřního fungování rezortu, mimo jiné v personální agendě. Technologie umělé inteligence jsou využívány také v rámci činnosti Integrovaného záchranného systému. Další rozšiřování příkladů využití umělé inteligence mohou pomoci Evropská centra pro digitální inovace, která vedle firem nabízejí služby také institucím veřejné správy. </w:t>
      </w:r>
    </w:p>
    <w:p w14:paraId="6F83FDC4" w14:textId="0E064B9F" w:rsidR="00FE421E" w:rsidRDefault="00FE421E" w:rsidP="00FE421E">
      <w:pPr>
        <w:jc w:val="both"/>
      </w:pPr>
      <w:r w:rsidRPr="003833DD">
        <w:t xml:space="preserve">Spolek prg.ai za institucionální podpory Úřadu vlády v rámci rozšiřování vzdělanosti v oblasti umělé inteligence a jejího implementování do výkonu veřejné správy nabídl českou verzi online kurzu s názvem </w:t>
      </w:r>
      <w:proofErr w:type="spellStart"/>
      <w:r w:rsidRPr="003833DD">
        <w:t>Elements</w:t>
      </w:r>
      <w:proofErr w:type="spellEnd"/>
      <w:r w:rsidRPr="003833DD">
        <w:t xml:space="preserve"> </w:t>
      </w:r>
      <w:proofErr w:type="spellStart"/>
      <w:r w:rsidRPr="003833DD">
        <w:t>of</w:t>
      </w:r>
      <w:proofErr w:type="spellEnd"/>
      <w:r w:rsidRPr="003833DD">
        <w:t xml:space="preserve"> AI. Vzhledem k tomu, že samotné využívání nástrojů umělé inteligence vyžaduje nejen digitální dovednosti, ale také znalost možností, omezení a rizik, které s sebou tato technologie přináší, uspořádalo M</w:t>
      </w:r>
      <w:r w:rsidR="000720D5">
        <w:t>PO</w:t>
      </w:r>
      <w:r w:rsidRPr="003833DD">
        <w:t xml:space="preserve"> pro své pracovníky Den s AI, kde je odborníci informovali také o etických a bezpečnostních otázkách.</w:t>
      </w:r>
      <w:r w:rsidRPr="002148CB">
        <w:t xml:space="preserve"> </w:t>
      </w:r>
    </w:p>
    <w:p w14:paraId="6918B2DA" w14:textId="79DB8B18" w:rsidR="00250E3F" w:rsidRDefault="00250E3F">
      <w:pPr>
        <w:spacing w:after="200" w:line="276" w:lineRule="auto"/>
      </w:pPr>
      <w:r>
        <w:br w:type="page"/>
      </w:r>
    </w:p>
    <w:p w14:paraId="5E67AED3" w14:textId="45AADC6C" w:rsidR="00250E3F" w:rsidRPr="00A0562B" w:rsidRDefault="00250E3F" w:rsidP="00125044">
      <w:pPr>
        <w:pStyle w:val="Nadpis1"/>
      </w:pPr>
      <w:bookmarkStart w:id="118" w:name="_Toc171618116"/>
      <w:r>
        <w:lastRenderedPageBreak/>
        <w:t>Použité z</w:t>
      </w:r>
      <w:r w:rsidRPr="00A0562B">
        <w:t>droje:</w:t>
      </w:r>
      <w:bookmarkEnd w:id="118"/>
      <w:r w:rsidRPr="00A0562B">
        <w:t xml:space="preserve"> </w:t>
      </w:r>
    </w:p>
    <w:p w14:paraId="4AAAAA98" w14:textId="155ED995" w:rsidR="00250E3F" w:rsidRPr="00A0562B" w:rsidRDefault="00250E3F" w:rsidP="00250E3F">
      <w:pPr>
        <w:pStyle w:val="Odstavecseseznamem"/>
        <w:numPr>
          <w:ilvl w:val="0"/>
          <w:numId w:val="44"/>
        </w:numPr>
      </w:pPr>
      <w:r w:rsidRPr="00A0562B">
        <w:t xml:space="preserve">AICZECHIA (2023), Výzkum umělé inteligence v ČR – Stav a perspektivy. </w:t>
      </w:r>
      <w:r w:rsidRPr="00A0562B">
        <w:rPr>
          <w:rFonts w:ascii="Calibri" w:hAnsi="Calibri" w:cs="Calibri"/>
          <w:color w:val="000000"/>
        </w:rPr>
        <w:t>(cit. 2024-01-12).</w:t>
      </w:r>
    </w:p>
    <w:p w14:paraId="105F702C" w14:textId="77777777" w:rsidR="00250E3F" w:rsidRPr="00A0562B" w:rsidRDefault="00250E3F" w:rsidP="00250E3F">
      <w:pPr>
        <w:pStyle w:val="Odstavecseseznamem"/>
        <w:numPr>
          <w:ilvl w:val="0"/>
          <w:numId w:val="44"/>
        </w:numPr>
      </w:pPr>
      <w:r w:rsidRPr="00A0562B">
        <w:t xml:space="preserve">Český statistický úřad (2021), Využívání informačních a komunikačních technologií v podnikatelském sektoru - 2021. </w:t>
      </w:r>
      <w:r w:rsidRPr="00A0562B">
        <w:rPr>
          <w:rFonts w:ascii="Calibri" w:hAnsi="Calibri" w:cs="Calibri"/>
          <w:color w:val="000000"/>
        </w:rPr>
        <w:t xml:space="preserve">(cit. 2024-03-05). Dostupné z: </w:t>
      </w:r>
      <w:hyperlink r:id="rId31" w:history="1">
        <w:r w:rsidRPr="00A0562B">
          <w:rPr>
            <w:rStyle w:val="Hypertextovodkaz"/>
            <w:rFonts w:ascii="Calibri" w:hAnsi="Calibri" w:cs="Calibri"/>
          </w:rPr>
          <w:t>https://www.czso.cz/csu/czso/vyuzivani-informacnich-a-komunikacnich-technologii-v-podnikatelskem-sektoru-rok-2020-aktualni-mesic-roku-2021</w:t>
        </w:r>
      </w:hyperlink>
      <w:r w:rsidRPr="00A0562B">
        <w:rPr>
          <w:rFonts w:ascii="Calibri" w:hAnsi="Calibri" w:cs="Calibri"/>
          <w:color w:val="000000"/>
        </w:rPr>
        <w:t xml:space="preserve"> </w:t>
      </w:r>
    </w:p>
    <w:p w14:paraId="385F117D" w14:textId="77777777" w:rsidR="00250E3F" w:rsidRPr="00A0562B" w:rsidRDefault="00250E3F" w:rsidP="00250E3F">
      <w:pPr>
        <w:pStyle w:val="Odstavecseseznamem"/>
        <w:numPr>
          <w:ilvl w:val="0"/>
          <w:numId w:val="44"/>
        </w:numPr>
      </w:pPr>
      <w:r w:rsidRPr="00A0562B">
        <w:t xml:space="preserve">Český statistický úřad (2023), Využívání informačních a komunikačních technologií v podnikatelském sektoru - 2023. </w:t>
      </w:r>
      <w:r w:rsidRPr="00A0562B">
        <w:rPr>
          <w:rFonts w:ascii="Calibri" w:hAnsi="Calibri" w:cs="Calibri"/>
          <w:color w:val="000000"/>
        </w:rPr>
        <w:t xml:space="preserve">(cit. 2024-03-05). Dostupné z: </w:t>
      </w:r>
      <w:hyperlink r:id="rId32" w:history="1">
        <w:r w:rsidRPr="00A0562B">
          <w:rPr>
            <w:rStyle w:val="Hypertextovodkaz"/>
            <w:rFonts w:ascii="Calibri" w:hAnsi="Calibri" w:cs="Calibri"/>
          </w:rPr>
          <w:t>https://www.czso.cz/csu/czso/vyuzivani-informacnich-a-komunikacnich-technologii-v-podnikatelskem-sektoru-2023</w:t>
        </w:r>
      </w:hyperlink>
      <w:r w:rsidRPr="00A0562B">
        <w:rPr>
          <w:rFonts w:ascii="Calibri" w:hAnsi="Calibri" w:cs="Calibri"/>
          <w:color w:val="000000"/>
        </w:rPr>
        <w:t xml:space="preserve"> </w:t>
      </w:r>
    </w:p>
    <w:p w14:paraId="322EC985" w14:textId="0A4810EA" w:rsidR="00250E3F" w:rsidRPr="009753EF" w:rsidRDefault="00250E3F" w:rsidP="00250E3F">
      <w:pPr>
        <w:pStyle w:val="Odstavecseseznamem"/>
        <w:numPr>
          <w:ilvl w:val="0"/>
          <w:numId w:val="44"/>
        </w:numPr>
      </w:pPr>
      <w:r w:rsidRPr="00A0562B">
        <w:rPr>
          <w:rFonts w:ascii="Calibri" w:hAnsi="Calibri" w:cs="Calibri"/>
          <w:color w:val="000000"/>
        </w:rPr>
        <w:t xml:space="preserve">CzechInvest (2023), Čísla a data z projektu Technologická inkubace. (cit. 2024-02-11). Dostupné z: </w:t>
      </w:r>
      <w:hyperlink r:id="rId33" w:history="1">
        <w:r w:rsidRPr="00A0562B">
          <w:rPr>
            <w:rStyle w:val="Hypertextovodkaz"/>
            <w:rFonts w:ascii="Calibri" w:hAnsi="Calibri" w:cs="Calibri"/>
          </w:rPr>
          <w:t>https://technologickainkubace.org/o-technologicke-inkubaci/data-o-startupech/</w:t>
        </w:r>
      </w:hyperlink>
      <w:r w:rsidRPr="00A0562B">
        <w:rPr>
          <w:rFonts w:ascii="Calibri" w:hAnsi="Calibri" w:cs="Calibri"/>
          <w:color w:val="000000"/>
        </w:rPr>
        <w:t xml:space="preserve"> </w:t>
      </w:r>
    </w:p>
    <w:p w14:paraId="47F5B661" w14:textId="77777777" w:rsidR="00250E3F" w:rsidRPr="00A0562B" w:rsidRDefault="00250E3F" w:rsidP="00250E3F">
      <w:pPr>
        <w:pStyle w:val="Odstavecseseznamem"/>
        <w:numPr>
          <w:ilvl w:val="0"/>
          <w:numId w:val="44"/>
        </w:numPr>
      </w:pPr>
      <w:r w:rsidRPr="00A0562B">
        <w:t xml:space="preserve">Evropská komise, Generální ředitelství pro výzkum a inovace (2024), </w:t>
      </w:r>
      <w:proofErr w:type="spellStart"/>
      <w:r w:rsidRPr="00A0562B">
        <w:t>Successful</w:t>
      </w:r>
      <w:proofErr w:type="spellEnd"/>
      <w:r w:rsidRPr="00A0562B">
        <w:t xml:space="preserve"> and </w:t>
      </w:r>
      <w:proofErr w:type="spellStart"/>
      <w:r w:rsidRPr="00A0562B">
        <w:t>timely</w:t>
      </w:r>
      <w:proofErr w:type="spellEnd"/>
      <w:r w:rsidRPr="00A0562B">
        <w:t xml:space="preserve"> </w:t>
      </w:r>
      <w:proofErr w:type="spellStart"/>
      <w:r w:rsidRPr="00A0562B">
        <w:t>uptake</w:t>
      </w:r>
      <w:proofErr w:type="spellEnd"/>
      <w:r w:rsidRPr="00A0562B">
        <w:t xml:space="preserve"> </w:t>
      </w:r>
      <w:proofErr w:type="spellStart"/>
      <w:r w:rsidRPr="00A0562B">
        <w:t>of</w:t>
      </w:r>
      <w:proofErr w:type="spellEnd"/>
      <w:r w:rsidRPr="00A0562B">
        <w:t xml:space="preserve"> </w:t>
      </w:r>
      <w:proofErr w:type="spellStart"/>
      <w:r w:rsidRPr="00A0562B">
        <w:t>artificial</w:t>
      </w:r>
      <w:proofErr w:type="spellEnd"/>
      <w:r w:rsidRPr="00A0562B">
        <w:t xml:space="preserve"> </w:t>
      </w:r>
      <w:proofErr w:type="spellStart"/>
      <w:r w:rsidRPr="00A0562B">
        <w:t>intelligence</w:t>
      </w:r>
      <w:proofErr w:type="spellEnd"/>
      <w:r w:rsidRPr="00A0562B">
        <w:t xml:space="preserve"> in science in </w:t>
      </w:r>
      <w:proofErr w:type="spellStart"/>
      <w:r w:rsidRPr="00A0562B">
        <w:t>the</w:t>
      </w:r>
      <w:proofErr w:type="spellEnd"/>
      <w:r w:rsidRPr="00A0562B">
        <w:t xml:space="preserve"> EU. (cit. 2024-05-13). Dostupné z: </w:t>
      </w:r>
      <w:hyperlink r:id="rId34" w:history="1">
        <w:r w:rsidRPr="00A0562B">
          <w:rPr>
            <w:rStyle w:val="Hypertextovodkaz"/>
          </w:rPr>
          <w:t>https://data.europa.eu/doi/10.2777/08845</w:t>
        </w:r>
      </w:hyperlink>
    </w:p>
    <w:p w14:paraId="38627085" w14:textId="77777777" w:rsidR="00250E3F" w:rsidRPr="00A0562B" w:rsidRDefault="00250E3F" w:rsidP="00250E3F">
      <w:pPr>
        <w:pStyle w:val="Odstavecseseznamem"/>
        <w:numPr>
          <w:ilvl w:val="0"/>
          <w:numId w:val="44"/>
        </w:numPr>
      </w:pPr>
      <w:r w:rsidRPr="00A0562B">
        <w:rPr>
          <w:rFonts w:ascii="Calibri" w:hAnsi="Calibri" w:cs="Calibri"/>
          <w:color w:val="000000"/>
        </w:rPr>
        <w:t xml:space="preserve">Ministerstvo vnitra (2023), ANALÝZA A ZHODNOCENÍ POTENCIÁLU VYUŽITÍ AUTOMATIZACE A UMĚLÉ INTELIGENCE V AGENDÁCH VEŘEJNÉ SPRÁVY. (cit. 2024-02-11). Dostupné z: </w:t>
      </w:r>
      <w:hyperlink r:id="rId35" w:history="1">
        <w:r w:rsidRPr="00A0562B">
          <w:rPr>
            <w:rStyle w:val="Hypertextovodkaz"/>
          </w:rPr>
          <w:t>https://www.mvcr.cz/soubor/analyza-a-zhodnoceni-potencialu-vyuziti-automatizace-a-umele-inteligence-v-agendach-verejne-spravy.aspx</w:t>
        </w:r>
      </w:hyperlink>
    </w:p>
    <w:p w14:paraId="33836A85" w14:textId="77777777" w:rsidR="00250E3F" w:rsidRPr="00A0562B" w:rsidRDefault="00250E3F" w:rsidP="00250E3F">
      <w:pPr>
        <w:pStyle w:val="Odstavecseseznamem"/>
        <w:numPr>
          <w:ilvl w:val="0"/>
          <w:numId w:val="44"/>
        </w:numPr>
      </w:pPr>
      <w:r w:rsidRPr="00A0562B">
        <w:t xml:space="preserve">OECD (2023), AI in </w:t>
      </w:r>
      <w:proofErr w:type="spellStart"/>
      <w:r w:rsidRPr="00A0562B">
        <w:t>Czechia</w:t>
      </w:r>
      <w:proofErr w:type="spellEnd"/>
      <w:r w:rsidRPr="00A0562B">
        <w:t xml:space="preserve">. </w:t>
      </w:r>
      <w:r w:rsidRPr="00A0562B">
        <w:rPr>
          <w:rFonts w:ascii="Calibri" w:hAnsi="Calibri" w:cs="Calibri"/>
          <w:color w:val="000000"/>
        </w:rPr>
        <w:t xml:space="preserve">(cit. 2024-02-22) </w:t>
      </w:r>
      <w:r w:rsidRPr="00A0562B">
        <w:t xml:space="preserve">Dostupné z: </w:t>
      </w:r>
      <w:hyperlink r:id="rId36" w:history="1">
        <w:r w:rsidRPr="00A0562B">
          <w:rPr>
            <w:rStyle w:val="Hypertextovodkaz"/>
          </w:rPr>
          <w:t>https://oecd.ai/en/dashboards/countries/CzechRepublic</w:t>
        </w:r>
      </w:hyperlink>
      <w:r w:rsidRPr="00A0562B">
        <w:t xml:space="preserve"> </w:t>
      </w:r>
    </w:p>
    <w:p w14:paraId="539A3FBD"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(2019), </w:t>
      </w:r>
      <w:proofErr w:type="spellStart"/>
      <w:r w:rsidRPr="00A0562B">
        <w:t>Government</w:t>
      </w:r>
      <w:proofErr w:type="spellEnd"/>
      <w:r w:rsidRPr="00A0562B">
        <w:t xml:space="preserve"> AI </w:t>
      </w:r>
      <w:proofErr w:type="spellStart"/>
      <w:r w:rsidRPr="00A0562B">
        <w:t>Readiness</w:t>
      </w:r>
      <w:proofErr w:type="spellEnd"/>
      <w:r w:rsidRPr="00A0562B">
        <w:t xml:space="preserve"> Index 2019. </w:t>
      </w:r>
      <w:r w:rsidRPr="00A0562B">
        <w:rPr>
          <w:rFonts w:ascii="Calibri" w:hAnsi="Calibri" w:cs="Calibri"/>
          <w:color w:val="000000"/>
        </w:rPr>
        <w:t xml:space="preserve">(cit. 2024-02-14). </w:t>
      </w:r>
      <w:r w:rsidRPr="00A0562B">
        <w:t xml:space="preserve">Dostupné z: </w:t>
      </w:r>
      <w:hyperlink r:id="rId37" w:history="1">
        <w:r w:rsidRPr="00A0562B">
          <w:rPr>
            <w:rStyle w:val="Hypertextovodkaz"/>
          </w:rPr>
          <w:t>https://oxfordinsights.com/wp-content/uploads/2023/12/ai-gov-readiness-report_v08.pdf</w:t>
        </w:r>
      </w:hyperlink>
      <w:r w:rsidRPr="00A0562B">
        <w:t xml:space="preserve">  </w:t>
      </w:r>
    </w:p>
    <w:p w14:paraId="5F8C242E"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(2020), </w:t>
      </w:r>
      <w:proofErr w:type="spellStart"/>
      <w:r w:rsidRPr="00A0562B">
        <w:t>Government</w:t>
      </w:r>
      <w:proofErr w:type="spellEnd"/>
      <w:r w:rsidRPr="00A0562B">
        <w:t xml:space="preserve"> AI </w:t>
      </w:r>
      <w:proofErr w:type="spellStart"/>
      <w:r w:rsidRPr="00A0562B">
        <w:t>Readiness</w:t>
      </w:r>
      <w:proofErr w:type="spellEnd"/>
      <w:r w:rsidRPr="00A0562B">
        <w:t xml:space="preserve"> Index 2020. </w:t>
      </w:r>
      <w:r w:rsidRPr="00A0562B">
        <w:rPr>
          <w:rFonts w:ascii="Calibri" w:hAnsi="Calibri" w:cs="Calibri"/>
          <w:color w:val="000000"/>
        </w:rPr>
        <w:t xml:space="preserve">(cit. 2024-02-14). </w:t>
      </w:r>
      <w:r w:rsidRPr="00A0562B">
        <w:t xml:space="preserve">Dostupné z: </w:t>
      </w:r>
      <w:hyperlink r:id="rId38" w:history="1">
        <w:r w:rsidRPr="00A0562B">
          <w:rPr>
            <w:rStyle w:val="Hypertextovodkaz"/>
          </w:rPr>
          <w:t>https://oxfordinsights.com/wp-content/uploads/2023/11/AIReadinessReport.pdf</w:t>
        </w:r>
      </w:hyperlink>
      <w:r w:rsidRPr="00A0562B">
        <w:t xml:space="preserve"> </w:t>
      </w:r>
    </w:p>
    <w:p w14:paraId="1E54CF7B"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(2021), </w:t>
      </w:r>
      <w:proofErr w:type="spellStart"/>
      <w:r w:rsidRPr="00A0562B">
        <w:t>Government</w:t>
      </w:r>
      <w:proofErr w:type="spellEnd"/>
      <w:r w:rsidRPr="00A0562B">
        <w:t xml:space="preserve"> AI </w:t>
      </w:r>
      <w:proofErr w:type="spellStart"/>
      <w:r w:rsidRPr="00A0562B">
        <w:t>Readiness</w:t>
      </w:r>
      <w:proofErr w:type="spellEnd"/>
      <w:r w:rsidRPr="00A0562B">
        <w:t xml:space="preserve"> Index 2021. </w:t>
      </w:r>
      <w:r w:rsidRPr="00A0562B">
        <w:rPr>
          <w:rFonts w:ascii="Calibri" w:hAnsi="Calibri" w:cs="Calibri"/>
          <w:color w:val="000000"/>
        </w:rPr>
        <w:t xml:space="preserve">(cit. 2024-02-14). </w:t>
      </w:r>
      <w:r w:rsidRPr="00A0562B">
        <w:t xml:space="preserve">Dostupné z: </w:t>
      </w:r>
      <w:hyperlink r:id="rId39" w:history="1">
        <w:r w:rsidRPr="00A0562B">
          <w:rPr>
            <w:rStyle w:val="Hypertextovodkaz"/>
          </w:rPr>
          <w:t>https://oxfordinsights.com/wp-content/uploads/2023/11/Government_AI_Readiness_21.pdf</w:t>
        </w:r>
      </w:hyperlink>
      <w:r w:rsidRPr="00A0562B">
        <w:t xml:space="preserve"> </w:t>
      </w:r>
    </w:p>
    <w:p w14:paraId="36A86233"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(2022), </w:t>
      </w:r>
      <w:proofErr w:type="spellStart"/>
      <w:r w:rsidRPr="00A0562B">
        <w:t>Government</w:t>
      </w:r>
      <w:proofErr w:type="spellEnd"/>
      <w:r w:rsidRPr="00A0562B">
        <w:t xml:space="preserve"> AI </w:t>
      </w:r>
      <w:proofErr w:type="spellStart"/>
      <w:r w:rsidRPr="00A0562B">
        <w:t>Readiness</w:t>
      </w:r>
      <w:proofErr w:type="spellEnd"/>
      <w:r w:rsidRPr="00A0562B">
        <w:t xml:space="preserve"> Index 2022. </w:t>
      </w:r>
      <w:r w:rsidRPr="00A0562B">
        <w:rPr>
          <w:rFonts w:ascii="Calibri" w:hAnsi="Calibri" w:cs="Calibri"/>
          <w:color w:val="000000"/>
        </w:rPr>
        <w:t xml:space="preserve">(cit. 2024-02-14). </w:t>
      </w:r>
      <w:r w:rsidRPr="00A0562B">
        <w:t xml:space="preserve">Dostupné z: </w:t>
      </w:r>
      <w:hyperlink r:id="rId40" w:history="1">
        <w:r w:rsidRPr="00A0562B">
          <w:rPr>
            <w:rStyle w:val="Hypertextovodkaz"/>
          </w:rPr>
          <w:t>https://oxfordinsights.com/wp-content/uploads/2023/11/Government_AI_Readiness_2022_FV.pdf</w:t>
        </w:r>
      </w:hyperlink>
      <w:r w:rsidRPr="00A0562B">
        <w:t xml:space="preserve"> </w:t>
      </w:r>
    </w:p>
    <w:p w14:paraId="74CC0110" w14:textId="77777777" w:rsidR="00250E3F" w:rsidRPr="00A0562B" w:rsidRDefault="00250E3F" w:rsidP="00250E3F">
      <w:pPr>
        <w:pStyle w:val="Odstavecseseznamem"/>
        <w:numPr>
          <w:ilvl w:val="0"/>
          <w:numId w:val="44"/>
        </w:numPr>
      </w:pPr>
      <w:r w:rsidRPr="00A0562B">
        <w:t xml:space="preserve">Oxford </w:t>
      </w:r>
      <w:proofErr w:type="spellStart"/>
      <w:r w:rsidRPr="00A0562B">
        <w:t>Insights</w:t>
      </w:r>
      <w:proofErr w:type="spellEnd"/>
      <w:r w:rsidRPr="00A0562B">
        <w:t xml:space="preserve"> (2023), </w:t>
      </w:r>
      <w:proofErr w:type="spellStart"/>
      <w:r w:rsidRPr="00A0562B">
        <w:t>Government</w:t>
      </w:r>
      <w:proofErr w:type="spellEnd"/>
      <w:r w:rsidRPr="00A0562B">
        <w:t xml:space="preserve"> AI </w:t>
      </w:r>
      <w:proofErr w:type="spellStart"/>
      <w:r w:rsidRPr="00A0562B">
        <w:t>Readiness</w:t>
      </w:r>
      <w:proofErr w:type="spellEnd"/>
      <w:r w:rsidRPr="00A0562B">
        <w:t xml:space="preserve"> Index 2023. </w:t>
      </w:r>
      <w:r w:rsidRPr="00A0562B">
        <w:rPr>
          <w:rFonts w:ascii="Calibri" w:hAnsi="Calibri" w:cs="Calibri"/>
          <w:color w:val="000000"/>
        </w:rPr>
        <w:t xml:space="preserve">(cit. 2024-02-14). </w:t>
      </w:r>
      <w:r w:rsidRPr="00A0562B">
        <w:t xml:space="preserve">Dostupné z:  </w:t>
      </w:r>
      <w:hyperlink r:id="rId41" w:history="1">
        <w:r w:rsidRPr="00A0562B">
          <w:rPr>
            <w:rStyle w:val="Hypertextovodkaz"/>
          </w:rPr>
          <w:t>https://oxfordinsights.com/wp-content/uploads/2023/12/2023-Government-AI-Readiness-Index-2.pdf</w:t>
        </w:r>
      </w:hyperlink>
      <w:r w:rsidRPr="00A0562B">
        <w:t xml:space="preserve"> </w:t>
      </w:r>
    </w:p>
    <w:p w14:paraId="5151A80A" w14:textId="4B54AF6E" w:rsidR="00250E3F" w:rsidRPr="009753EF" w:rsidRDefault="00250E3F" w:rsidP="00250E3F">
      <w:pPr>
        <w:pStyle w:val="Odstavecseseznamem"/>
        <w:numPr>
          <w:ilvl w:val="0"/>
          <w:numId w:val="44"/>
        </w:numPr>
        <w:rPr>
          <w:rStyle w:val="Hypertextovodkaz"/>
          <w:color w:val="000000" w:themeColor="text1"/>
          <w:u w:val="none"/>
        </w:rPr>
      </w:pPr>
      <w:r w:rsidRPr="00A0562B">
        <w:t xml:space="preserve">Stanford University (2024), THE AI INDEX REPORT: </w:t>
      </w:r>
      <w:proofErr w:type="spellStart"/>
      <w:r w:rsidRPr="00A0562B">
        <w:t>Measuring</w:t>
      </w:r>
      <w:proofErr w:type="spellEnd"/>
      <w:r w:rsidRPr="00A0562B">
        <w:t xml:space="preserve"> </w:t>
      </w:r>
      <w:proofErr w:type="spellStart"/>
      <w:r w:rsidRPr="00A0562B">
        <w:t>trends</w:t>
      </w:r>
      <w:proofErr w:type="spellEnd"/>
      <w:r w:rsidRPr="00A0562B">
        <w:t xml:space="preserve"> in AI. </w:t>
      </w:r>
      <w:bookmarkStart w:id="119" w:name="_Hlk166488954"/>
      <w:r w:rsidRPr="00A0562B">
        <w:t>(cit. 2024-05-13</w:t>
      </w:r>
      <w:bookmarkEnd w:id="119"/>
      <w:r w:rsidRPr="00A0562B">
        <w:t>). Dostupné z: </w:t>
      </w:r>
      <w:hyperlink r:id="rId42" w:history="1">
        <w:r w:rsidRPr="00A0562B">
          <w:rPr>
            <w:rStyle w:val="Hypertextovodkaz"/>
          </w:rPr>
          <w:t>https://aiindex.stanford.edu/report/</w:t>
        </w:r>
      </w:hyperlink>
    </w:p>
    <w:p w14:paraId="0ADAF52B" w14:textId="5933A902" w:rsidR="00860307" w:rsidRPr="00A0562B" w:rsidRDefault="00874C57" w:rsidP="00250E3F">
      <w:pPr>
        <w:pStyle w:val="Odstavecseseznamem"/>
        <w:numPr>
          <w:ilvl w:val="0"/>
          <w:numId w:val="44"/>
        </w:numPr>
      </w:pPr>
      <w:proofErr w:type="spellStart"/>
      <w:r>
        <w:rPr>
          <w:rStyle w:val="Hypertextovodkaz"/>
        </w:rPr>
        <w:t>European</w:t>
      </w:r>
      <w:proofErr w:type="spellEnd"/>
      <w:r>
        <w:rPr>
          <w:rStyle w:val="Hypertextovodkaz"/>
        </w:rPr>
        <w:t xml:space="preserve"> </w:t>
      </w:r>
      <w:proofErr w:type="spellStart"/>
      <w:r>
        <w:rPr>
          <w:rStyle w:val="Hypertextovodkaz"/>
        </w:rPr>
        <w:t>Commision</w:t>
      </w:r>
      <w:proofErr w:type="spellEnd"/>
      <w:r>
        <w:rPr>
          <w:rStyle w:val="Hypertextovodkaz"/>
        </w:rPr>
        <w:t xml:space="preserve">: </w:t>
      </w:r>
      <w:proofErr w:type="spellStart"/>
      <w:r w:rsidR="00860307">
        <w:rPr>
          <w:rStyle w:val="Hypertextovodkaz"/>
        </w:rPr>
        <w:t>State</w:t>
      </w:r>
      <w:proofErr w:type="spellEnd"/>
      <w:r w:rsidR="00860307">
        <w:rPr>
          <w:rStyle w:val="Hypertextovodkaz"/>
        </w:rPr>
        <w:t xml:space="preserve"> </w:t>
      </w:r>
      <w:proofErr w:type="spellStart"/>
      <w:r w:rsidR="00860307">
        <w:rPr>
          <w:rStyle w:val="Hypertextovodkaz"/>
        </w:rPr>
        <w:t>of</w:t>
      </w:r>
      <w:proofErr w:type="spellEnd"/>
      <w:r w:rsidR="00860307">
        <w:rPr>
          <w:rStyle w:val="Hypertextovodkaz"/>
        </w:rPr>
        <w:t xml:space="preserve"> Digital </w:t>
      </w:r>
      <w:proofErr w:type="spellStart"/>
      <w:r w:rsidR="00860307">
        <w:rPr>
          <w:rStyle w:val="Hypertextovodkaz"/>
        </w:rPr>
        <w:t>Decade</w:t>
      </w:r>
      <w:proofErr w:type="spellEnd"/>
      <w:r w:rsidR="00860307">
        <w:rPr>
          <w:rStyle w:val="Hypertextovodkaz"/>
        </w:rPr>
        <w:t xml:space="preserve"> </w:t>
      </w:r>
      <w:proofErr w:type="spellStart"/>
      <w:r w:rsidR="00860307">
        <w:rPr>
          <w:rStyle w:val="Hypertextovodkaz"/>
        </w:rPr>
        <w:t>Communication</w:t>
      </w:r>
      <w:proofErr w:type="spellEnd"/>
      <w:r w:rsidR="00860307">
        <w:rPr>
          <w:rStyle w:val="Hypertextovodkaz"/>
        </w:rPr>
        <w:t xml:space="preserve"> (2024)</w:t>
      </w:r>
      <w:r>
        <w:rPr>
          <w:rStyle w:val="Hypertextovodkaz"/>
        </w:rPr>
        <w:t xml:space="preserve">, dostupné z: </w:t>
      </w:r>
      <w:r w:rsidRPr="00874C57">
        <w:rPr>
          <w:rStyle w:val="Hypertextovodkaz"/>
        </w:rPr>
        <w:t>https://ec.europa.eu/newsroom/dae/redirection/document/106687</w:t>
      </w:r>
      <w:r w:rsidR="00860307">
        <w:rPr>
          <w:rStyle w:val="Hypertextovodkaz"/>
        </w:rPr>
        <w:t xml:space="preserve"> </w:t>
      </w:r>
    </w:p>
    <w:p w14:paraId="44A870C2" w14:textId="4C18D88A" w:rsidR="00250E3F" w:rsidRPr="009753EF" w:rsidRDefault="00250E3F" w:rsidP="00250E3F">
      <w:pPr>
        <w:pStyle w:val="Odstavecseseznamem"/>
        <w:numPr>
          <w:ilvl w:val="0"/>
          <w:numId w:val="44"/>
        </w:numPr>
        <w:rPr>
          <w:rStyle w:val="Hypertextovodkaz"/>
          <w:color w:val="000000" w:themeColor="text1"/>
          <w:u w:val="none"/>
        </w:rPr>
      </w:pPr>
      <w:r w:rsidRPr="00A0562B">
        <w:t xml:space="preserve">Technologické centrum Praha (2023), Výzkum a vývoj v oblasti umělé inteligence v České republice. </w:t>
      </w:r>
      <w:r w:rsidRPr="00A0562B">
        <w:rPr>
          <w:rFonts w:ascii="Calibri" w:hAnsi="Calibri" w:cs="Calibri"/>
          <w:color w:val="000000"/>
        </w:rPr>
        <w:t xml:space="preserve">(cit. 2024-02-03). </w:t>
      </w:r>
      <w:r w:rsidRPr="00A0562B">
        <w:t xml:space="preserve">Dostupné z: </w:t>
      </w:r>
      <w:hyperlink r:id="rId43" w:history="1">
        <w:r w:rsidRPr="00A0562B">
          <w:rPr>
            <w:rStyle w:val="Hypertextovodkaz"/>
          </w:rPr>
          <w:t>https://stratin.tc.cas.cz/vystupy/2023/M1/VaV%20v%20oblasti%20AI%20v%20%C4%8CR.pdf</w:t>
        </w:r>
      </w:hyperlink>
    </w:p>
    <w:p w14:paraId="7038007E" w14:textId="256F57DA" w:rsidR="00F147B5" w:rsidRPr="00A0562B" w:rsidRDefault="00F147B5" w:rsidP="00250E3F">
      <w:pPr>
        <w:pStyle w:val="Odstavecseseznamem"/>
        <w:numPr>
          <w:ilvl w:val="0"/>
          <w:numId w:val="44"/>
        </w:numPr>
      </w:pPr>
      <w:r>
        <w:rPr>
          <w:rStyle w:val="Hypertextovodkaz"/>
        </w:rPr>
        <w:t xml:space="preserve">Technologické centrum Praha (2018), </w:t>
      </w:r>
      <w:r>
        <w:t xml:space="preserve">Výzkum potenciálu rozvoje umělé inteligence v České republice, dostupné z: </w:t>
      </w:r>
      <w:r w:rsidRPr="00F147B5">
        <w:t>https://vlada.gov.cz/assets/evropske-zalezitosti/aktualne/AI-technologie-2018.pdf</w:t>
      </w:r>
    </w:p>
    <w:p w14:paraId="0CFA9640" w14:textId="77777777" w:rsidR="00250E3F" w:rsidRPr="00A0562B" w:rsidRDefault="00250E3F" w:rsidP="00250E3F">
      <w:pPr>
        <w:pStyle w:val="Odstavecseseznamem"/>
        <w:numPr>
          <w:ilvl w:val="0"/>
          <w:numId w:val="44"/>
        </w:numPr>
      </w:pPr>
      <w:proofErr w:type="spellStart"/>
      <w:r w:rsidRPr="00A0562B">
        <w:lastRenderedPageBreak/>
        <w:t>Tortoise</w:t>
      </w:r>
      <w:proofErr w:type="spellEnd"/>
      <w:r w:rsidRPr="00A0562B">
        <w:t xml:space="preserve"> Media (2023), </w:t>
      </w:r>
      <w:proofErr w:type="spellStart"/>
      <w:r w:rsidRPr="00A0562B">
        <w:t>The</w:t>
      </w:r>
      <w:proofErr w:type="spellEnd"/>
      <w:r w:rsidRPr="00A0562B">
        <w:t xml:space="preserve"> </w:t>
      </w:r>
      <w:proofErr w:type="spellStart"/>
      <w:r w:rsidRPr="00A0562B">
        <w:t>Global</w:t>
      </w:r>
      <w:proofErr w:type="spellEnd"/>
      <w:r w:rsidRPr="00A0562B">
        <w:t xml:space="preserve"> AI Index. </w:t>
      </w:r>
      <w:r w:rsidRPr="00A0562B">
        <w:rPr>
          <w:rFonts w:ascii="Calibri" w:hAnsi="Calibri" w:cs="Calibri"/>
          <w:color w:val="000000"/>
        </w:rPr>
        <w:t xml:space="preserve">(cit. 2024-02-15). </w:t>
      </w:r>
      <w:r w:rsidRPr="00A0562B">
        <w:t xml:space="preserve">Dostupné z:  </w:t>
      </w:r>
      <w:hyperlink r:id="rId44" w:history="1">
        <w:r w:rsidRPr="00A0562B">
          <w:rPr>
            <w:rStyle w:val="Hypertextovodkaz"/>
          </w:rPr>
          <w:t>https://www.tortoisemedia.com/intelligence/global-ai/</w:t>
        </w:r>
      </w:hyperlink>
      <w:r w:rsidRPr="00A0562B">
        <w:t xml:space="preserve"> </w:t>
      </w:r>
    </w:p>
    <w:p w14:paraId="0462CB94" w14:textId="77777777" w:rsidR="00250E3F" w:rsidRPr="00A0562B" w:rsidRDefault="00250E3F" w:rsidP="00250E3F">
      <w:pPr>
        <w:pStyle w:val="Odstavecseseznamem"/>
        <w:numPr>
          <w:ilvl w:val="0"/>
          <w:numId w:val="44"/>
        </w:numPr>
      </w:pPr>
      <w:r w:rsidRPr="00A0562B">
        <w:t xml:space="preserve">UNESCO (2023), UNESCO </w:t>
      </w:r>
      <w:proofErr w:type="spellStart"/>
      <w:r w:rsidRPr="00A0562B">
        <w:t>survey</w:t>
      </w:r>
      <w:proofErr w:type="spellEnd"/>
      <w:r w:rsidRPr="00A0562B">
        <w:t xml:space="preserve">: </w:t>
      </w:r>
      <w:proofErr w:type="spellStart"/>
      <w:r w:rsidRPr="00A0562B">
        <w:t>Less</w:t>
      </w:r>
      <w:proofErr w:type="spellEnd"/>
      <w:r w:rsidRPr="00A0562B">
        <w:t xml:space="preserve"> </w:t>
      </w:r>
      <w:proofErr w:type="spellStart"/>
      <w:r w:rsidRPr="00A0562B">
        <w:t>than</w:t>
      </w:r>
      <w:proofErr w:type="spellEnd"/>
      <w:r w:rsidRPr="00A0562B">
        <w:t xml:space="preserve"> </w:t>
      </w:r>
      <w:proofErr w:type="gramStart"/>
      <w:r w:rsidRPr="00A0562B">
        <w:t>10%</w:t>
      </w:r>
      <w:proofErr w:type="gramEnd"/>
      <w:r w:rsidRPr="00A0562B">
        <w:t xml:space="preserve"> </w:t>
      </w:r>
      <w:proofErr w:type="spellStart"/>
      <w:r w:rsidRPr="00A0562B">
        <w:t>of</w:t>
      </w:r>
      <w:proofErr w:type="spellEnd"/>
      <w:r w:rsidRPr="00A0562B">
        <w:t xml:space="preserve"> </w:t>
      </w:r>
      <w:proofErr w:type="spellStart"/>
      <w:r w:rsidRPr="00A0562B">
        <w:t>schools</w:t>
      </w:r>
      <w:proofErr w:type="spellEnd"/>
      <w:r w:rsidRPr="00A0562B">
        <w:t xml:space="preserve"> and </w:t>
      </w:r>
      <w:proofErr w:type="spellStart"/>
      <w:r w:rsidRPr="00A0562B">
        <w:t>universities</w:t>
      </w:r>
      <w:proofErr w:type="spellEnd"/>
      <w:r w:rsidRPr="00A0562B">
        <w:t xml:space="preserve"> </w:t>
      </w:r>
      <w:proofErr w:type="spellStart"/>
      <w:r w:rsidRPr="00A0562B">
        <w:t>have</w:t>
      </w:r>
      <w:proofErr w:type="spellEnd"/>
      <w:r w:rsidRPr="00A0562B">
        <w:t xml:space="preserve"> </w:t>
      </w:r>
      <w:proofErr w:type="spellStart"/>
      <w:r w:rsidRPr="00A0562B">
        <w:t>formal</w:t>
      </w:r>
      <w:proofErr w:type="spellEnd"/>
      <w:r w:rsidRPr="00A0562B">
        <w:t xml:space="preserve"> </w:t>
      </w:r>
      <w:proofErr w:type="spellStart"/>
      <w:r w:rsidRPr="00A0562B">
        <w:t>guidance</w:t>
      </w:r>
      <w:proofErr w:type="spellEnd"/>
      <w:r w:rsidRPr="00A0562B">
        <w:t xml:space="preserve"> on AI. </w:t>
      </w:r>
      <w:r w:rsidRPr="00A0562B">
        <w:rPr>
          <w:rFonts w:ascii="Calibri" w:hAnsi="Calibri" w:cs="Calibri"/>
          <w:color w:val="000000"/>
        </w:rPr>
        <w:t xml:space="preserve">(cit. 2024-02-20). </w:t>
      </w:r>
      <w:r w:rsidRPr="00A0562B">
        <w:t xml:space="preserve">Dostupné z: </w:t>
      </w:r>
      <w:hyperlink r:id="rId45" w:history="1">
        <w:r w:rsidRPr="00A0562B">
          <w:rPr>
            <w:rStyle w:val="Hypertextovodkaz"/>
          </w:rPr>
          <w:t>https://www.unesco.org/en/articles/unesco-survey-less-10-schools-and-universities-have-formal-guidance-ai</w:t>
        </w:r>
      </w:hyperlink>
      <w:r w:rsidRPr="00A0562B">
        <w:t xml:space="preserve"> </w:t>
      </w:r>
    </w:p>
    <w:p w14:paraId="5D289454" w14:textId="77777777" w:rsidR="00250E3F" w:rsidRPr="00A0562B" w:rsidRDefault="00250E3F" w:rsidP="00250E3F">
      <w:pPr>
        <w:pStyle w:val="Odstavecseseznamem"/>
        <w:numPr>
          <w:ilvl w:val="0"/>
          <w:numId w:val="44"/>
        </w:numPr>
      </w:pPr>
      <w:r w:rsidRPr="00A0562B">
        <w:t xml:space="preserve">Univerzita Palackého v Olomouc, Microsoft Česká republika (2023), České školy a umělá inteligence. </w:t>
      </w:r>
      <w:r w:rsidRPr="00A0562B">
        <w:rPr>
          <w:rFonts w:ascii="Calibri" w:hAnsi="Calibri" w:cs="Calibri"/>
          <w:color w:val="000000"/>
        </w:rPr>
        <w:t xml:space="preserve">(cit. 2024-02-20). </w:t>
      </w:r>
      <w:r w:rsidRPr="00A0562B">
        <w:t xml:space="preserve">Dostupné z: </w:t>
      </w:r>
      <w:hyperlink r:id="rId46" w:history="1">
        <w:r w:rsidRPr="00A0562B">
          <w:rPr>
            <w:rStyle w:val="Hypertextovodkaz"/>
          </w:rPr>
          <w:t>https://www.pdf.upol.cz/files/users/175/Ceske-skoly-a-umela-inteligence-vyzkumna-zprava.docx</w:t>
        </w:r>
      </w:hyperlink>
    </w:p>
    <w:p w14:paraId="78CF30C1" w14:textId="77777777" w:rsidR="00250E3F" w:rsidRPr="00A0562B" w:rsidRDefault="00250E3F" w:rsidP="00250E3F">
      <w:pPr>
        <w:pStyle w:val="Odstavecseseznamem"/>
        <w:numPr>
          <w:ilvl w:val="0"/>
          <w:numId w:val="44"/>
        </w:numPr>
      </w:pPr>
      <w:r w:rsidRPr="00A0562B">
        <w:rPr>
          <w:rFonts w:ascii="Calibri" w:hAnsi="Calibri" w:cs="Calibri"/>
          <w:color w:val="000000"/>
        </w:rPr>
        <w:t xml:space="preserve">Úřad vlády ČR (2023), Cesta k evropské digitální dekádě: Strategický plán digitalizace Česka do roku 2030. (cit. 2024-02-05). Dostupné z: </w:t>
      </w:r>
      <w:hyperlink r:id="rId47" w:history="1">
        <w:r w:rsidRPr="00A0562B">
          <w:rPr>
            <w:rStyle w:val="Hypertextovodkaz"/>
            <w:rFonts w:ascii="Calibri" w:hAnsi="Calibri" w:cs="Calibri"/>
          </w:rPr>
          <w:t>https://digitalnicesko.gov.cz/vize/</w:t>
        </w:r>
      </w:hyperlink>
      <w:r w:rsidRPr="00A0562B">
        <w:rPr>
          <w:rFonts w:ascii="Calibri" w:hAnsi="Calibri" w:cs="Calibri"/>
          <w:color w:val="000000"/>
        </w:rPr>
        <w:t xml:space="preserve"> </w:t>
      </w:r>
    </w:p>
    <w:p w14:paraId="76741572" w14:textId="77777777" w:rsidR="00250E3F" w:rsidRPr="002148CB" w:rsidRDefault="00250E3F" w:rsidP="00FE421E">
      <w:pPr>
        <w:jc w:val="both"/>
      </w:pPr>
    </w:p>
    <w:p w14:paraId="614EA031" w14:textId="7181E26A" w:rsidR="00FE421E" w:rsidRPr="00427401" w:rsidRDefault="00EF22AA" w:rsidP="00EF22AA">
      <w:pPr>
        <w:pStyle w:val="Nadpis1"/>
        <w:rPr>
          <w:rFonts w:eastAsiaTheme="minorEastAsia"/>
          <w:sz w:val="26"/>
          <w:szCs w:val="26"/>
        </w:rPr>
      </w:pPr>
      <w:bookmarkStart w:id="120" w:name="_Toc171618117"/>
      <w:r w:rsidRPr="00427401">
        <w:rPr>
          <w:rFonts w:eastAsiaTheme="minorEastAsia"/>
          <w:sz w:val="26"/>
          <w:szCs w:val="26"/>
        </w:rPr>
        <w:t>Příloha č. 2 – Očekávané dopady rozvoje AI na trh práce</w:t>
      </w:r>
      <w:bookmarkEnd w:id="120"/>
    </w:p>
    <w:p w14:paraId="32343940" w14:textId="76B3CA80" w:rsidR="00EF22AA" w:rsidRPr="00427401" w:rsidRDefault="00EF22AA" w:rsidP="00EF22AA">
      <w:pPr>
        <w:pStyle w:val="Nadpis1"/>
        <w:rPr>
          <w:rFonts w:eastAsiaTheme="minorEastAsia"/>
          <w:sz w:val="26"/>
          <w:szCs w:val="26"/>
        </w:rPr>
      </w:pPr>
      <w:bookmarkStart w:id="121" w:name="_Toc171618118"/>
      <w:r w:rsidRPr="00427401">
        <w:rPr>
          <w:rFonts w:eastAsiaTheme="minorEastAsia"/>
          <w:sz w:val="26"/>
          <w:szCs w:val="26"/>
        </w:rPr>
        <w:t>Příloha č. 3 – Výzkum a vývoj v oblasti umělé inteligence v České republice</w:t>
      </w:r>
      <w:bookmarkEnd w:id="121"/>
      <w:r w:rsidRPr="00427401">
        <w:rPr>
          <w:rFonts w:eastAsiaTheme="minorEastAsia"/>
          <w:sz w:val="26"/>
          <w:szCs w:val="26"/>
        </w:rPr>
        <w:t xml:space="preserve"> </w:t>
      </w:r>
    </w:p>
    <w:sectPr w:rsidR="00EF22AA" w:rsidRPr="00427401" w:rsidSect="00F4018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0C4FB" w14:textId="77777777" w:rsidR="000D2D03" w:rsidRDefault="000D2D03" w:rsidP="00677FE0">
      <w:pPr>
        <w:spacing w:after="0" w:line="240" w:lineRule="auto"/>
      </w:pPr>
      <w:r>
        <w:separator/>
      </w:r>
    </w:p>
  </w:endnote>
  <w:endnote w:type="continuationSeparator" w:id="0">
    <w:p w14:paraId="5B22E374" w14:textId="77777777" w:rsidR="000D2D03" w:rsidRDefault="000D2D03" w:rsidP="00677FE0">
      <w:pPr>
        <w:spacing w:after="0" w:line="240" w:lineRule="auto"/>
      </w:pPr>
      <w:r>
        <w:continuationSeparator/>
      </w:r>
    </w:p>
  </w:endnote>
  <w:endnote w:type="continuationNotice" w:id="1">
    <w:p w14:paraId="21523D2F" w14:textId="77777777" w:rsidR="000D2D03" w:rsidRDefault="000D2D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ystem-ui">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6893317"/>
      <w:docPartObj>
        <w:docPartGallery w:val="Page Numbers (Bottom of Page)"/>
        <w:docPartUnique/>
      </w:docPartObj>
    </w:sdtPr>
    <w:sdtEndPr/>
    <w:sdtContent>
      <w:sdt>
        <w:sdtPr>
          <w:id w:val="1728636285"/>
          <w:docPartObj>
            <w:docPartGallery w:val="Page Numbers (Top of Page)"/>
            <w:docPartUnique/>
          </w:docPartObj>
        </w:sdtPr>
        <w:sdtEndPr/>
        <w:sdtContent>
          <w:p w14:paraId="513D7CC3" w14:textId="68279F50" w:rsidR="00122E78" w:rsidRDefault="00122E78">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D65702A" w14:textId="77777777" w:rsidR="00122E78" w:rsidRDefault="00122E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BA480" w14:textId="77777777" w:rsidR="000D2D03" w:rsidRDefault="000D2D03" w:rsidP="00677FE0">
      <w:pPr>
        <w:spacing w:after="0" w:line="240" w:lineRule="auto"/>
      </w:pPr>
      <w:r>
        <w:separator/>
      </w:r>
    </w:p>
  </w:footnote>
  <w:footnote w:type="continuationSeparator" w:id="0">
    <w:p w14:paraId="58BEB2BB" w14:textId="77777777" w:rsidR="000D2D03" w:rsidRDefault="000D2D03" w:rsidP="00677FE0">
      <w:pPr>
        <w:spacing w:after="0" w:line="240" w:lineRule="auto"/>
      </w:pPr>
      <w:r>
        <w:continuationSeparator/>
      </w:r>
    </w:p>
  </w:footnote>
  <w:footnote w:type="continuationNotice" w:id="1">
    <w:p w14:paraId="4FB9FD2B" w14:textId="77777777" w:rsidR="000D2D03" w:rsidRDefault="000D2D03">
      <w:pPr>
        <w:spacing w:after="0" w:line="240" w:lineRule="auto"/>
      </w:pPr>
    </w:p>
  </w:footnote>
  <w:footnote w:id="2">
    <w:p w14:paraId="1068D821" w14:textId="32E8A768" w:rsidR="00122E78" w:rsidRDefault="00122E78">
      <w:pPr>
        <w:pStyle w:val="Textpoznpodarou"/>
      </w:pPr>
      <w:r>
        <w:rPr>
          <w:rStyle w:val="Znakapoznpodarou"/>
        </w:rPr>
        <w:footnoteRef/>
      </w:r>
      <w:r>
        <w:t xml:space="preserve"> </w:t>
      </w:r>
      <w:r w:rsidRPr="0041145B">
        <w:rPr>
          <w:sz w:val="16"/>
          <w:szCs w:val="16"/>
        </w:rPr>
        <w:t>Pojem "</w:t>
      </w:r>
      <w:proofErr w:type="spellStart"/>
      <w:r w:rsidRPr="0041145B">
        <w:rPr>
          <w:sz w:val="16"/>
          <w:szCs w:val="16"/>
        </w:rPr>
        <w:t>quadruple</w:t>
      </w:r>
      <w:proofErr w:type="spellEnd"/>
      <w:r w:rsidRPr="0041145B">
        <w:rPr>
          <w:sz w:val="16"/>
          <w:szCs w:val="16"/>
        </w:rPr>
        <w:t xml:space="preserve"> helix" (čtyřnásobná spirála) vychází z rozšíření modelu "triple helix" inovací, který poprvé představili Henry </w:t>
      </w:r>
      <w:proofErr w:type="spellStart"/>
      <w:r w:rsidRPr="0041145B">
        <w:rPr>
          <w:sz w:val="16"/>
          <w:szCs w:val="16"/>
        </w:rPr>
        <w:t>Etzkowitz</w:t>
      </w:r>
      <w:proofErr w:type="spellEnd"/>
      <w:r w:rsidRPr="0041145B">
        <w:rPr>
          <w:sz w:val="16"/>
          <w:szCs w:val="16"/>
        </w:rPr>
        <w:t xml:space="preserve"> a </w:t>
      </w:r>
      <w:proofErr w:type="spellStart"/>
      <w:r w:rsidRPr="0041145B">
        <w:rPr>
          <w:sz w:val="16"/>
          <w:szCs w:val="16"/>
        </w:rPr>
        <w:t>Loet</w:t>
      </w:r>
      <w:proofErr w:type="spellEnd"/>
      <w:r w:rsidRPr="0041145B">
        <w:rPr>
          <w:sz w:val="16"/>
          <w:szCs w:val="16"/>
        </w:rPr>
        <w:t xml:space="preserve"> </w:t>
      </w:r>
      <w:proofErr w:type="spellStart"/>
      <w:r w:rsidRPr="0041145B">
        <w:rPr>
          <w:sz w:val="16"/>
          <w:szCs w:val="16"/>
        </w:rPr>
        <w:t>Leydesdorff</w:t>
      </w:r>
      <w:proofErr w:type="spellEnd"/>
      <w:r w:rsidRPr="0041145B">
        <w:rPr>
          <w:sz w:val="16"/>
          <w:szCs w:val="16"/>
        </w:rPr>
        <w:t xml:space="preserve"> v 90. letech 20. století. Model triple helix popisuje interakci mezi univerzitami, průmyslem a vládou jako základní mechanismus pro podporu inovací a ekonomického rozvoje. Jedním z prvních zaznamenaných použití pojmu "</w:t>
      </w:r>
      <w:proofErr w:type="spellStart"/>
      <w:r w:rsidRPr="0041145B">
        <w:rPr>
          <w:sz w:val="16"/>
          <w:szCs w:val="16"/>
        </w:rPr>
        <w:t>quadruple</w:t>
      </w:r>
      <w:proofErr w:type="spellEnd"/>
      <w:r w:rsidRPr="0041145B">
        <w:rPr>
          <w:sz w:val="16"/>
          <w:szCs w:val="16"/>
        </w:rPr>
        <w:t xml:space="preserve"> helix" v kontextu inovací může být práce </w:t>
      </w:r>
      <w:proofErr w:type="spellStart"/>
      <w:r w:rsidRPr="0041145B">
        <w:rPr>
          <w:sz w:val="16"/>
          <w:szCs w:val="16"/>
        </w:rPr>
        <w:t>Carayannise</w:t>
      </w:r>
      <w:proofErr w:type="spellEnd"/>
      <w:r w:rsidRPr="0041145B">
        <w:rPr>
          <w:sz w:val="16"/>
          <w:szCs w:val="16"/>
        </w:rPr>
        <w:t xml:space="preserve"> a </w:t>
      </w:r>
      <w:proofErr w:type="spellStart"/>
      <w:r w:rsidRPr="0041145B">
        <w:rPr>
          <w:sz w:val="16"/>
          <w:szCs w:val="16"/>
        </w:rPr>
        <w:t>Campbella</w:t>
      </w:r>
      <w:proofErr w:type="spellEnd"/>
      <w:r w:rsidRPr="0041145B">
        <w:rPr>
          <w:sz w:val="16"/>
          <w:szCs w:val="16"/>
        </w:rPr>
        <w:t>, kteří v roce 2009 rozšířili model triple helix o čtvrtou helixu.</w:t>
      </w:r>
    </w:p>
  </w:footnote>
  <w:footnote w:id="3">
    <w:p w14:paraId="79FD3976" w14:textId="20E0FEAB" w:rsidR="00122E78" w:rsidRDefault="00122E78" w:rsidP="005C590C">
      <w:pPr>
        <w:pStyle w:val="Textpoznpodarou"/>
      </w:pPr>
      <w:r>
        <w:rPr>
          <w:rStyle w:val="Znakapoznpodarou"/>
        </w:rPr>
        <w:footnoteRef/>
      </w:r>
      <w:r>
        <w:t xml:space="preserve"> </w:t>
      </w:r>
      <w:r w:rsidRPr="00BA44C9">
        <w:rPr>
          <w:sz w:val="16"/>
          <w:szCs w:val="16"/>
        </w:rPr>
        <w:t>viz</w:t>
      </w:r>
      <w:r>
        <w:t xml:space="preserve"> </w:t>
      </w:r>
      <w:r w:rsidRPr="00BA44C9">
        <w:rPr>
          <w:sz w:val="16"/>
          <w:szCs w:val="16"/>
        </w:rPr>
        <w:t>kapitola 4.4 výše uvedené analytické studie, která byla připravená Technologickým centrem Praha ve spolupráci s AICZECHIA</w:t>
      </w:r>
    </w:p>
  </w:footnote>
  <w:footnote w:id="4">
    <w:p w14:paraId="702FCDEB" w14:textId="6B3718E1" w:rsidR="00122E78" w:rsidRDefault="00122E78">
      <w:pPr>
        <w:pStyle w:val="Textpoznpodarou"/>
      </w:pPr>
      <w:r>
        <w:rPr>
          <w:rStyle w:val="Znakapoznpodarou"/>
        </w:rPr>
        <w:footnoteRef/>
      </w:r>
      <w:r>
        <w:t xml:space="preserve"> </w:t>
      </w:r>
      <w:r w:rsidRPr="00BA44C9">
        <w:rPr>
          <w:sz w:val="16"/>
          <w:szCs w:val="16"/>
        </w:rPr>
        <w:t xml:space="preserve">Zdroj: </w:t>
      </w:r>
      <w:proofErr w:type="spellStart"/>
      <w:r w:rsidRPr="00BA44C9">
        <w:rPr>
          <w:sz w:val="16"/>
          <w:szCs w:val="16"/>
        </w:rPr>
        <w:t>European</w:t>
      </w:r>
      <w:proofErr w:type="spellEnd"/>
      <w:r w:rsidRPr="00BA44C9">
        <w:rPr>
          <w:sz w:val="16"/>
          <w:szCs w:val="16"/>
        </w:rPr>
        <w:t xml:space="preserve"> </w:t>
      </w:r>
      <w:proofErr w:type="spellStart"/>
      <w:r w:rsidRPr="00BA44C9">
        <w:rPr>
          <w:sz w:val="16"/>
          <w:szCs w:val="16"/>
        </w:rPr>
        <w:t>Parliamentary</w:t>
      </w:r>
      <w:proofErr w:type="spellEnd"/>
      <w:r w:rsidRPr="00BA44C9">
        <w:rPr>
          <w:sz w:val="16"/>
          <w:szCs w:val="16"/>
        </w:rPr>
        <w:t xml:space="preserve"> </w:t>
      </w:r>
      <w:proofErr w:type="spellStart"/>
      <w:r w:rsidRPr="00BA44C9">
        <w:rPr>
          <w:sz w:val="16"/>
          <w:szCs w:val="16"/>
        </w:rPr>
        <w:t>Research</w:t>
      </w:r>
      <w:proofErr w:type="spellEnd"/>
      <w:r w:rsidRPr="00BA44C9">
        <w:rPr>
          <w:sz w:val="16"/>
          <w:szCs w:val="16"/>
        </w:rPr>
        <w:t xml:space="preserve"> Service (2024), AI </w:t>
      </w:r>
      <w:proofErr w:type="spellStart"/>
      <w:r w:rsidRPr="00BA44C9">
        <w:rPr>
          <w:sz w:val="16"/>
          <w:szCs w:val="16"/>
        </w:rPr>
        <w:t>investment</w:t>
      </w:r>
      <w:proofErr w:type="spellEnd"/>
      <w:r w:rsidRPr="00BA44C9">
        <w:rPr>
          <w:sz w:val="16"/>
          <w:szCs w:val="16"/>
        </w:rPr>
        <w:t xml:space="preserve">: EU and </w:t>
      </w:r>
      <w:proofErr w:type="spellStart"/>
      <w:r w:rsidRPr="00BA44C9">
        <w:rPr>
          <w:sz w:val="16"/>
          <w:szCs w:val="16"/>
        </w:rPr>
        <w:t>global</w:t>
      </w:r>
      <w:proofErr w:type="spellEnd"/>
      <w:r w:rsidRPr="00BA44C9">
        <w:rPr>
          <w:sz w:val="16"/>
          <w:szCs w:val="16"/>
        </w:rPr>
        <w:t xml:space="preserve"> </w:t>
      </w:r>
      <w:proofErr w:type="spellStart"/>
      <w:r w:rsidRPr="00BA44C9">
        <w:rPr>
          <w:sz w:val="16"/>
          <w:szCs w:val="16"/>
        </w:rPr>
        <w:t>indicators</w:t>
      </w:r>
      <w:proofErr w:type="spellEnd"/>
      <w:r w:rsidRPr="00BA44C9">
        <w:rPr>
          <w:sz w:val="16"/>
          <w:szCs w:val="16"/>
        </w:rPr>
        <w:t xml:space="preserve">. </w:t>
      </w:r>
      <w:r w:rsidRPr="00BA44C9">
        <w:rPr>
          <w:rFonts w:ascii="Calibri" w:hAnsi="Calibri" w:cs="Calibri"/>
          <w:color w:val="000000"/>
          <w:sz w:val="16"/>
          <w:szCs w:val="16"/>
        </w:rPr>
        <w:t xml:space="preserve">(cit. 2024-07-03). </w:t>
      </w:r>
      <w:r w:rsidRPr="00BA44C9">
        <w:rPr>
          <w:sz w:val="16"/>
          <w:szCs w:val="16"/>
        </w:rPr>
        <w:t xml:space="preserve">Dostupné z: </w:t>
      </w:r>
      <w:hyperlink r:id="rId1" w:history="1">
        <w:r w:rsidRPr="00BA44C9">
          <w:rPr>
            <w:rStyle w:val="Hypertextovodkaz"/>
            <w:sz w:val="16"/>
            <w:szCs w:val="16"/>
          </w:rPr>
          <w:t>https://epthinktank.eu/2024/04/04/ai-investment-eu-and-global-indicators/</w:t>
        </w:r>
      </w:hyperlink>
      <w:r>
        <w:t xml:space="preserve"> </w:t>
      </w:r>
    </w:p>
  </w:footnote>
  <w:footnote w:id="5">
    <w:p w14:paraId="15290818" w14:textId="0E5BD480" w:rsidR="00122E78" w:rsidRDefault="00122E78">
      <w:pPr>
        <w:pStyle w:val="Textpoznpodarou"/>
      </w:pPr>
      <w:r>
        <w:rPr>
          <w:rStyle w:val="Znakapoznpodarou"/>
        </w:rPr>
        <w:footnoteRef/>
      </w:r>
      <w:r>
        <w:t xml:space="preserve"> </w:t>
      </w:r>
      <w:r w:rsidRPr="00BA44C9">
        <w:rPr>
          <w:sz w:val="16"/>
          <w:szCs w:val="16"/>
        </w:rPr>
        <w:t xml:space="preserve">Národní strategie umělé inteligence ČR z roku 2019 čerpala z výstupů pro zpracování analýzy TC Praha „Výzkum potenciálu rozvoje umělé inteligence v České republice“ -  </w:t>
      </w:r>
      <w:hyperlink r:id="rId2" w:history="1">
        <w:r w:rsidRPr="00BA44C9">
          <w:rPr>
            <w:rStyle w:val="Hypertextovodkaz"/>
            <w:sz w:val="16"/>
            <w:szCs w:val="16"/>
          </w:rPr>
          <w:t>https://vlada.gov.cz/assets/evropske-zalezitosti/aktualne/AI-technologie-2018.pdf</w:t>
        </w:r>
      </w:hyperlink>
      <w:r w:rsidRPr="00BA44C9">
        <w:rPr>
          <w:sz w:val="16"/>
          <w:szCs w:val="16"/>
        </w:rPr>
        <w:t>. V rámci aktualizace Národní strategie umělé inteligence ČR 2030 jsme z jejich výsledků rovněž vycházeli.</w:t>
      </w:r>
      <w:r>
        <w:t xml:space="preserve"> </w:t>
      </w:r>
    </w:p>
  </w:footnote>
  <w:footnote w:id="6">
    <w:p w14:paraId="2EA2B92C" w14:textId="02DAD9F0" w:rsidR="00122E78" w:rsidRDefault="00122E78">
      <w:pPr>
        <w:pStyle w:val="Textpoznpodarou"/>
      </w:pPr>
      <w:r>
        <w:rPr>
          <w:rStyle w:val="Znakapoznpodarou"/>
        </w:rPr>
        <w:footnoteRef/>
      </w:r>
      <w:r>
        <w:t xml:space="preserve"> </w:t>
      </w:r>
      <w:r w:rsidRPr="0041145B">
        <w:rPr>
          <w:rFonts w:eastAsiaTheme="minorEastAsia"/>
          <w:sz w:val="16"/>
          <w:szCs w:val="16"/>
        </w:rPr>
        <w:t>Výbor pro AI vznikl v roce 2019 po schválení první Národní strategie umělé inteligence</w:t>
      </w:r>
      <w:r w:rsidRPr="0041145B">
        <w:rPr>
          <w:rFonts w:ascii="Calibri" w:eastAsia="Calibri" w:hAnsi="Calibri" w:cs="Calibri"/>
          <w:sz w:val="16"/>
          <w:szCs w:val="16"/>
        </w:rPr>
        <w:t xml:space="preserve"> (usnesením vlády č. 314 ze dne 6. května 2019). </w:t>
      </w:r>
    </w:p>
  </w:footnote>
  <w:footnote w:id="7">
    <w:p w14:paraId="20B994A3" w14:textId="0BE78666" w:rsidR="00122E78" w:rsidRDefault="00122E78">
      <w:pPr>
        <w:pStyle w:val="Textpoznpodarou"/>
      </w:pPr>
      <w:r>
        <w:rPr>
          <w:rStyle w:val="Znakapoznpodarou"/>
        </w:rPr>
        <w:footnoteRef/>
      </w:r>
      <w:r>
        <w:t xml:space="preserve"> </w:t>
      </w:r>
      <w:r w:rsidRPr="0041145B">
        <w:rPr>
          <w:sz w:val="16"/>
          <w:szCs w:val="16"/>
        </w:rPr>
        <w:t xml:space="preserve">Ustavení Výboru pro digitální transformaci zastřešuje celý systém komponent 1.4. Digitální ekonomika a společnost, inovativní start-upy a nové technologie a 1.5. Digitální transformace podniků v gesci Ministerstva průmyslu a obchodu ČR. Podstatou reformy je vytvoření flexibilnější a akceschopnější struktury koordinace a podpory digitální transformace ekonomiky. </w:t>
      </w:r>
    </w:p>
  </w:footnote>
  <w:footnote w:id="8">
    <w:p w14:paraId="06F50A11" w14:textId="77777777" w:rsidR="00122E78" w:rsidRDefault="00122E78" w:rsidP="00ED08FC">
      <w:pPr>
        <w:pStyle w:val="Textpoznpodarou"/>
      </w:pPr>
      <w:r>
        <w:rPr>
          <w:rStyle w:val="Znakapoznpodarou"/>
        </w:rPr>
        <w:footnoteRef/>
      </w:r>
      <w:r>
        <w:t xml:space="preserve"> </w:t>
      </w:r>
      <w:r w:rsidRPr="00BA44C9">
        <w:rPr>
          <w:sz w:val="16"/>
          <w:szCs w:val="16"/>
        </w:rPr>
        <w:t>Lidská práva zaručují nezadatelný, nezcizitelný, nepromlčitelný a nezrušitelný standard, za jehož dodržování je ČR mezinárodně odpovědná. Stát má povinnost zajistit dodržování lidských práv vhodně nastaveným právním a regulatorním rámcem, zatímco všichni aktéři, veřejní i soukromí, mají povinnost postupovat v souladu s ním. Jakékoliv omezení těchto práv musí být zákonné, legitimní a přiměřené a musí šetřit jejich podstatu a smysl.</w:t>
      </w:r>
    </w:p>
  </w:footnote>
  <w:footnote w:id="9">
    <w:p w14:paraId="018FDF42" w14:textId="77777777" w:rsidR="00122E78" w:rsidRDefault="00122E78" w:rsidP="00ED08FC">
      <w:pPr>
        <w:pStyle w:val="Textpoznpodarou"/>
      </w:pPr>
      <w:r>
        <w:rPr>
          <w:rStyle w:val="Znakapoznpodarou"/>
        </w:rPr>
        <w:footnoteRef/>
      </w:r>
      <w:r>
        <w:t xml:space="preserve"> </w:t>
      </w:r>
      <w:r w:rsidRPr="00BA44C9">
        <w:rPr>
          <w:sz w:val="16"/>
          <w:szCs w:val="16"/>
        </w:rPr>
        <w:t>Etika je na rozdíl od lidských práv filozofickou, ne právní kategorií. Je vhodné ji využívat jako vodítko a zásadu při rozhodování. Různé etické přístupy se mezi sebou nicméně liší, pročež může docházet k situacím, kdy všichni aktéři považují svůj přístup za etický, ale práva jednotlivců nejsou efektivně ochráněna. Za dodržování etických přístupů je rovným způsobem odpovědný každý aktér, který se na životním cyklu AI podílí.</w:t>
      </w:r>
    </w:p>
  </w:footnote>
  <w:footnote w:id="10">
    <w:p w14:paraId="0771866D" w14:textId="77777777" w:rsidR="00122E78" w:rsidRDefault="00122E78" w:rsidP="00062DEE">
      <w:pPr>
        <w:pStyle w:val="Textpoznpodarou"/>
      </w:pPr>
      <w:r>
        <w:rPr>
          <w:rStyle w:val="Znakapoznpodarou"/>
        </w:rPr>
        <w:footnoteRef/>
      </w:r>
      <w:r>
        <w:t xml:space="preserve"> </w:t>
      </w:r>
      <w:r w:rsidRPr="00BA44C9">
        <w:rPr>
          <w:sz w:val="16"/>
          <w:szCs w:val="16"/>
        </w:rPr>
        <w:t>Soft-</w:t>
      </w:r>
      <w:proofErr w:type="spellStart"/>
      <w:r w:rsidRPr="00BA44C9">
        <w:rPr>
          <w:sz w:val="16"/>
          <w:szCs w:val="16"/>
        </w:rPr>
        <w:t>law</w:t>
      </w:r>
      <w:proofErr w:type="spellEnd"/>
      <w:r w:rsidRPr="00BA44C9">
        <w:rPr>
          <w:sz w:val="16"/>
          <w:szCs w:val="16"/>
        </w:rPr>
        <w:t xml:space="preserve"> nástroje představují nezávazné soubory pravidel.</w:t>
      </w:r>
      <w:r>
        <w:t xml:space="preserve"> </w:t>
      </w:r>
    </w:p>
  </w:footnote>
  <w:footnote w:id="11">
    <w:p w14:paraId="061E5945" w14:textId="100E7C83" w:rsidR="00122E78" w:rsidRDefault="00122E78" w:rsidP="00407B72">
      <w:pPr>
        <w:pStyle w:val="Textpoznpodarou"/>
        <w:jc w:val="both"/>
      </w:pPr>
      <w:r w:rsidRPr="00407B72">
        <w:rPr>
          <w:rStyle w:val="Znakapoznpodarou"/>
        </w:rPr>
        <w:footnoteRef/>
      </w:r>
      <w:r w:rsidRPr="00407B72">
        <w:t xml:space="preserve"> </w:t>
      </w:r>
      <w:r w:rsidRPr="00B15F40">
        <w:rPr>
          <w:sz w:val="16"/>
          <w:szCs w:val="16"/>
        </w:rPr>
        <w:t xml:space="preserve">Veřejná služba je služba ve veřejném zájmu, kterou poskytuje nebo objednává a financuje či spolufinancuje složka veřejné správy, tedy stát nebo územní samosprávný celek (v ČR kraj nebo obec). Veřejná služba je služba, kterou vláda poskytuje lidem žijícím v její jurisdikci, a to buď přímo (prostřednictvím veřejného sektoru), nebo prostřednictvím financování soukromého poskytování služeb. </w:t>
      </w:r>
    </w:p>
  </w:footnote>
  <w:footnote w:id="12">
    <w:p w14:paraId="600D0262" w14:textId="56A2A3CC" w:rsidR="00122E78" w:rsidRDefault="00122E78" w:rsidP="002D51B4">
      <w:pPr>
        <w:pStyle w:val="Textpoznpodarou"/>
      </w:pPr>
      <w:r>
        <w:rPr>
          <w:rStyle w:val="Znakapoznpodarou"/>
        </w:rPr>
        <w:footnoteRef/>
      </w:r>
      <w:r>
        <w:t xml:space="preserve"> </w:t>
      </w:r>
      <w:r w:rsidRPr="00BA44C9">
        <w:rPr>
          <w:sz w:val="16"/>
          <w:szCs w:val="16"/>
        </w:rPr>
        <w:t xml:space="preserve">Vychází z dokumentu – Metodika řízení programu Digitální Česko z roku 2022. </w:t>
      </w:r>
    </w:p>
  </w:footnote>
  <w:footnote w:id="13">
    <w:p w14:paraId="7212E3C8" w14:textId="4DF6689B" w:rsidR="00122E78" w:rsidRDefault="00122E78" w:rsidP="0047012E">
      <w:pPr>
        <w:pStyle w:val="Textpoznpodarou"/>
      </w:pPr>
      <w:r>
        <w:rPr>
          <w:rStyle w:val="Znakapoznpodarou"/>
        </w:rPr>
        <w:footnoteRef/>
      </w:r>
      <w:r>
        <w:t xml:space="preserve"> </w:t>
      </w:r>
      <w:r w:rsidRPr="00BA44C9">
        <w:rPr>
          <w:sz w:val="16"/>
          <w:szCs w:val="16"/>
        </w:rPr>
        <w:t>Úkol předložení Implementačního plánu programu Digitální Česko ke schválení vládě je vždy nejpozději do 30. června nadcházejícího roku.</w:t>
      </w:r>
    </w:p>
  </w:footnote>
  <w:footnote w:id="14">
    <w:p w14:paraId="21E9E1BE" w14:textId="6DAD6319" w:rsidR="00122E78" w:rsidRDefault="00122E78">
      <w:pPr>
        <w:pStyle w:val="Textpoznpodarou"/>
      </w:pPr>
      <w:r>
        <w:rPr>
          <w:rStyle w:val="Znakapoznpodarou"/>
        </w:rPr>
        <w:footnoteRef/>
      </w:r>
      <w:r>
        <w:t xml:space="preserve"> </w:t>
      </w:r>
      <w:r w:rsidRPr="0041145B">
        <w:rPr>
          <w:sz w:val="16"/>
          <w:szCs w:val="16"/>
        </w:rPr>
        <w:t xml:space="preserve">V roce 2019 se skóre udělovalo v hodnotách 0-10. Aby bylo možné meziroční srovnání, bylo skóre z roku 2019 poměrně přizpůsobeno hodnotám 0-100, ve kterých index hodnotí státy v následujících letech. </w:t>
      </w:r>
    </w:p>
  </w:footnote>
  <w:footnote w:id="15">
    <w:p w14:paraId="0752B21D" w14:textId="49C716D3" w:rsidR="00122E78" w:rsidRDefault="00122E78">
      <w:pPr>
        <w:pStyle w:val="Textpoznpodarou"/>
      </w:pPr>
      <w:r>
        <w:rPr>
          <w:rStyle w:val="Znakapoznpodarou"/>
        </w:rPr>
        <w:footnoteRef/>
      </w:r>
      <w:r>
        <w:t xml:space="preserve"> </w:t>
      </w:r>
      <w:r>
        <w:rPr>
          <w:sz w:val="16"/>
          <w:szCs w:val="16"/>
        </w:rPr>
        <w:t>Z</w:t>
      </w:r>
      <w:r w:rsidRPr="00BA44C9">
        <w:rPr>
          <w:sz w:val="16"/>
          <w:szCs w:val="16"/>
        </w:rPr>
        <w:t xml:space="preserve">droj: </w:t>
      </w:r>
      <w:hyperlink r:id="rId3" w:history="1">
        <w:r w:rsidRPr="000C74B5">
          <w:rPr>
            <w:rStyle w:val="Hypertextovodkaz"/>
            <w:sz w:val="16"/>
            <w:szCs w:val="16"/>
          </w:rPr>
          <w:t>https://research-and-innovation.ec.europa.eu/events/upcoming-events/successful-and-timely-uptake-artificial-intelligence-science-eu-release-sam-advice-2024-04-15_en</w:t>
        </w:r>
      </w:hyperlink>
      <w:r>
        <w:rPr>
          <w:sz w:val="16"/>
          <w:szCs w:val="16"/>
        </w:rPr>
        <w:t xml:space="preserve"> </w:t>
      </w:r>
    </w:p>
  </w:footnote>
  <w:footnote w:id="16">
    <w:p w14:paraId="224ECF98" w14:textId="77777777" w:rsidR="00122E78" w:rsidRPr="00273353" w:rsidRDefault="00122E78" w:rsidP="00FE421E">
      <w:pPr>
        <w:pStyle w:val="Textpoznpodarou"/>
        <w:rPr>
          <w:sz w:val="16"/>
          <w:szCs w:val="16"/>
        </w:rPr>
      </w:pPr>
      <w:r w:rsidRPr="00273353">
        <w:rPr>
          <w:rStyle w:val="Znakapoznpodarou"/>
          <w:sz w:val="16"/>
          <w:szCs w:val="16"/>
        </w:rPr>
        <w:footnoteRef/>
      </w:r>
      <w:r w:rsidRPr="00273353">
        <w:rPr>
          <w:sz w:val="16"/>
          <w:szCs w:val="16"/>
        </w:rPr>
        <w:t xml:space="preserve"> Zdroj: </w:t>
      </w:r>
      <w:hyperlink r:id="rId4" w:history="1">
        <w:r w:rsidRPr="00273353">
          <w:rPr>
            <w:rStyle w:val="Hypertextovodkaz"/>
            <w:sz w:val="16"/>
            <w:szCs w:val="16"/>
          </w:rPr>
          <w:t>https://view.officeapps.live.com/op/view.aspx?src=https%3A%2F%2Fwww.pdf.upol.cz%2Ffiles%2Fusers%2F175%2FCeske-skoly-a-umela-inteligence-vyzkumna-zprava.docx&amp;wdOrigin=BROWSELINK</w:t>
        </w:r>
      </w:hyperlink>
      <w:r w:rsidRPr="00273353">
        <w:rPr>
          <w:sz w:val="16"/>
          <w:szCs w:val="16"/>
        </w:rPr>
        <w:t xml:space="preserve"> </w:t>
      </w:r>
    </w:p>
  </w:footnote>
  <w:footnote w:id="17">
    <w:p w14:paraId="447EAD65" w14:textId="77777777" w:rsidR="00122E78" w:rsidRPr="00273353" w:rsidRDefault="00122E78" w:rsidP="00FE421E">
      <w:pPr>
        <w:pStyle w:val="Textpoznpodarou"/>
        <w:rPr>
          <w:sz w:val="16"/>
          <w:szCs w:val="16"/>
        </w:rPr>
      </w:pPr>
      <w:r w:rsidRPr="00273353">
        <w:rPr>
          <w:rStyle w:val="Znakapoznpodarou"/>
          <w:sz w:val="16"/>
          <w:szCs w:val="16"/>
        </w:rPr>
        <w:footnoteRef/>
      </w:r>
      <w:r w:rsidRPr="00273353">
        <w:rPr>
          <w:sz w:val="16"/>
          <w:szCs w:val="16"/>
        </w:rPr>
        <w:t xml:space="preserve"> Data k únoru 2024, zdroj: </w:t>
      </w:r>
      <w:hyperlink r:id="rId5" w:history="1">
        <w:r w:rsidRPr="00273353">
          <w:rPr>
            <w:rStyle w:val="Hypertextovodkaz"/>
            <w:sz w:val="16"/>
            <w:szCs w:val="16"/>
          </w:rPr>
          <w:t>https://aidetem.cz/</w:t>
        </w:r>
      </w:hyperlink>
      <w:r w:rsidRPr="00273353">
        <w:rPr>
          <w:sz w:val="16"/>
          <w:szCs w:val="16"/>
        </w:rPr>
        <w:t xml:space="preserve"> </w:t>
      </w:r>
    </w:p>
  </w:footnote>
  <w:footnote w:id="18">
    <w:p w14:paraId="4ACED7DA" w14:textId="77777777" w:rsidR="00122E78" w:rsidRDefault="00122E78" w:rsidP="00FE421E">
      <w:pPr>
        <w:pStyle w:val="Textpoznpodarou"/>
      </w:pPr>
      <w:r w:rsidRPr="00273353">
        <w:rPr>
          <w:rStyle w:val="Znakapoznpodarou"/>
          <w:sz w:val="16"/>
          <w:szCs w:val="16"/>
        </w:rPr>
        <w:footnoteRef/>
      </w:r>
      <w:r w:rsidRPr="00273353">
        <w:rPr>
          <w:sz w:val="16"/>
          <w:szCs w:val="16"/>
        </w:rPr>
        <w:t xml:space="preserve"> Průzkum byl proveden v celosvětových sítích přidružených škol UNESCO a na univerzitních katedrách ve dnech 4. až 19. května 2023. Odpovědělo něco přes 450 institucí (11 % z Afriky, 5 % z arabských států, 23 % z Asie a Tichomoří, 44 % z Evropy a Severní Ameriky a 17 % z Latinské Ameriky a Karibiku). Zdroj: </w:t>
      </w:r>
      <w:hyperlink r:id="rId6" w:history="1">
        <w:r w:rsidRPr="00273353">
          <w:rPr>
            <w:rStyle w:val="Hypertextovodkaz"/>
            <w:sz w:val="16"/>
            <w:szCs w:val="16"/>
          </w:rPr>
          <w:t>https://www.unesco.org/en/articles/unesco-survey-less-10-schools-and-universities-have-formal-guidance-ai</w:t>
        </w:r>
      </w:hyperlink>
      <w:r w:rsidRPr="00273353">
        <w:rPr>
          <w:sz w:val="16"/>
          <w:szCs w:val="16"/>
        </w:rPr>
        <w:t xml:space="preserve"> </w:t>
      </w:r>
    </w:p>
  </w:footnote>
  <w:footnote w:id="19">
    <w:p w14:paraId="1EDFA975" w14:textId="2661ABC0" w:rsidR="00122E78" w:rsidRDefault="00122E78">
      <w:pPr>
        <w:pStyle w:val="Textpoznpodarou"/>
      </w:pPr>
      <w:r>
        <w:rPr>
          <w:rStyle w:val="Znakapoznpodarou"/>
        </w:rPr>
        <w:footnoteRef/>
      </w:r>
      <w:r>
        <w:t xml:space="preserve"> </w:t>
      </w:r>
      <w:r w:rsidRPr="00580803">
        <w:rPr>
          <w:sz w:val="16"/>
          <w:szCs w:val="16"/>
        </w:rPr>
        <w:t>Zdroj: MŠMT</w:t>
      </w:r>
    </w:p>
  </w:footnote>
  <w:footnote w:id="20">
    <w:p w14:paraId="44F75702" w14:textId="03FE3627" w:rsidR="00122E78" w:rsidRDefault="00122E78">
      <w:pPr>
        <w:pStyle w:val="Textpoznpodarou"/>
      </w:pPr>
      <w:r>
        <w:rPr>
          <w:rStyle w:val="Znakapoznpodarou"/>
        </w:rPr>
        <w:footnoteRef/>
      </w:r>
      <w:r>
        <w:t xml:space="preserve"> </w:t>
      </w:r>
      <w:r>
        <w:rPr>
          <w:sz w:val="16"/>
          <w:szCs w:val="16"/>
        </w:rPr>
        <w:t>Vi</w:t>
      </w:r>
      <w:r w:rsidRPr="00580803">
        <w:rPr>
          <w:sz w:val="16"/>
          <w:szCs w:val="16"/>
        </w:rPr>
        <w:t xml:space="preserve">z </w:t>
      </w:r>
      <w:hyperlink r:id="rId7" w:history="1">
        <w:r w:rsidRPr="00580803">
          <w:rPr>
            <w:rStyle w:val="Hypertextovodkaz"/>
            <w:sz w:val="16"/>
            <w:szCs w:val="16"/>
          </w:rPr>
          <w:t>https://digitalnicesko.gov.cz/media/files/Cesta_k_Evropsk%C3%A9_digit%C3%A1ln%C3%AD_dek%C3%A1d%C4%9B_strategick%C3%BD_pl%C3%A1n_digitalizace_%C4%8Ceska_do_roku_2030_2icFk2m.pdf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8024C" w14:textId="77777777" w:rsidR="00122E78" w:rsidRDefault="00122E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C25"/>
    <w:multiLevelType w:val="hybridMultilevel"/>
    <w:tmpl w:val="ED880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8677401"/>
    <w:multiLevelType w:val="hybridMultilevel"/>
    <w:tmpl w:val="1C8A46A8"/>
    <w:lvl w:ilvl="0" w:tplc="0BAAE95E">
      <w:start w:val="1"/>
      <w:numFmt w:val="bullet"/>
      <w:lvlText w:val="-"/>
      <w:lvlJc w:val="left"/>
      <w:pPr>
        <w:ind w:left="720" w:hanging="360"/>
      </w:pPr>
      <w:rPr>
        <w:rFonts w:ascii="Calibri" w:hAnsi="Calibri" w:hint="default"/>
      </w:rPr>
    </w:lvl>
    <w:lvl w:ilvl="1" w:tplc="6574711E">
      <w:start w:val="1"/>
      <w:numFmt w:val="bullet"/>
      <w:lvlText w:val="o"/>
      <w:lvlJc w:val="left"/>
      <w:pPr>
        <w:ind w:left="1440" w:hanging="360"/>
      </w:pPr>
      <w:rPr>
        <w:rFonts w:ascii="Courier New" w:hAnsi="Courier New" w:hint="default"/>
      </w:rPr>
    </w:lvl>
    <w:lvl w:ilvl="2" w:tplc="2C680094">
      <w:start w:val="1"/>
      <w:numFmt w:val="bullet"/>
      <w:lvlText w:val=""/>
      <w:lvlJc w:val="left"/>
      <w:pPr>
        <w:ind w:left="2160" w:hanging="360"/>
      </w:pPr>
      <w:rPr>
        <w:rFonts w:ascii="Wingdings" w:hAnsi="Wingdings" w:hint="default"/>
      </w:rPr>
    </w:lvl>
    <w:lvl w:ilvl="3" w:tplc="A962AAAC">
      <w:start w:val="1"/>
      <w:numFmt w:val="bullet"/>
      <w:lvlText w:val=""/>
      <w:lvlJc w:val="left"/>
      <w:pPr>
        <w:ind w:left="2880" w:hanging="360"/>
      </w:pPr>
      <w:rPr>
        <w:rFonts w:ascii="Symbol" w:hAnsi="Symbol" w:hint="default"/>
      </w:rPr>
    </w:lvl>
    <w:lvl w:ilvl="4" w:tplc="055E3FCC">
      <w:start w:val="1"/>
      <w:numFmt w:val="bullet"/>
      <w:lvlText w:val="o"/>
      <w:lvlJc w:val="left"/>
      <w:pPr>
        <w:ind w:left="3600" w:hanging="360"/>
      </w:pPr>
      <w:rPr>
        <w:rFonts w:ascii="Courier New" w:hAnsi="Courier New" w:hint="default"/>
      </w:rPr>
    </w:lvl>
    <w:lvl w:ilvl="5" w:tplc="CD32B348">
      <w:start w:val="1"/>
      <w:numFmt w:val="bullet"/>
      <w:lvlText w:val=""/>
      <w:lvlJc w:val="left"/>
      <w:pPr>
        <w:ind w:left="4320" w:hanging="360"/>
      </w:pPr>
      <w:rPr>
        <w:rFonts w:ascii="Wingdings" w:hAnsi="Wingdings" w:hint="default"/>
      </w:rPr>
    </w:lvl>
    <w:lvl w:ilvl="6" w:tplc="790C40AE">
      <w:start w:val="1"/>
      <w:numFmt w:val="bullet"/>
      <w:lvlText w:val=""/>
      <w:lvlJc w:val="left"/>
      <w:pPr>
        <w:ind w:left="5040" w:hanging="360"/>
      </w:pPr>
      <w:rPr>
        <w:rFonts w:ascii="Symbol" w:hAnsi="Symbol" w:hint="default"/>
      </w:rPr>
    </w:lvl>
    <w:lvl w:ilvl="7" w:tplc="B6E02D30">
      <w:start w:val="1"/>
      <w:numFmt w:val="bullet"/>
      <w:lvlText w:val="o"/>
      <w:lvlJc w:val="left"/>
      <w:pPr>
        <w:ind w:left="5760" w:hanging="360"/>
      </w:pPr>
      <w:rPr>
        <w:rFonts w:ascii="Courier New" w:hAnsi="Courier New" w:hint="default"/>
      </w:rPr>
    </w:lvl>
    <w:lvl w:ilvl="8" w:tplc="E68289F2">
      <w:start w:val="1"/>
      <w:numFmt w:val="bullet"/>
      <w:lvlText w:val=""/>
      <w:lvlJc w:val="left"/>
      <w:pPr>
        <w:ind w:left="6480" w:hanging="360"/>
      </w:pPr>
      <w:rPr>
        <w:rFonts w:ascii="Wingdings" w:hAnsi="Wingdings" w:hint="default"/>
      </w:rPr>
    </w:lvl>
  </w:abstractNum>
  <w:abstractNum w:abstractNumId="3" w15:restartNumberingAfterBreak="0">
    <w:nsid w:val="09D3F252"/>
    <w:multiLevelType w:val="hybridMultilevel"/>
    <w:tmpl w:val="2DBCCF14"/>
    <w:lvl w:ilvl="0" w:tplc="EA30DF4E">
      <w:start w:val="1"/>
      <w:numFmt w:val="bullet"/>
      <w:lvlText w:val="-"/>
      <w:lvlJc w:val="left"/>
      <w:pPr>
        <w:ind w:left="720" w:hanging="360"/>
      </w:pPr>
      <w:rPr>
        <w:rFonts w:ascii="Calibri" w:hAnsi="Calibri" w:hint="default"/>
      </w:rPr>
    </w:lvl>
    <w:lvl w:ilvl="1" w:tplc="7750C5D6">
      <w:start w:val="1"/>
      <w:numFmt w:val="bullet"/>
      <w:lvlText w:val="o"/>
      <w:lvlJc w:val="left"/>
      <w:pPr>
        <w:ind w:left="1440" w:hanging="360"/>
      </w:pPr>
      <w:rPr>
        <w:rFonts w:ascii="Courier New" w:hAnsi="Courier New" w:hint="default"/>
      </w:rPr>
    </w:lvl>
    <w:lvl w:ilvl="2" w:tplc="2A9E57A8">
      <w:start w:val="1"/>
      <w:numFmt w:val="bullet"/>
      <w:lvlText w:val=""/>
      <w:lvlJc w:val="left"/>
      <w:pPr>
        <w:ind w:left="2160" w:hanging="360"/>
      </w:pPr>
      <w:rPr>
        <w:rFonts w:ascii="Wingdings" w:hAnsi="Wingdings" w:hint="default"/>
      </w:rPr>
    </w:lvl>
    <w:lvl w:ilvl="3" w:tplc="53CACC5E">
      <w:start w:val="1"/>
      <w:numFmt w:val="bullet"/>
      <w:lvlText w:val=""/>
      <w:lvlJc w:val="left"/>
      <w:pPr>
        <w:ind w:left="2880" w:hanging="360"/>
      </w:pPr>
      <w:rPr>
        <w:rFonts w:ascii="Symbol" w:hAnsi="Symbol" w:hint="default"/>
      </w:rPr>
    </w:lvl>
    <w:lvl w:ilvl="4" w:tplc="C6D67CBE">
      <w:start w:val="1"/>
      <w:numFmt w:val="bullet"/>
      <w:lvlText w:val="o"/>
      <w:lvlJc w:val="left"/>
      <w:pPr>
        <w:ind w:left="3600" w:hanging="360"/>
      </w:pPr>
      <w:rPr>
        <w:rFonts w:ascii="Courier New" w:hAnsi="Courier New" w:hint="default"/>
      </w:rPr>
    </w:lvl>
    <w:lvl w:ilvl="5" w:tplc="E2D48CF4">
      <w:start w:val="1"/>
      <w:numFmt w:val="bullet"/>
      <w:lvlText w:val=""/>
      <w:lvlJc w:val="left"/>
      <w:pPr>
        <w:ind w:left="4320" w:hanging="360"/>
      </w:pPr>
      <w:rPr>
        <w:rFonts w:ascii="Wingdings" w:hAnsi="Wingdings" w:hint="default"/>
      </w:rPr>
    </w:lvl>
    <w:lvl w:ilvl="6" w:tplc="053C2028">
      <w:start w:val="1"/>
      <w:numFmt w:val="bullet"/>
      <w:lvlText w:val=""/>
      <w:lvlJc w:val="left"/>
      <w:pPr>
        <w:ind w:left="5040" w:hanging="360"/>
      </w:pPr>
      <w:rPr>
        <w:rFonts w:ascii="Symbol" w:hAnsi="Symbol" w:hint="default"/>
      </w:rPr>
    </w:lvl>
    <w:lvl w:ilvl="7" w:tplc="17E4CD5A">
      <w:start w:val="1"/>
      <w:numFmt w:val="bullet"/>
      <w:lvlText w:val="o"/>
      <w:lvlJc w:val="left"/>
      <w:pPr>
        <w:ind w:left="5760" w:hanging="360"/>
      </w:pPr>
      <w:rPr>
        <w:rFonts w:ascii="Courier New" w:hAnsi="Courier New" w:hint="default"/>
      </w:rPr>
    </w:lvl>
    <w:lvl w:ilvl="8" w:tplc="9C5840FA">
      <w:start w:val="1"/>
      <w:numFmt w:val="bullet"/>
      <w:lvlText w:val=""/>
      <w:lvlJc w:val="left"/>
      <w:pPr>
        <w:ind w:left="6480" w:hanging="360"/>
      </w:pPr>
      <w:rPr>
        <w:rFonts w:ascii="Wingdings" w:hAnsi="Wingdings" w:hint="default"/>
      </w:rPr>
    </w:lvl>
  </w:abstractNum>
  <w:abstractNum w:abstractNumId="4" w15:restartNumberingAfterBreak="0">
    <w:nsid w:val="0D455061"/>
    <w:multiLevelType w:val="hybridMultilevel"/>
    <w:tmpl w:val="6A5CEB2A"/>
    <w:lvl w:ilvl="0" w:tplc="3394FAC0">
      <w:start w:val="1"/>
      <w:numFmt w:val="bullet"/>
      <w:lvlText w:val="-"/>
      <w:lvlJc w:val="left"/>
      <w:pPr>
        <w:ind w:left="720" w:hanging="360"/>
      </w:pPr>
      <w:rPr>
        <w:rFonts w:ascii="Calibri" w:hAnsi="Calibri" w:hint="default"/>
      </w:rPr>
    </w:lvl>
    <w:lvl w:ilvl="1" w:tplc="3D5ECDE8">
      <w:start w:val="1"/>
      <w:numFmt w:val="bullet"/>
      <w:lvlText w:val="o"/>
      <w:lvlJc w:val="left"/>
      <w:pPr>
        <w:ind w:left="1440" w:hanging="360"/>
      </w:pPr>
      <w:rPr>
        <w:rFonts w:ascii="Courier New" w:hAnsi="Courier New" w:hint="default"/>
      </w:rPr>
    </w:lvl>
    <w:lvl w:ilvl="2" w:tplc="DDC6814E">
      <w:start w:val="1"/>
      <w:numFmt w:val="bullet"/>
      <w:lvlText w:val=""/>
      <w:lvlJc w:val="left"/>
      <w:pPr>
        <w:ind w:left="2160" w:hanging="360"/>
      </w:pPr>
      <w:rPr>
        <w:rFonts w:ascii="Wingdings" w:hAnsi="Wingdings" w:hint="default"/>
      </w:rPr>
    </w:lvl>
    <w:lvl w:ilvl="3" w:tplc="1EF290FC">
      <w:start w:val="1"/>
      <w:numFmt w:val="bullet"/>
      <w:lvlText w:val=""/>
      <w:lvlJc w:val="left"/>
      <w:pPr>
        <w:ind w:left="2880" w:hanging="360"/>
      </w:pPr>
      <w:rPr>
        <w:rFonts w:ascii="Symbol" w:hAnsi="Symbol" w:hint="default"/>
      </w:rPr>
    </w:lvl>
    <w:lvl w:ilvl="4" w:tplc="7DAA7AFA">
      <w:start w:val="1"/>
      <w:numFmt w:val="bullet"/>
      <w:lvlText w:val="o"/>
      <w:lvlJc w:val="left"/>
      <w:pPr>
        <w:ind w:left="3600" w:hanging="360"/>
      </w:pPr>
      <w:rPr>
        <w:rFonts w:ascii="Courier New" w:hAnsi="Courier New" w:hint="default"/>
      </w:rPr>
    </w:lvl>
    <w:lvl w:ilvl="5" w:tplc="5D307124">
      <w:start w:val="1"/>
      <w:numFmt w:val="bullet"/>
      <w:lvlText w:val=""/>
      <w:lvlJc w:val="left"/>
      <w:pPr>
        <w:ind w:left="4320" w:hanging="360"/>
      </w:pPr>
      <w:rPr>
        <w:rFonts w:ascii="Wingdings" w:hAnsi="Wingdings" w:hint="default"/>
      </w:rPr>
    </w:lvl>
    <w:lvl w:ilvl="6" w:tplc="D260456E">
      <w:start w:val="1"/>
      <w:numFmt w:val="bullet"/>
      <w:lvlText w:val=""/>
      <w:lvlJc w:val="left"/>
      <w:pPr>
        <w:ind w:left="5040" w:hanging="360"/>
      </w:pPr>
      <w:rPr>
        <w:rFonts w:ascii="Symbol" w:hAnsi="Symbol" w:hint="default"/>
      </w:rPr>
    </w:lvl>
    <w:lvl w:ilvl="7" w:tplc="D9DED49A">
      <w:start w:val="1"/>
      <w:numFmt w:val="bullet"/>
      <w:lvlText w:val="o"/>
      <w:lvlJc w:val="left"/>
      <w:pPr>
        <w:ind w:left="5760" w:hanging="360"/>
      </w:pPr>
      <w:rPr>
        <w:rFonts w:ascii="Courier New" w:hAnsi="Courier New" w:hint="default"/>
      </w:rPr>
    </w:lvl>
    <w:lvl w:ilvl="8" w:tplc="A9A24B9A">
      <w:start w:val="1"/>
      <w:numFmt w:val="bullet"/>
      <w:lvlText w:val=""/>
      <w:lvlJc w:val="left"/>
      <w:pPr>
        <w:ind w:left="6480" w:hanging="360"/>
      </w:pPr>
      <w:rPr>
        <w:rFonts w:ascii="Wingdings" w:hAnsi="Wingdings" w:hint="default"/>
      </w:rPr>
    </w:lvl>
  </w:abstractNum>
  <w:abstractNum w:abstractNumId="5" w15:restartNumberingAfterBreak="0">
    <w:nsid w:val="0D721289"/>
    <w:multiLevelType w:val="hybridMultilevel"/>
    <w:tmpl w:val="67803432"/>
    <w:lvl w:ilvl="0" w:tplc="04050003">
      <w:start w:val="1"/>
      <w:numFmt w:val="bullet"/>
      <w:lvlText w:val="o"/>
      <w:lvlJc w:val="left"/>
      <w:pPr>
        <w:ind w:left="1440" w:hanging="360"/>
      </w:pPr>
      <w:rPr>
        <w:rFonts w:ascii="Courier New" w:hAnsi="Courier New" w:cs="Courier New"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E72A817"/>
    <w:multiLevelType w:val="hybridMultilevel"/>
    <w:tmpl w:val="922E9AE0"/>
    <w:lvl w:ilvl="0" w:tplc="1EC838A4">
      <w:start w:val="1"/>
      <w:numFmt w:val="decimal"/>
      <w:lvlText w:val="%1."/>
      <w:lvlJc w:val="left"/>
      <w:pPr>
        <w:ind w:left="720" w:hanging="360"/>
      </w:pPr>
    </w:lvl>
    <w:lvl w:ilvl="1" w:tplc="3A9010B4">
      <w:start w:val="1"/>
      <w:numFmt w:val="lowerLetter"/>
      <w:lvlText w:val="%2."/>
      <w:lvlJc w:val="left"/>
      <w:pPr>
        <w:ind w:left="1440" w:hanging="360"/>
      </w:pPr>
    </w:lvl>
    <w:lvl w:ilvl="2" w:tplc="1D860B72">
      <w:start w:val="1"/>
      <w:numFmt w:val="lowerRoman"/>
      <w:lvlText w:val="%3."/>
      <w:lvlJc w:val="right"/>
      <w:pPr>
        <w:ind w:left="2160" w:hanging="180"/>
      </w:pPr>
    </w:lvl>
    <w:lvl w:ilvl="3" w:tplc="7B32D0AA">
      <w:start w:val="1"/>
      <w:numFmt w:val="decimal"/>
      <w:lvlText w:val="%4."/>
      <w:lvlJc w:val="left"/>
      <w:pPr>
        <w:ind w:left="2880" w:hanging="360"/>
      </w:pPr>
    </w:lvl>
    <w:lvl w:ilvl="4" w:tplc="9DD68B40">
      <w:start w:val="1"/>
      <w:numFmt w:val="lowerLetter"/>
      <w:lvlText w:val="%5."/>
      <w:lvlJc w:val="left"/>
      <w:pPr>
        <w:ind w:left="3600" w:hanging="360"/>
      </w:pPr>
    </w:lvl>
    <w:lvl w:ilvl="5" w:tplc="89D2B1D6">
      <w:start w:val="1"/>
      <w:numFmt w:val="lowerRoman"/>
      <w:lvlText w:val="%6."/>
      <w:lvlJc w:val="right"/>
      <w:pPr>
        <w:ind w:left="4320" w:hanging="180"/>
      </w:pPr>
    </w:lvl>
    <w:lvl w:ilvl="6" w:tplc="FAA2B404">
      <w:start w:val="1"/>
      <w:numFmt w:val="decimal"/>
      <w:lvlText w:val="%7."/>
      <w:lvlJc w:val="left"/>
      <w:pPr>
        <w:ind w:left="5040" w:hanging="360"/>
      </w:pPr>
    </w:lvl>
    <w:lvl w:ilvl="7" w:tplc="9AD6A848">
      <w:start w:val="1"/>
      <w:numFmt w:val="lowerLetter"/>
      <w:lvlText w:val="%8."/>
      <w:lvlJc w:val="left"/>
      <w:pPr>
        <w:ind w:left="5760" w:hanging="360"/>
      </w:pPr>
    </w:lvl>
    <w:lvl w:ilvl="8" w:tplc="52B417AC">
      <w:start w:val="1"/>
      <w:numFmt w:val="lowerRoman"/>
      <w:lvlText w:val="%9."/>
      <w:lvlJc w:val="right"/>
      <w:pPr>
        <w:ind w:left="6480" w:hanging="180"/>
      </w:pPr>
    </w:lvl>
  </w:abstractNum>
  <w:abstractNum w:abstractNumId="7" w15:restartNumberingAfterBreak="0">
    <w:nsid w:val="130316F8"/>
    <w:multiLevelType w:val="multilevel"/>
    <w:tmpl w:val="3320A8B2"/>
    <w:numStyleLink w:val="VariantaB-odrky"/>
  </w:abstractNum>
  <w:abstractNum w:abstractNumId="8"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9" w15:restartNumberingAfterBreak="0">
    <w:nsid w:val="191872DA"/>
    <w:multiLevelType w:val="multilevel"/>
    <w:tmpl w:val="E8A48D7C"/>
    <w:numStyleLink w:val="VariantaA-sla"/>
  </w:abstractNum>
  <w:abstractNum w:abstractNumId="10" w15:restartNumberingAfterBreak="0">
    <w:nsid w:val="1B76C584"/>
    <w:multiLevelType w:val="hybridMultilevel"/>
    <w:tmpl w:val="B8F07F98"/>
    <w:lvl w:ilvl="0" w:tplc="62E2E0BC">
      <w:start w:val="1"/>
      <w:numFmt w:val="decimal"/>
      <w:lvlText w:val="%1."/>
      <w:lvlJc w:val="left"/>
      <w:pPr>
        <w:ind w:left="720" w:hanging="360"/>
      </w:pPr>
      <w:rPr>
        <w:rFonts w:asciiTheme="majorHAnsi" w:eastAsiaTheme="minorEastAsia" w:hAnsiTheme="majorHAnsi" w:cstheme="majorHAnsi"/>
      </w:rPr>
    </w:lvl>
    <w:lvl w:ilvl="1" w:tplc="832A6D16">
      <w:start w:val="1"/>
      <w:numFmt w:val="bullet"/>
      <w:lvlText w:val="o"/>
      <w:lvlJc w:val="left"/>
      <w:pPr>
        <w:ind w:left="1440" w:hanging="360"/>
      </w:pPr>
      <w:rPr>
        <w:rFonts w:ascii="Courier New" w:hAnsi="Courier New" w:hint="default"/>
      </w:rPr>
    </w:lvl>
    <w:lvl w:ilvl="2" w:tplc="7AE2C912">
      <w:start w:val="1"/>
      <w:numFmt w:val="bullet"/>
      <w:lvlText w:val=""/>
      <w:lvlJc w:val="left"/>
      <w:pPr>
        <w:ind w:left="2160" w:hanging="360"/>
      </w:pPr>
      <w:rPr>
        <w:rFonts w:ascii="Wingdings" w:hAnsi="Wingdings" w:hint="default"/>
      </w:rPr>
    </w:lvl>
    <w:lvl w:ilvl="3" w:tplc="2DB60AFC">
      <w:start w:val="1"/>
      <w:numFmt w:val="bullet"/>
      <w:lvlText w:val=""/>
      <w:lvlJc w:val="left"/>
      <w:pPr>
        <w:ind w:left="2880" w:hanging="360"/>
      </w:pPr>
      <w:rPr>
        <w:rFonts w:ascii="Symbol" w:hAnsi="Symbol" w:hint="default"/>
      </w:rPr>
    </w:lvl>
    <w:lvl w:ilvl="4" w:tplc="A672D86E">
      <w:start w:val="1"/>
      <w:numFmt w:val="bullet"/>
      <w:lvlText w:val="o"/>
      <w:lvlJc w:val="left"/>
      <w:pPr>
        <w:ind w:left="3600" w:hanging="360"/>
      </w:pPr>
      <w:rPr>
        <w:rFonts w:ascii="Courier New" w:hAnsi="Courier New" w:hint="default"/>
      </w:rPr>
    </w:lvl>
    <w:lvl w:ilvl="5" w:tplc="89B8029C">
      <w:start w:val="1"/>
      <w:numFmt w:val="bullet"/>
      <w:lvlText w:val=""/>
      <w:lvlJc w:val="left"/>
      <w:pPr>
        <w:ind w:left="4320" w:hanging="360"/>
      </w:pPr>
      <w:rPr>
        <w:rFonts w:ascii="Wingdings" w:hAnsi="Wingdings" w:hint="default"/>
      </w:rPr>
    </w:lvl>
    <w:lvl w:ilvl="6" w:tplc="52DEA6C2">
      <w:start w:val="1"/>
      <w:numFmt w:val="bullet"/>
      <w:lvlText w:val=""/>
      <w:lvlJc w:val="left"/>
      <w:pPr>
        <w:ind w:left="5040" w:hanging="360"/>
      </w:pPr>
      <w:rPr>
        <w:rFonts w:ascii="Symbol" w:hAnsi="Symbol" w:hint="default"/>
      </w:rPr>
    </w:lvl>
    <w:lvl w:ilvl="7" w:tplc="0712880A">
      <w:start w:val="1"/>
      <w:numFmt w:val="bullet"/>
      <w:lvlText w:val="o"/>
      <w:lvlJc w:val="left"/>
      <w:pPr>
        <w:ind w:left="5760" w:hanging="360"/>
      </w:pPr>
      <w:rPr>
        <w:rFonts w:ascii="Courier New" w:hAnsi="Courier New" w:hint="default"/>
      </w:rPr>
    </w:lvl>
    <w:lvl w:ilvl="8" w:tplc="7C74F382">
      <w:start w:val="1"/>
      <w:numFmt w:val="bullet"/>
      <w:lvlText w:val=""/>
      <w:lvlJc w:val="left"/>
      <w:pPr>
        <w:ind w:left="6480" w:hanging="360"/>
      </w:pPr>
      <w:rPr>
        <w:rFonts w:ascii="Wingdings" w:hAnsi="Wingdings" w:hint="default"/>
      </w:rPr>
    </w:lvl>
  </w:abstractNum>
  <w:abstractNum w:abstractNumId="11" w15:restartNumberingAfterBreak="0">
    <w:nsid w:val="1C80240B"/>
    <w:multiLevelType w:val="hybridMultilevel"/>
    <w:tmpl w:val="83B8A66E"/>
    <w:lvl w:ilvl="0" w:tplc="428436F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C61E13"/>
    <w:multiLevelType w:val="hybridMultilevel"/>
    <w:tmpl w:val="6E9E347A"/>
    <w:lvl w:ilvl="0" w:tplc="040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B47D08"/>
    <w:multiLevelType w:val="hybridMultilevel"/>
    <w:tmpl w:val="3E48DAEC"/>
    <w:lvl w:ilvl="0" w:tplc="2D7C6122">
      <w:start w:val="1"/>
      <w:numFmt w:val="bullet"/>
      <w:lvlText w:val="-"/>
      <w:lvlJc w:val="left"/>
      <w:pPr>
        <w:ind w:left="720" w:hanging="360"/>
      </w:pPr>
      <w:rPr>
        <w:rFonts w:ascii="Calibri" w:hAnsi="Calibri" w:hint="default"/>
      </w:rPr>
    </w:lvl>
    <w:lvl w:ilvl="1" w:tplc="C206E434">
      <w:start w:val="1"/>
      <w:numFmt w:val="bullet"/>
      <w:lvlText w:val="o"/>
      <w:lvlJc w:val="left"/>
      <w:pPr>
        <w:ind w:left="1440" w:hanging="360"/>
      </w:pPr>
      <w:rPr>
        <w:rFonts w:ascii="Courier New" w:hAnsi="Courier New" w:hint="default"/>
      </w:rPr>
    </w:lvl>
    <w:lvl w:ilvl="2" w:tplc="2DCC70D4">
      <w:start w:val="1"/>
      <w:numFmt w:val="bullet"/>
      <w:lvlText w:val=""/>
      <w:lvlJc w:val="left"/>
      <w:pPr>
        <w:ind w:left="2160" w:hanging="360"/>
      </w:pPr>
      <w:rPr>
        <w:rFonts w:ascii="Wingdings" w:hAnsi="Wingdings" w:hint="default"/>
      </w:rPr>
    </w:lvl>
    <w:lvl w:ilvl="3" w:tplc="D5F81042">
      <w:start w:val="1"/>
      <w:numFmt w:val="bullet"/>
      <w:lvlText w:val=""/>
      <w:lvlJc w:val="left"/>
      <w:pPr>
        <w:ind w:left="2880" w:hanging="360"/>
      </w:pPr>
      <w:rPr>
        <w:rFonts w:ascii="Symbol" w:hAnsi="Symbol" w:hint="default"/>
      </w:rPr>
    </w:lvl>
    <w:lvl w:ilvl="4" w:tplc="06D8F3EC">
      <w:start w:val="1"/>
      <w:numFmt w:val="bullet"/>
      <w:lvlText w:val="o"/>
      <w:lvlJc w:val="left"/>
      <w:pPr>
        <w:ind w:left="3600" w:hanging="360"/>
      </w:pPr>
      <w:rPr>
        <w:rFonts w:ascii="Courier New" w:hAnsi="Courier New" w:hint="default"/>
      </w:rPr>
    </w:lvl>
    <w:lvl w:ilvl="5" w:tplc="587CED40">
      <w:start w:val="1"/>
      <w:numFmt w:val="bullet"/>
      <w:lvlText w:val=""/>
      <w:lvlJc w:val="left"/>
      <w:pPr>
        <w:ind w:left="4320" w:hanging="360"/>
      </w:pPr>
      <w:rPr>
        <w:rFonts w:ascii="Wingdings" w:hAnsi="Wingdings" w:hint="default"/>
      </w:rPr>
    </w:lvl>
    <w:lvl w:ilvl="6" w:tplc="5824EC7E">
      <w:start w:val="1"/>
      <w:numFmt w:val="bullet"/>
      <w:lvlText w:val=""/>
      <w:lvlJc w:val="left"/>
      <w:pPr>
        <w:ind w:left="5040" w:hanging="360"/>
      </w:pPr>
      <w:rPr>
        <w:rFonts w:ascii="Symbol" w:hAnsi="Symbol" w:hint="default"/>
      </w:rPr>
    </w:lvl>
    <w:lvl w:ilvl="7" w:tplc="4F307B3A">
      <w:start w:val="1"/>
      <w:numFmt w:val="bullet"/>
      <w:lvlText w:val="o"/>
      <w:lvlJc w:val="left"/>
      <w:pPr>
        <w:ind w:left="5760" w:hanging="360"/>
      </w:pPr>
      <w:rPr>
        <w:rFonts w:ascii="Courier New" w:hAnsi="Courier New" w:hint="default"/>
      </w:rPr>
    </w:lvl>
    <w:lvl w:ilvl="8" w:tplc="DF4C139A">
      <w:start w:val="1"/>
      <w:numFmt w:val="bullet"/>
      <w:lvlText w:val=""/>
      <w:lvlJc w:val="left"/>
      <w:pPr>
        <w:ind w:left="6480" w:hanging="360"/>
      </w:pPr>
      <w:rPr>
        <w:rFonts w:ascii="Wingdings" w:hAnsi="Wingdings" w:hint="default"/>
      </w:rPr>
    </w:lvl>
  </w:abstractNum>
  <w:abstractNum w:abstractNumId="14" w15:restartNumberingAfterBreak="0">
    <w:nsid w:val="289A5EA2"/>
    <w:multiLevelType w:val="multilevel"/>
    <w:tmpl w:val="E8BAE50A"/>
    <w:numStyleLink w:val="VariantaA-odrky"/>
  </w:abstractNum>
  <w:abstractNum w:abstractNumId="15" w15:restartNumberingAfterBreak="0">
    <w:nsid w:val="2A886895"/>
    <w:multiLevelType w:val="hybridMultilevel"/>
    <w:tmpl w:val="0C928D1E"/>
    <w:lvl w:ilvl="0" w:tplc="552850D2">
      <w:start w:val="1"/>
      <w:numFmt w:val="bullet"/>
      <w:lvlText w:val="-"/>
      <w:lvlJc w:val="left"/>
      <w:pPr>
        <w:ind w:left="1080" w:hanging="360"/>
      </w:pPr>
      <w:rPr>
        <w:rFonts w:ascii="Calibri" w:eastAsia="Times New Roman"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CF3314B"/>
    <w:multiLevelType w:val="hybridMultilevel"/>
    <w:tmpl w:val="C19284CC"/>
    <w:lvl w:ilvl="0" w:tplc="E732233A">
      <w:start w:val="1"/>
      <w:numFmt w:val="bullet"/>
      <w:lvlText w:val=""/>
      <w:lvlJc w:val="left"/>
      <w:pPr>
        <w:ind w:left="720" w:hanging="360"/>
      </w:pPr>
      <w:rPr>
        <w:rFonts w:ascii="Symbol" w:hAnsi="Symbol" w:hint="default"/>
      </w:rPr>
    </w:lvl>
    <w:lvl w:ilvl="1" w:tplc="F2044E64">
      <w:start w:val="1"/>
      <w:numFmt w:val="bullet"/>
      <w:lvlText w:val="o"/>
      <w:lvlJc w:val="left"/>
      <w:pPr>
        <w:ind w:left="1440" w:hanging="360"/>
      </w:pPr>
      <w:rPr>
        <w:rFonts w:ascii="Courier New" w:hAnsi="Courier New" w:hint="default"/>
      </w:rPr>
    </w:lvl>
    <w:lvl w:ilvl="2" w:tplc="A5CE5D74">
      <w:start w:val="1"/>
      <w:numFmt w:val="bullet"/>
      <w:lvlText w:val=""/>
      <w:lvlJc w:val="left"/>
      <w:pPr>
        <w:ind w:left="2160" w:hanging="360"/>
      </w:pPr>
      <w:rPr>
        <w:rFonts w:ascii="Wingdings" w:hAnsi="Wingdings" w:hint="default"/>
      </w:rPr>
    </w:lvl>
    <w:lvl w:ilvl="3" w:tplc="A66AB9A0">
      <w:start w:val="1"/>
      <w:numFmt w:val="bullet"/>
      <w:lvlText w:val=""/>
      <w:lvlJc w:val="left"/>
      <w:pPr>
        <w:ind w:left="2880" w:hanging="360"/>
      </w:pPr>
      <w:rPr>
        <w:rFonts w:ascii="Symbol" w:hAnsi="Symbol" w:hint="default"/>
      </w:rPr>
    </w:lvl>
    <w:lvl w:ilvl="4" w:tplc="DAD0D9F6">
      <w:start w:val="1"/>
      <w:numFmt w:val="bullet"/>
      <w:lvlText w:val="o"/>
      <w:lvlJc w:val="left"/>
      <w:pPr>
        <w:ind w:left="3600" w:hanging="360"/>
      </w:pPr>
      <w:rPr>
        <w:rFonts w:ascii="Courier New" w:hAnsi="Courier New" w:hint="default"/>
      </w:rPr>
    </w:lvl>
    <w:lvl w:ilvl="5" w:tplc="615EB098">
      <w:start w:val="1"/>
      <w:numFmt w:val="bullet"/>
      <w:lvlText w:val=""/>
      <w:lvlJc w:val="left"/>
      <w:pPr>
        <w:ind w:left="4320" w:hanging="360"/>
      </w:pPr>
      <w:rPr>
        <w:rFonts w:ascii="Wingdings" w:hAnsi="Wingdings" w:hint="default"/>
      </w:rPr>
    </w:lvl>
    <w:lvl w:ilvl="6" w:tplc="363E3A3E">
      <w:start w:val="1"/>
      <w:numFmt w:val="bullet"/>
      <w:lvlText w:val=""/>
      <w:lvlJc w:val="left"/>
      <w:pPr>
        <w:ind w:left="5040" w:hanging="360"/>
      </w:pPr>
      <w:rPr>
        <w:rFonts w:ascii="Symbol" w:hAnsi="Symbol" w:hint="default"/>
      </w:rPr>
    </w:lvl>
    <w:lvl w:ilvl="7" w:tplc="C680B682">
      <w:start w:val="1"/>
      <w:numFmt w:val="bullet"/>
      <w:lvlText w:val="o"/>
      <w:lvlJc w:val="left"/>
      <w:pPr>
        <w:ind w:left="5760" w:hanging="360"/>
      </w:pPr>
      <w:rPr>
        <w:rFonts w:ascii="Courier New" w:hAnsi="Courier New" w:hint="default"/>
      </w:rPr>
    </w:lvl>
    <w:lvl w:ilvl="8" w:tplc="4C7CA228">
      <w:start w:val="1"/>
      <w:numFmt w:val="bullet"/>
      <w:lvlText w:val=""/>
      <w:lvlJc w:val="left"/>
      <w:pPr>
        <w:ind w:left="6480" w:hanging="360"/>
      </w:pPr>
      <w:rPr>
        <w:rFonts w:ascii="Wingdings" w:hAnsi="Wingdings" w:hint="default"/>
      </w:rPr>
    </w:lvl>
  </w:abstractNum>
  <w:abstractNum w:abstractNumId="17" w15:restartNumberingAfterBreak="0">
    <w:nsid w:val="30470489"/>
    <w:multiLevelType w:val="hybridMultilevel"/>
    <w:tmpl w:val="2F7CF060"/>
    <w:lvl w:ilvl="0" w:tplc="04050003">
      <w:start w:val="1"/>
      <w:numFmt w:val="bullet"/>
      <w:lvlText w:val="o"/>
      <w:lvlJc w:val="left"/>
      <w:pPr>
        <w:ind w:left="1440" w:hanging="360"/>
      </w:pPr>
      <w:rPr>
        <w:rFonts w:ascii="Courier New" w:hAnsi="Courier New" w:cs="Courier New" w:hint="default"/>
      </w:rPr>
    </w:lvl>
    <w:lvl w:ilvl="1" w:tplc="F3ACD764">
      <w:start w:val="1"/>
      <w:numFmt w:val="bullet"/>
      <w:lvlText w:val="o"/>
      <w:lvlJc w:val="left"/>
      <w:pPr>
        <w:ind w:left="2160" w:hanging="360"/>
      </w:pPr>
      <w:rPr>
        <w:rFonts w:ascii="Courier New" w:hAnsi="Courier New" w:hint="default"/>
      </w:rPr>
    </w:lvl>
    <w:lvl w:ilvl="2" w:tplc="8EDAE384">
      <w:start w:val="1"/>
      <w:numFmt w:val="bullet"/>
      <w:lvlText w:val=""/>
      <w:lvlJc w:val="left"/>
      <w:pPr>
        <w:ind w:left="2880" w:hanging="360"/>
      </w:pPr>
      <w:rPr>
        <w:rFonts w:ascii="Wingdings" w:hAnsi="Wingdings" w:hint="default"/>
      </w:rPr>
    </w:lvl>
    <w:lvl w:ilvl="3" w:tplc="D0A4AB68">
      <w:start w:val="1"/>
      <w:numFmt w:val="bullet"/>
      <w:lvlText w:val=""/>
      <w:lvlJc w:val="left"/>
      <w:pPr>
        <w:ind w:left="3600" w:hanging="360"/>
      </w:pPr>
      <w:rPr>
        <w:rFonts w:ascii="Symbol" w:hAnsi="Symbol" w:hint="default"/>
      </w:rPr>
    </w:lvl>
    <w:lvl w:ilvl="4" w:tplc="625009B6">
      <w:start w:val="1"/>
      <w:numFmt w:val="bullet"/>
      <w:lvlText w:val="o"/>
      <w:lvlJc w:val="left"/>
      <w:pPr>
        <w:ind w:left="4320" w:hanging="360"/>
      </w:pPr>
      <w:rPr>
        <w:rFonts w:ascii="Courier New" w:hAnsi="Courier New" w:hint="default"/>
      </w:rPr>
    </w:lvl>
    <w:lvl w:ilvl="5" w:tplc="C7C44056">
      <w:start w:val="1"/>
      <w:numFmt w:val="bullet"/>
      <w:lvlText w:val=""/>
      <w:lvlJc w:val="left"/>
      <w:pPr>
        <w:ind w:left="5040" w:hanging="360"/>
      </w:pPr>
      <w:rPr>
        <w:rFonts w:ascii="Wingdings" w:hAnsi="Wingdings" w:hint="default"/>
      </w:rPr>
    </w:lvl>
    <w:lvl w:ilvl="6" w:tplc="A1B89684">
      <w:start w:val="1"/>
      <w:numFmt w:val="bullet"/>
      <w:lvlText w:val=""/>
      <w:lvlJc w:val="left"/>
      <w:pPr>
        <w:ind w:left="5760" w:hanging="360"/>
      </w:pPr>
      <w:rPr>
        <w:rFonts w:ascii="Symbol" w:hAnsi="Symbol" w:hint="default"/>
      </w:rPr>
    </w:lvl>
    <w:lvl w:ilvl="7" w:tplc="B9CAECA6">
      <w:start w:val="1"/>
      <w:numFmt w:val="bullet"/>
      <w:lvlText w:val="o"/>
      <w:lvlJc w:val="left"/>
      <w:pPr>
        <w:ind w:left="6480" w:hanging="360"/>
      </w:pPr>
      <w:rPr>
        <w:rFonts w:ascii="Courier New" w:hAnsi="Courier New" w:hint="default"/>
      </w:rPr>
    </w:lvl>
    <w:lvl w:ilvl="8" w:tplc="5DFAC904">
      <w:start w:val="1"/>
      <w:numFmt w:val="bullet"/>
      <w:lvlText w:val=""/>
      <w:lvlJc w:val="left"/>
      <w:pPr>
        <w:ind w:left="7200" w:hanging="360"/>
      </w:pPr>
      <w:rPr>
        <w:rFonts w:ascii="Wingdings" w:hAnsi="Wingdings" w:hint="default"/>
      </w:rPr>
    </w:lvl>
  </w:abstractNum>
  <w:abstractNum w:abstractNumId="18" w15:restartNumberingAfterBreak="0">
    <w:nsid w:val="34B05B0E"/>
    <w:multiLevelType w:val="hybridMultilevel"/>
    <w:tmpl w:val="27509100"/>
    <w:lvl w:ilvl="0" w:tplc="34E46918">
      <w:start w:val="1"/>
      <w:numFmt w:val="bullet"/>
      <w:lvlText w:val="-"/>
      <w:lvlJc w:val="left"/>
      <w:pPr>
        <w:ind w:left="720" w:hanging="360"/>
      </w:pPr>
      <w:rPr>
        <w:rFonts w:ascii="Calibri" w:hAnsi="Calibri" w:hint="default"/>
      </w:rPr>
    </w:lvl>
    <w:lvl w:ilvl="1" w:tplc="2BC6920C">
      <w:start w:val="1"/>
      <w:numFmt w:val="bullet"/>
      <w:lvlText w:val="o"/>
      <w:lvlJc w:val="left"/>
      <w:pPr>
        <w:ind w:left="1440" w:hanging="360"/>
      </w:pPr>
      <w:rPr>
        <w:rFonts w:ascii="Courier New" w:hAnsi="Courier New" w:hint="default"/>
      </w:rPr>
    </w:lvl>
    <w:lvl w:ilvl="2" w:tplc="480AF51C">
      <w:start w:val="1"/>
      <w:numFmt w:val="bullet"/>
      <w:lvlText w:val=""/>
      <w:lvlJc w:val="left"/>
      <w:pPr>
        <w:ind w:left="2160" w:hanging="360"/>
      </w:pPr>
      <w:rPr>
        <w:rFonts w:ascii="Wingdings" w:hAnsi="Wingdings" w:hint="default"/>
      </w:rPr>
    </w:lvl>
    <w:lvl w:ilvl="3" w:tplc="DE0066E0">
      <w:start w:val="1"/>
      <w:numFmt w:val="bullet"/>
      <w:lvlText w:val=""/>
      <w:lvlJc w:val="left"/>
      <w:pPr>
        <w:ind w:left="2880" w:hanging="360"/>
      </w:pPr>
      <w:rPr>
        <w:rFonts w:ascii="Symbol" w:hAnsi="Symbol" w:hint="default"/>
      </w:rPr>
    </w:lvl>
    <w:lvl w:ilvl="4" w:tplc="23C6BF28">
      <w:start w:val="1"/>
      <w:numFmt w:val="bullet"/>
      <w:lvlText w:val="o"/>
      <w:lvlJc w:val="left"/>
      <w:pPr>
        <w:ind w:left="3600" w:hanging="360"/>
      </w:pPr>
      <w:rPr>
        <w:rFonts w:ascii="Courier New" w:hAnsi="Courier New" w:hint="default"/>
      </w:rPr>
    </w:lvl>
    <w:lvl w:ilvl="5" w:tplc="D75096E6">
      <w:start w:val="1"/>
      <w:numFmt w:val="bullet"/>
      <w:lvlText w:val=""/>
      <w:lvlJc w:val="left"/>
      <w:pPr>
        <w:ind w:left="4320" w:hanging="360"/>
      </w:pPr>
      <w:rPr>
        <w:rFonts w:ascii="Wingdings" w:hAnsi="Wingdings" w:hint="default"/>
      </w:rPr>
    </w:lvl>
    <w:lvl w:ilvl="6" w:tplc="8304B3BE">
      <w:start w:val="1"/>
      <w:numFmt w:val="bullet"/>
      <w:lvlText w:val=""/>
      <w:lvlJc w:val="left"/>
      <w:pPr>
        <w:ind w:left="5040" w:hanging="360"/>
      </w:pPr>
      <w:rPr>
        <w:rFonts w:ascii="Symbol" w:hAnsi="Symbol" w:hint="default"/>
      </w:rPr>
    </w:lvl>
    <w:lvl w:ilvl="7" w:tplc="199CDEE0">
      <w:start w:val="1"/>
      <w:numFmt w:val="bullet"/>
      <w:lvlText w:val="o"/>
      <w:lvlJc w:val="left"/>
      <w:pPr>
        <w:ind w:left="5760" w:hanging="360"/>
      </w:pPr>
      <w:rPr>
        <w:rFonts w:ascii="Courier New" w:hAnsi="Courier New" w:hint="default"/>
      </w:rPr>
    </w:lvl>
    <w:lvl w:ilvl="8" w:tplc="B1AA5A56">
      <w:start w:val="1"/>
      <w:numFmt w:val="bullet"/>
      <w:lvlText w:val=""/>
      <w:lvlJc w:val="left"/>
      <w:pPr>
        <w:ind w:left="6480" w:hanging="360"/>
      </w:pPr>
      <w:rPr>
        <w:rFonts w:ascii="Wingdings" w:hAnsi="Wingdings" w:hint="default"/>
      </w:rPr>
    </w:lvl>
  </w:abstractNum>
  <w:abstractNum w:abstractNumId="19" w15:restartNumberingAfterBreak="0">
    <w:nsid w:val="36D13CFF"/>
    <w:multiLevelType w:val="hybridMultilevel"/>
    <w:tmpl w:val="88F0EB6E"/>
    <w:lvl w:ilvl="0" w:tplc="04050003">
      <w:start w:val="1"/>
      <w:numFmt w:val="bullet"/>
      <w:lvlText w:val="o"/>
      <w:lvlJc w:val="left"/>
      <w:pPr>
        <w:ind w:left="1440" w:hanging="360"/>
      </w:pPr>
      <w:rPr>
        <w:rFonts w:ascii="Courier New" w:hAnsi="Courier New" w:cs="Courier New"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78B33B6"/>
    <w:multiLevelType w:val="hybridMultilevel"/>
    <w:tmpl w:val="C3F4D8CC"/>
    <w:lvl w:ilvl="0" w:tplc="04050003">
      <w:start w:val="1"/>
      <w:numFmt w:val="bullet"/>
      <w:lvlText w:val="o"/>
      <w:lvlJc w:val="left"/>
      <w:pPr>
        <w:ind w:left="1440" w:hanging="360"/>
      </w:pPr>
      <w:rPr>
        <w:rFonts w:ascii="Courier New" w:hAnsi="Courier New" w:cs="Courier New" w:hint="default"/>
      </w:rPr>
    </w:lvl>
    <w:lvl w:ilvl="1" w:tplc="AE407BD4">
      <w:start w:val="1"/>
      <w:numFmt w:val="bullet"/>
      <w:lvlText w:val="o"/>
      <w:lvlJc w:val="left"/>
      <w:pPr>
        <w:ind w:left="2160" w:hanging="360"/>
      </w:pPr>
      <w:rPr>
        <w:rFonts w:ascii="Courier New" w:hAnsi="Courier New" w:hint="default"/>
      </w:rPr>
    </w:lvl>
    <w:lvl w:ilvl="2" w:tplc="D7044316">
      <w:start w:val="1"/>
      <w:numFmt w:val="bullet"/>
      <w:lvlText w:val=""/>
      <w:lvlJc w:val="left"/>
      <w:pPr>
        <w:ind w:left="2880" w:hanging="360"/>
      </w:pPr>
      <w:rPr>
        <w:rFonts w:ascii="Wingdings" w:hAnsi="Wingdings" w:hint="default"/>
      </w:rPr>
    </w:lvl>
    <w:lvl w:ilvl="3" w:tplc="054C922E">
      <w:start w:val="1"/>
      <w:numFmt w:val="bullet"/>
      <w:lvlText w:val=""/>
      <w:lvlJc w:val="left"/>
      <w:pPr>
        <w:ind w:left="3600" w:hanging="360"/>
      </w:pPr>
      <w:rPr>
        <w:rFonts w:ascii="Symbol" w:hAnsi="Symbol" w:hint="default"/>
      </w:rPr>
    </w:lvl>
    <w:lvl w:ilvl="4" w:tplc="74DC8866">
      <w:start w:val="1"/>
      <w:numFmt w:val="bullet"/>
      <w:lvlText w:val="o"/>
      <w:lvlJc w:val="left"/>
      <w:pPr>
        <w:ind w:left="4320" w:hanging="360"/>
      </w:pPr>
      <w:rPr>
        <w:rFonts w:ascii="Courier New" w:hAnsi="Courier New" w:hint="default"/>
      </w:rPr>
    </w:lvl>
    <w:lvl w:ilvl="5" w:tplc="1B70F4DC">
      <w:start w:val="1"/>
      <w:numFmt w:val="bullet"/>
      <w:lvlText w:val=""/>
      <w:lvlJc w:val="left"/>
      <w:pPr>
        <w:ind w:left="5040" w:hanging="360"/>
      </w:pPr>
      <w:rPr>
        <w:rFonts w:ascii="Wingdings" w:hAnsi="Wingdings" w:hint="default"/>
      </w:rPr>
    </w:lvl>
    <w:lvl w:ilvl="6" w:tplc="1E9A77F8">
      <w:start w:val="1"/>
      <w:numFmt w:val="bullet"/>
      <w:lvlText w:val=""/>
      <w:lvlJc w:val="left"/>
      <w:pPr>
        <w:ind w:left="5760" w:hanging="360"/>
      </w:pPr>
      <w:rPr>
        <w:rFonts w:ascii="Symbol" w:hAnsi="Symbol" w:hint="default"/>
      </w:rPr>
    </w:lvl>
    <w:lvl w:ilvl="7" w:tplc="F4784FCC">
      <w:start w:val="1"/>
      <w:numFmt w:val="bullet"/>
      <w:lvlText w:val="o"/>
      <w:lvlJc w:val="left"/>
      <w:pPr>
        <w:ind w:left="6480" w:hanging="360"/>
      </w:pPr>
      <w:rPr>
        <w:rFonts w:ascii="Courier New" w:hAnsi="Courier New" w:hint="default"/>
      </w:rPr>
    </w:lvl>
    <w:lvl w:ilvl="8" w:tplc="CB309852">
      <w:start w:val="1"/>
      <w:numFmt w:val="bullet"/>
      <w:lvlText w:val=""/>
      <w:lvlJc w:val="left"/>
      <w:pPr>
        <w:ind w:left="7200" w:hanging="360"/>
      </w:pPr>
      <w:rPr>
        <w:rFonts w:ascii="Wingdings" w:hAnsi="Wingdings" w:hint="default"/>
      </w:rPr>
    </w:lvl>
  </w:abstractNum>
  <w:abstractNum w:abstractNumId="21" w15:restartNumberingAfterBreak="0">
    <w:nsid w:val="39843A3A"/>
    <w:multiLevelType w:val="hybridMultilevel"/>
    <w:tmpl w:val="F3744C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302076"/>
    <w:multiLevelType w:val="hybridMultilevel"/>
    <w:tmpl w:val="C1BE290C"/>
    <w:lvl w:ilvl="0" w:tplc="9F96B358">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9E27B0"/>
    <w:multiLevelType w:val="hybridMultilevel"/>
    <w:tmpl w:val="65D288C6"/>
    <w:lvl w:ilvl="0" w:tplc="FFFFFFFF">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E852C4D"/>
    <w:multiLevelType w:val="hybridMultilevel"/>
    <w:tmpl w:val="64045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CF796B"/>
    <w:multiLevelType w:val="hybridMultilevel"/>
    <w:tmpl w:val="3A122568"/>
    <w:lvl w:ilvl="0" w:tplc="5900CEC2">
      <w:start w:val="1"/>
      <w:numFmt w:val="bullet"/>
      <w:lvlText w:val="-"/>
      <w:lvlJc w:val="left"/>
      <w:pPr>
        <w:ind w:left="1080" w:hanging="360"/>
      </w:pPr>
      <w:rPr>
        <w:rFonts w:ascii="Calibri" w:hAnsi="Calibri" w:hint="default"/>
      </w:rPr>
    </w:lvl>
    <w:lvl w:ilvl="1" w:tplc="6074B2A8">
      <w:start w:val="1"/>
      <w:numFmt w:val="bullet"/>
      <w:lvlText w:val="o"/>
      <w:lvlJc w:val="left"/>
      <w:pPr>
        <w:ind w:left="1440" w:hanging="360"/>
      </w:pPr>
      <w:rPr>
        <w:rFonts w:ascii="Courier New" w:hAnsi="Courier New" w:hint="default"/>
      </w:rPr>
    </w:lvl>
    <w:lvl w:ilvl="2" w:tplc="6014608A">
      <w:start w:val="1"/>
      <w:numFmt w:val="bullet"/>
      <w:lvlText w:val=""/>
      <w:lvlJc w:val="left"/>
      <w:pPr>
        <w:ind w:left="2160" w:hanging="360"/>
      </w:pPr>
      <w:rPr>
        <w:rFonts w:ascii="Wingdings" w:hAnsi="Wingdings" w:hint="default"/>
      </w:rPr>
    </w:lvl>
    <w:lvl w:ilvl="3" w:tplc="1CCE5B48">
      <w:start w:val="1"/>
      <w:numFmt w:val="bullet"/>
      <w:lvlText w:val=""/>
      <w:lvlJc w:val="left"/>
      <w:pPr>
        <w:ind w:left="2880" w:hanging="360"/>
      </w:pPr>
      <w:rPr>
        <w:rFonts w:ascii="Symbol" w:hAnsi="Symbol" w:hint="default"/>
      </w:rPr>
    </w:lvl>
    <w:lvl w:ilvl="4" w:tplc="71EE5420">
      <w:start w:val="1"/>
      <w:numFmt w:val="bullet"/>
      <w:lvlText w:val="o"/>
      <w:lvlJc w:val="left"/>
      <w:pPr>
        <w:ind w:left="3600" w:hanging="360"/>
      </w:pPr>
      <w:rPr>
        <w:rFonts w:ascii="Courier New" w:hAnsi="Courier New" w:hint="default"/>
      </w:rPr>
    </w:lvl>
    <w:lvl w:ilvl="5" w:tplc="B4803762">
      <w:start w:val="1"/>
      <w:numFmt w:val="bullet"/>
      <w:lvlText w:val=""/>
      <w:lvlJc w:val="left"/>
      <w:pPr>
        <w:ind w:left="4320" w:hanging="360"/>
      </w:pPr>
      <w:rPr>
        <w:rFonts w:ascii="Wingdings" w:hAnsi="Wingdings" w:hint="default"/>
      </w:rPr>
    </w:lvl>
    <w:lvl w:ilvl="6" w:tplc="2A7C4D8C">
      <w:start w:val="1"/>
      <w:numFmt w:val="bullet"/>
      <w:lvlText w:val=""/>
      <w:lvlJc w:val="left"/>
      <w:pPr>
        <w:ind w:left="5040" w:hanging="360"/>
      </w:pPr>
      <w:rPr>
        <w:rFonts w:ascii="Symbol" w:hAnsi="Symbol" w:hint="default"/>
      </w:rPr>
    </w:lvl>
    <w:lvl w:ilvl="7" w:tplc="75DCEA8E">
      <w:start w:val="1"/>
      <w:numFmt w:val="bullet"/>
      <w:lvlText w:val="o"/>
      <w:lvlJc w:val="left"/>
      <w:pPr>
        <w:ind w:left="5760" w:hanging="360"/>
      </w:pPr>
      <w:rPr>
        <w:rFonts w:ascii="Courier New" w:hAnsi="Courier New" w:hint="default"/>
      </w:rPr>
    </w:lvl>
    <w:lvl w:ilvl="8" w:tplc="D462663A">
      <w:start w:val="1"/>
      <w:numFmt w:val="bullet"/>
      <w:lvlText w:val=""/>
      <w:lvlJc w:val="left"/>
      <w:pPr>
        <w:ind w:left="6480" w:hanging="360"/>
      </w:pPr>
      <w:rPr>
        <w:rFonts w:ascii="Wingdings" w:hAnsi="Wingdings" w:hint="default"/>
      </w:rPr>
    </w:lvl>
  </w:abstractNum>
  <w:abstractNum w:abstractNumId="26" w15:restartNumberingAfterBreak="0">
    <w:nsid w:val="484212FE"/>
    <w:multiLevelType w:val="hybridMultilevel"/>
    <w:tmpl w:val="CD8E6E84"/>
    <w:lvl w:ilvl="0" w:tplc="3A32F3D0">
      <w:start w:val="1"/>
      <w:numFmt w:val="bullet"/>
      <w:lvlText w:val="-"/>
      <w:lvlJc w:val="left"/>
      <w:pPr>
        <w:ind w:left="1068" w:hanging="360"/>
      </w:pPr>
      <w:rPr>
        <w:rFonts w:ascii="Calibri" w:hAnsi="Calibri" w:hint="default"/>
      </w:rPr>
    </w:lvl>
    <w:lvl w:ilvl="1" w:tplc="23946174">
      <w:start w:val="1"/>
      <w:numFmt w:val="bullet"/>
      <w:lvlText w:val="o"/>
      <w:lvlJc w:val="left"/>
      <w:pPr>
        <w:ind w:left="1788" w:hanging="360"/>
      </w:pPr>
      <w:rPr>
        <w:rFonts w:ascii="Courier New" w:hAnsi="Courier New" w:hint="default"/>
      </w:rPr>
    </w:lvl>
    <w:lvl w:ilvl="2" w:tplc="0A408692">
      <w:start w:val="1"/>
      <w:numFmt w:val="bullet"/>
      <w:lvlText w:val=""/>
      <w:lvlJc w:val="left"/>
      <w:pPr>
        <w:ind w:left="2508" w:hanging="360"/>
      </w:pPr>
      <w:rPr>
        <w:rFonts w:ascii="Wingdings" w:hAnsi="Wingdings" w:hint="default"/>
      </w:rPr>
    </w:lvl>
    <w:lvl w:ilvl="3" w:tplc="188C3BB2">
      <w:start w:val="1"/>
      <w:numFmt w:val="bullet"/>
      <w:lvlText w:val=""/>
      <w:lvlJc w:val="left"/>
      <w:pPr>
        <w:ind w:left="3228" w:hanging="360"/>
      </w:pPr>
      <w:rPr>
        <w:rFonts w:ascii="Symbol" w:hAnsi="Symbol" w:hint="default"/>
      </w:rPr>
    </w:lvl>
    <w:lvl w:ilvl="4" w:tplc="83AE2928">
      <w:start w:val="1"/>
      <w:numFmt w:val="bullet"/>
      <w:lvlText w:val="o"/>
      <w:lvlJc w:val="left"/>
      <w:pPr>
        <w:ind w:left="3948" w:hanging="360"/>
      </w:pPr>
      <w:rPr>
        <w:rFonts w:ascii="Courier New" w:hAnsi="Courier New" w:hint="default"/>
      </w:rPr>
    </w:lvl>
    <w:lvl w:ilvl="5" w:tplc="63AA0810">
      <w:start w:val="1"/>
      <w:numFmt w:val="bullet"/>
      <w:lvlText w:val=""/>
      <w:lvlJc w:val="left"/>
      <w:pPr>
        <w:ind w:left="4668" w:hanging="360"/>
      </w:pPr>
      <w:rPr>
        <w:rFonts w:ascii="Wingdings" w:hAnsi="Wingdings" w:hint="default"/>
      </w:rPr>
    </w:lvl>
    <w:lvl w:ilvl="6" w:tplc="D220AD20">
      <w:start w:val="1"/>
      <w:numFmt w:val="bullet"/>
      <w:lvlText w:val=""/>
      <w:lvlJc w:val="left"/>
      <w:pPr>
        <w:ind w:left="5388" w:hanging="360"/>
      </w:pPr>
      <w:rPr>
        <w:rFonts w:ascii="Symbol" w:hAnsi="Symbol" w:hint="default"/>
      </w:rPr>
    </w:lvl>
    <w:lvl w:ilvl="7" w:tplc="42E22428">
      <w:start w:val="1"/>
      <w:numFmt w:val="bullet"/>
      <w:lvlText w:val="o"/>
      <w:lvlJc w:val="left"/>
      <w:pPr>
        <w:ind w:left="6108" w:hanging="360"/>
      </w:pPr>
      <w:rPr>
        <w:rFonts w:ascii="Courier New" w:hAnsi="Courier New" w:hint="default"/>
      </w:rPr>
    </w:lvl>
    <w:lvl w:ilvl="8" w:tplc="840AF4E0">
      <w:start w:val="1"/>
      <w:numFmt w:val="bullet"/>
      <w:lvlText w:val=""/>
      <w:lvlJc w:val="left"/>
      <w:pPr>
        <w:ind w:left="6828" w:hanging="360"/>
      </w:pPr>
      <w:rPr>
        <w:rFonts w:ascii="Wingdings" w:hAnsi="Wingdings" w:hint="default"/>
      </w:rPr>
    </w:lvl>
  </w:abstractNum>
  <w:abstractNum w:abstractNumId="27" w15:restartNumberingAfterBreak="0">
    <w:nsid w:val="4BF0A299"/>
    <w:multiLevelType w:val="hybridMultilevel"/>
    <w:tmpl w:val="677094C2"/>
    <w:lvl w:ilvl="0" w:tplc="7326F842">
      <w:start w:val="1"/>
      <w:numFmt w:val="bullet"/>
      <w:lvlText w:val="-"/>
      <w:lvlJc w:val="left"/>
      <w:pPr>
        <w:ind w:left="720" w:hanging="360"/>
      </w:pPr>
      <w:rPr>
        <w:rFonts w:ascii="Calibri" w:hAnsi="Calibri" w:hint="default"/>
      </w:rPr>
    </w:lvl>
    <w:lvl w:ilvl="1" w:tplc="88046C12">
      <w:start w:val="1"/>
      <w:numFmt w:val="bullet"/>
      <w:lvlText w:val="o"/>
      <w:lvlJc w:val="left"/>
      <w:pPr>
        <w:ind w:left="1440" w:hanging="360"/>
      </w:pPr>
      <w:rPr>
        <w:rFonts w:ascii="Courier New" w:hAnsi="Courier New" w:hint="default"/>
      </w:rPr>
    </w:lvl>
    <w:lvl w:ilvl="2" w:tplc="7012D420">
      <w:start w:val="1"/>
      <w:numFmt w:val="bullet"/>
      <w:lvlText w:val=""/>
      <w:lvlJc w:val="left"/>
      <w:pPr>
        <w:ind w:left="2160" w:hanging="360"/>
      </w:pPr>
      <w:rPr>
        <w:rFonts w:ascii="Wingdings" w:hAnsi="Wingdings" w:hint="default"/>
      </w:rPr>
    </w:lvl>
    <w:lvl w:ilvl="3" w:tplc="72442C50">
      <w:start w:val="1"/>
      <w:numFmt w:val="bullet"/>
      <w:lvlText w:val=""/>
      <w:lvlJc w:val="left"/>
      <w:pPr>
        <w:ind w:left="2880" w:hanging="360"/>
      </w:pPr>
      <w:rPr>
        <w:rFonts w:ascii="Symbol" w:hAnsi="Symbol" w:hint="default"/>
      </w:rPr>
    </w:lvl>
    <w:lvl w:ilvl="4" w:tplc="630C61FC">
      <w:start w:val="1"/>
      <w:numFmt w:val="bullet"/>
      <w:lvlText w:val="o"/>
      <w:lvlJc w:val="left"/>
      <w:pPr>
        <w:ind w:left="3600" w:hanging="360"/>
      </w:pPr>
      <w:rPr>
        <w:rFonts w:ascii="Courier New" w:hAnsi="Courier New" w:hint="default"/>
      </w:rPr>
    </w:lvl>
    <w:lvl w:ilvl="5" w:tplc="8752D448">
      <w:start w:val="1"/>
      <w:numFmt w:val="bullet"/>
      <w:lvlText w:val=""/>
      <w:lvlJc w:val="left"/>
      <w:pPr>
        <w:ind w:left="4320" w:hanging="360"/>
      </w:pPr>
      <w:rPr>
        <w:rFonts w:ascii="Wingdings" w:hAnsi="Wingdings" w:hint="default"/>
      </w:rPr>
    </w:lvl>
    <w:lvl w:ilvl="6" w:tplc="610681A2">
      <w:start w:val="1"/>
      <w:numFmt w:val="bullet"/>
      <w:lvlText w:val=""/>
      <w:lvlJc w:val="left"/>
      <w:pPr>
        <w:ind w:left="5040" w:hanging="360"/>
      </w:pPr>
      <w:rPr>
        <w:rFonts w:ascii="Symbol" w:hAnsi="Symbol" w:hint="default"/>
      </w:rPr>
    </w:lvl>
    <w:lvl w:ilvl="7" w:tplc="9C0E5058">
      <w:start w:val="1"/>
      <w:numFmt w:val="bullet"/>
      <w:lvlText w:val="o"/>
      <w:lvlJc w:val="left"/>
      <w:pPr>
        <w:ind w:left="5760" w:hanging="360"/>
      </w:pPr>
      <w:rPr>
        <w:rFonts w:ascii="Courier New" w:hAnsi="Courier New" w:hint="default"/>
      </w:rPr>
    </w:lvl>
    <w:lvl w:ilvl="8" w:tplc="96BC2F58">
      <w:start w:val="1"/>
      <w:numFmt w:val="bullet"/>
      <w:lvlText w:val=""/>
      <w:lvlJc w:val="left"/>
      <w:pPr>
        <w:ind w:left="6480" w:hanging="360"/>
      </w:pPr>
      <w:rPr>
        <w:rFonts w:ascii="Wingdings" w:hAnsi="Wingdings" w:hint="default"/>
      </w:rPr>
    </w:lvl>
  </w:abstractNum>
  <w:abstractNum w:abstractNumId="28" w15:restartNumberingAfterBreak="0">
    <w:nsid w:val="4C6C90C9"/>
    <w:multiLevelType w:val="hybridMultilevel"/>
    <w:tmpl w:val="8B3C05AA"/>
    <w:lvl w:ilvl="0" w:tplc="89203874">
      <w:start w:val="1"/>
      <w:numFmt w:val="decimal"/>
      <w:lvlText w:val="%1."/>
      <w:lvlJc w:val="left"/>
      <w:pPr>
        <w:ind w:left="720" w:hanging="360"/>
      </w:pPr>
    </w:lvl>
    <w:lvl w:ilvl="1" w:tplc="2FA42688">
      <w:start w:val="1"/>
      <w:numFmt w:val="lowerLetter"/>
      <w:lvlText w:val="%2."/>
      <w:lvlJc w:val="left"/>
      <w:pPr>
        <w:ind w:left="1440" w:hanging="360"/>
      </w:pPr>
    </w:lvl>
    <w:lvl w:ilvl="2" w:tplc="9F00617E">
      <w:start w:val="1"/>
      <w:numFmt w:val="lowerRoman"/>
      <w:lvlText w:val="%3."/>
      <w:lvlJc w:val="right"/>
      <w:pPr>
        <w:ind w:left="2160" w:hanging="180"/>
      </w:pPr>
    </w:lvl>
    <w:lvl w:ilvl="3" w:tplc="87E28612">
      <w:start w:val="1"/>
      <w:numFmt w:val="decimal"/>
      <w:lvlText w:val="%4."/>
      <w:lvlJc w:val="left"/>
      <w:pPr>
        <w:ind w:left="2880" w:hanging="360"/>
      </w:pPr>
    </w:lvl>
    <w:lvl w:ilvl="4" w:tplc="E54C1A58">
      <w:start w:val="1"/>
      <w:numFmt w:val="lowerLetter"/>
      <w:lvlText w:val="%5."/>
      <w:lvlJc w:val="left"/>
      <w:pPr>
        <w:ind w:left="3600" w:hanging="360"/>
      </w:pPr>
    </w:lvl>
    <w:lvl w:ilvl="5" w:tplc="24D45756">
      <w:start w:val="1"/>
      <w:numFmt w:val="lowerRoman"/>
      <w:lvlText w:val="%6."/>
      <w:lvlJc w:val="right"/>
      <w:pPr>
        <w:ind w:left="4320" w:hanging="180"/>
      </w:pPr>
    </w:lvl>
    <w:lvl w:ilvl="6" w:tplc="0786EA2E">
      <w:start w:val="1"/>
      <w:numFmt w:val="decimal"/>
      <w:lvlText w:val="%7."/>
      <w:lvlJc w:val="left"/>
      <w:pPr>
        <w:ind w:left="5040" w:hanging="360"/>
      </w:pPr>
    </w:lvl>
    <w:lvl w:ilvl="7" w:tplc="7B4EF846">
      <w:start w:val="1"/>
      <w:numFmt w:val="lowerLetter"/>
      <w:lvlText w:val="%8."/>
      <w:lvlJc w:val="left"/>
      <w:pPr>
        <w:ind w:left="5760" w:hanging="360"/>
      </w:pPr>
    </w:lvl>
    <w:lvl w:ilvl="8" w:tplc="1670187C">
      <w:start w:val="1"/>
      <w:numFmt w:val="lowerRoman"/>
      <w:lvlText w:val="%9."/>
      <w:lvlJc w:val="right"/>
      <w:pPr>
        <w:ind w:left="6480" w:hanging="180"/>
      </w:pPr>
    </w:lvl>
  </w:abstractNum>
  <w:abstractNum w:abstractNumId="29" w15:restartNumberingAfterBreak="0">
    <w:nsid w:val="4E1657C0"/>
    <w:multiLevelType w:val="hybridMultilevel"/>
    <w:tmpl w:val="6CB4AA2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13524C8"/>
    <w:multiLevelType w:val="hybridMultilevel"/>
    <w:tmpl w:val="94086F78"/>
    <w:lvl w:ilvl="0" w:tplc="04050003">
      <w:start w:val="1"/>
      <w:numFmt w:val="bullet"/>
      <w:lvlText w:val="o"/>
      <w:lvlJc w:val="left"/>
      <w:pPr>
        <w:ind w:left="1440" w:hanging="360"/>
      </w:pPr>
      <w:rPr>
        <w:rFonts w:ascii="Courier New" w:hAnsi="Courier New" w:cs="Courier New"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52135C96"/>
    <w:multiLevelType w:val="hybridMultilevel"/>
    <w:tmpl w:val="FC7E0982"/>
    <w:lvl w:ilvl="0" w:tplc="325EA932">
      <w:start w:val="1"/>
      <w:numFmt w:val="decimal"/>
      <w:lvlText w:val="%1."/>
      <w:lvlJc w:val="left"/>
      <w:pPr>
        <w:ind w:left="720" w:hanging="360"/>
      </w:pPr>
    </w:lvl>
    <w:lvl w:ilvl="1" w:tplc="74C40342">
      <w:start w:val="1"/>
      <w:numFmt w:val="lowerLetter"/>
      <w:lvlText w:val="%2."/>
      <w:lvlJc w:val="left"/>
      <w:pPr>
        <w:ind w:left="1440" w:hanging="360"/>
      </w:pPr>
    </w:lvl>
    <w:lvl w:ilvl="2" w:tplc="71AC6A7A">
      <w:start w:val="1"/>
      <w:numFmt w:val="lowerRoman"/>
      <w:lvlText w:val="%3."/>
      <w:lvlJc w:val="right"/>
      <w:pPr>
        <w:ind w:left="2160" w:hanging="180"/>
      </w:pPr>
    </w:lvl>
    <w:lvl w:ilvl="3" w:tplc="6C206922">
      <w:start w:val="1"/>
      <w:numFmt w:val="decimal"/>
      <w:lvlText w:val="%4."/>
      <w:lvlJc w:val="left"/>
      <w:pPr>
        <w:ind w:left="2880" w:hanging="360"/>
      </w:pPr>
    </w:lvl>
    <w:lvl w:ilvl="4" w:tplc="CEBC92E0">
      <w:start w:val="1"/>
      <w:numFmt w:val="lowerLetter"/>
      <w:lvlText w:val="%5."/>
      <w:lvlJc w:val="left"/>
      <w:pPr>
        <w:ind w:left="3600" w:hanging="360"/>
      </w:pPr>
    </w:lvl>
    <w:lvl w:ilvl="5" w:tplc="184EB2FA">
      <w:start w:val="1"/>
      <w:numFmt w:val="lowerRoman"/>
      <w:lvlText w:val="%6."/>
      <w:lvlJc w:val="right"/>
      <w:pPr>
        <w:ind w:left="4320" w:hanging="180"/>
      </w:pPr>
    </w:lvl>
    <w:lvl w:ilvl="6" w:tplc="9C2253C4">
      <w:start w:val="1"/>
      <w:numFmt w:val="decimal"/>
      <w:lvlText w:val="%7."/>
      <w:lvlJc w:val="left"/>
      <w:pPr>
        <w:ind w:left="5040" w:hanging="360"/>
      </w:pPr>
    </w:lvl>
    <w:lvl w:ilvl="7" w:tplc="D9EEF824">
      <w:start w:val="1"/>
      <w:numFmt w:val="lowerLetter"/>
      <w:lvlText w:val="%8."/>
      <w:lvlJc w:val="left"/>
      <w:pPr>
        <w:ind w:left="5760" w:hanging="360"/>
      </w:pPr>
    </w:lvl>
    <w:lvl w:ilvl="8" w:tplc="144ACA40">
      <w:start w:val="1"/>
      <w:numFmt w:val="lowerRoman"/>
      <w:lvlText w:val="%9."/>
      <w:lvlJc w:val="right"/>
      <w:pPr>
        <w:ind w:left="6480" w:hanging="180"/>
      </w:pPr>
    </w:lvl>
  </w:abstractNum>
  <w:abstractNum w:abstractNumId="33" w15:restartNumberingAfterBreak="0">
    <w:nsid w:val="57203257"/>
    <w:multiLevelType w:val="hybridMultilevel"/>
    <w:tmpl w:val="F1F4C78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5" w15:restartNumberingAfterBreak="0">
    <w:nsid w:val="5AA24FE4"/>
    <w:multiLevelType w:val="hybridMultilevel"/>
    <w:tmpl w:val="239C87CA"/>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F35F43"/>
    <w:multiLevelType w:val="multilevel"/>
    <w:tmpl w:val="0D8ABE32"/>
    <w:numStyleLink w:val="VariantaB-sla"/>
  </w:abstractNum>
  <w:abstractNum w:abstractNumId="37" w15:restartNumberingAfterBreak="0">
    <w:nsid w:val="5C435109"/>
    <w:multiLevelType w:val="hybridMultilevel"/>
    <w:tmpl w:val="34CA919A"/>
    <w:lvl w:ilvl="0" w:tplc="0405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667729D"/>
    <w:multiLevelType w:val="hybridMultilevel"/>
    <w:tmpl w:val="95CADC90"/>
    <w:lvl w:ilvl="0" w:tplc="4210B15C">
      <w:start w:val="1"/>
      <w:numFmt w:val="bullet"/>
      <w:lvlText w:val="-"/>
      <w:lvlJc w:val="left"/>
      <w:pPr>
        <w:ind w:left="720" w:hanging="360"/>
      </w:pPr>
      <w:rPr>
        <w:rFonts w:ascii="Calibri" w:hAnsi="Calibri" w:hint="default"/>
      </w:rPr>
    </w:lvl>
    <w:lvl w:ilvl="1" w:tplc="95C2E002">
      <w:start w:val="1"/>
      <w:numFmt w:val="bullet"/>
      <w:lvlText w:val="o"/>
      <w:lvlJc w:val="left"/>
      <w:pPr>
        <w:ind w:left="1440" w:hanging="360"/>
      </w:pPr>
      <w:rPr>
        <w:rFonts w:ascii="Courier New" w:hAnsi="Courier New" w:hint="default"/>
      </w:rPr>
    </w:lvl>
    <w:lvl w:ilvl="2" w:tplc="36B8BC4C">
      <w:start w:val="1"/>
      <w:numFmt w:val="bullet"/>
      <w:lvlText w:val=""/>
      <w:lvlJc w:val="left"/>
      <w:pPr>
        <w:ind w:left="2160" w:hanging="360"/>
      </w:pPr>
      <w:rPr>
        <w:rFonts w:ascii="Wingdings" w:hAnsi="Wingdings" w:hint="default"/>
      </w:rPr>
    </w:lvl>
    <w:lvl w:ilvl="3" w:tplc="4BC0534A">
      <w:start w:val="1"/>
      <w:numFmt w:val="bullet"/>
      <w:lvlText w:val=""/>
      <w:lvlJc w:val="left"/>
      <w:pPr>
        <w:ind w:left="2880" w:hanging="360"/>
      </w:pPr>
      <w:rPr>
        <w:rFonts w:ascii="Symbol" w:hAnsi="Symbol" w:hint="default"/>
      </w:rPr>
    </w:lvl>
    <w:lvl w:ilvl="4" w:tplc="BDE0D338">
      <w:start w:val="1"/>
      <w:numFmt w:val="bullet"/>
      <w:lvlText w:val="o"/>
      <w:lvlJc w:val="left"/>
      <w:pPr>
        <w:ind w:left="3600" w:hanging="360"/>
      </w:pPr>
      <w:rPr>
        <w:rFonts w:ascii="Courier New" w:hAnsi="Courier New" w:hint="default"/>
      </w:rPr>
    </w:lvl>
    <w:lvl w:ilvl="5" w:tplc="CBBEEC76">
      <w:start w:val="1"/>
      <w:numFmt w:val="bullet"/>
      <w:lvlText w:val=""/>
      <w:lvlJc w:val="left"/>
      <w:pPr>
        <w:ind w:left="4320" w:hanging="360"/>
      </w:pPr>
      <w:rPr>
        <w:rFonts w:ascii="Wingdings" w:hAnsi="Wingdings" w:hint="default"/>
      </w:rPr>
    </w:lvl>
    <w:lvl w:ilvl="6" w:tplc="2D1ACC04">
      <w:start w:val="1"/>
      <w:numFmt w:val="bullet"/>
      <w:lvlText w:val=""/>
      <w:lvlJc w:val="left"/>
      <w:pPr>
        <w:ind w:left="5040" w:hanging="360"/>
      </w:pPr>
      <w:rPr>
        <w:rFonts w:ascii="Symbol" w:hAnsi="Symbol" w:hint="default"/>
      </w:rPr>
    </w:lvl>
    <w:lvl w:ilvl="7" w:tplc="2C2A9D42">
      <w:start w:val="1"/>
      <w:numFmt w:val="bullet"/>
      <w:lvlText w:val="o"/>
      <w:lvlJc w:val="left"/>
      <w:pPr>
        <w:ind w:left="5760" w:hanging="360"/>
      </w:pPr>
      <w:rPr>
        <w:rFonts w:ascii="Courier New" w:hAnsi="Courier New" w:hint="default"/>
      </w:rPr>
    </w:lvl>
    <w:lvl w:ilvl="8" w:tplc="72C8D880">
      <w:start w:val="1"/>
      <w:numFmt w:val="bullet"/>
      <w:lvlText w:val=""/>
      <w:lvlJc w:val="left"/>
      <w:pPr>
        <w:ind w:left="6480" w:hanging="360"/>
      </w:pPr>
      <w:rPr>
        <w:rFonts w:ascii="Wingdings" w:hAnsi="Wingdings" w:hint="default"/>
      </w:rPr>
    </w:lvl>
  </w:abstractNum>
  <w:abstractNum w:abstractNumId="39" w15:restartNumberingAfterBreak="0">
    <w:nsid w:val="709E2232"/>
    <w:multiLevelType w:val="hybridMultilevel"/>
    <w:tmpl w:val="3D32F61E"/>
    <w:lvl w:ilvl="0" w:tplc="04050003">
      <w:start w:val="1"/>
      <w:numFmt w:val="bullet"/>
      <w:lvlText w:val="o"/>
      <w:lvlJc w:val="left"/>
      <w:pPr>
        <w:ind w:left="1440" w:hanging="360"/>
      </w:pPr>
      <w:rPr>
        <w:rFonts w:ascii="Courier New" w:hAnsi="Courier New" w:cs="Courier New"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75FEE75F"/>
    <w:multiLevelType w:val="hybridMultilevel"/>
    <w:tmpl w:val="815ABA34"/>
    <w:lvl w:ilvl="0" w:tplc="D0A02B88">
      <w:start w:val="1"/>
      <w:numFmt w:val="bullet"/>
      <w:lvlText w:val=""/>
      <w:lvlJc w:val="left"/>
      <w:pPr>
        <w:ind w:left="720" w:hanging="360"/>
      </w:pPr>
      <w:rPr>
        <w:rFonts w:ascii="Symbol" w:hAnsi="Symbol" w:hint="default"/>
      </w:rPr>
    </w:lvl>
    <w:lvl w:ilvl="1" w:tplc="758E606A">
      <w:start w:val="1"/>
      <w:numFmt w:val="bullet"/>
      <w:lvlText w:val="o"/>
      <w:lvlJc w:val="left"/>
      <w:pPr>
        <w:ind w:left="1440" w:hanging="360"/>
      </w:pPr>
      <w:rPr>
        <w:rFonts w:ascii="Courier New" w:hAnsi="Courier New" w:hint="default"/>
      </w:rPr>
    </w:lvl>
    <w:lvl w:ilvl="2" w:tplc="15EEC2FC">
      <w:start w:val="1"/>
      <w:numFmt w:val="bullet"/>
      <w:lvlText w:val="o"/>
      <w:lvlJc w:val="left"/>
      <w:pPr>
        <w:ind w:left="2160" w:hanging="360"/>
      </w:pPr>
      <w:rPr>
        <w:rFonts w:ascii="Courier New" w:hAnsi="Courier New" w:hint="default"/>
      </w:rPr>
    </w:lvl>
    <w:lvl w:ilvl="3" w:tplc="BEE04536">
      <w:start w:val="1"/>
      <w:numFmt w:val="bullet"/>
      <w:lvlText w:val=""/>
      <w:lvlJc w:val="left"/>
      <w:pPr>
        <w:ind w:left="2880" w:hanging="360"/>
      </w:pPr>
      <w:rPr>
        <w:rFonts w:ascii="Symbol" w:hAnsi="Symbol" w:hint="default"/>
      </w:rPr>
    </w:lvl>
    <w:lvl w:ilvl="4" w:tplc="89B68786">
      <w:start w:val="1"/>
      <w:numFmt w:val="bullet"/>
      <w:lvlText w:val="o"/>
      <w:lvlJc w:val="left"/>
      <w:pPr>
        <w:ind w:left="3600" w:hanging="360"/>
      </w:pPr>
      <w:rPr>
        <w:rFonts w:ascii="Courier New" w:hAnsi="Courier New" w:hint="default"/>
      </w:rPr>
    </w:lvl>
    <w:lvl w:ilvl="5" w:tplc="993654F4">
      <w:start w:val="1"/>
      <w:numFmt w:val="bullet"/>
      <w:lvlText w:val=""/>
      <w:lvlJc w:val="left"/>
      <w:pPr>
        <w:ind w:left="4320" w:hanging="360"/>
      </w:pPr>
      <w:rPr>
        <w:rFonts w:ascii="Wingdings" w:hAnsi="Wingdings" w:hint="default"/>
      </w:rPr>
    </w:lvl>
    <w:lvl w:ilvl="6" w:tplc="828CC93C">
      <w:start w:val="1"/>
      <w:numFmt w:val="bullet"/>
      <w:lvlText w:val=""/>
      <w:lvlJc w:val="left"/>
      <w:pPr>
        <w:ind w:left="5040" w:hanging="360"/>
      </w:pPr>
      <w:rPr>
        <w:rFonts w:ascii="Symbol" w:hAnsi="Symbol" w:hint="default"/>
      </w:rPr>
    </w:lvl>
    <w:lvl w:ilvl="7" w:tplc="95880A7A">
      <w:start w:val="1"/>
      <w:numFmt w:val="bullet"/>
      <w:lvlText w:val="o"/>
      <w:lvlJc w:val="left"/>
      <w:pPr>
        <w:ind w:left="5760" w:hanging="360"/>
      </w:pPr>
      <w:rPr>
        <w:rFonts w:ascii="Courier New" w:hAnsi="Courier New" w:hint="default"/>
      </w:rPr>
    </w:lvl>
    <w:lvl w:ilvl="8" w:tplc="64E2A5F2">
      <w:start w:val="1"/>
      <w:numFmt w:val="bullet"/>
      <w:lvlText w:val=""/>
      <w:lvlJc w:val="left"/>
      <w:pPr>
        <w:ind w:left="6480" w:hanging="360"/>
      </w:pPr>
      <w:rPr>
        <w:rFonts w:ascii="Wingdings" w:hAnsi="Wingdings" w:hint="default"/>
      </w:rPr>
    </w:lvl>
  </w:abstractNum>
  <w:abstractNum w:abstractNumId="41" w15:restartNumberingAfterBreak="0">
    <w:nsid w:val="787B668D"/>
    <w:multiLevelType w:val="hybridMultilevel"/>
    <w:tmpl w:val="51FEEED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9E9FDD"/>
    <w:multiLevelType w:val="hybridMultilevel"/>
    <w:tmpl w:val="F4C254BE"/>
    <w:lvl w:ilvl="0" w:tplc="04050003">
      <w:start w:val="1"/>
      <w:numFmt w:val="bullet"/>
      <w:lvlText w:val="o"/>
      <w:lvlJc w:val="left"/>
      <w:pPr>
        <w:ind w:left="1440" w:hanging="360"/>
      </w:pPr>
      <w:rPr>
        <w:rFonts w:ascii="Courier New" w:hAnsi="Courier New" w:cs="Courier New" w:hint="default"/>
      </w:rPr>
    </w:lvl>
    <w:lvl w:ilvl="1" w:tplc="87E4CC90">
      <w:start w:val="1"/>
      <w:numFmt w:val="bullet"/>
      <w:lvlText w:val="o"/>
      <w:lvlJc w:val="left"/>
      <w:pPr>
        <w:ind w:left="2160" w:hanging="360"/>
      </w:pPr>
      <w:rPr>
        <w:rFonts w:ascii="Courier New" w:hAnsi="Courier New" w:hint="default"/>
      </w:rPr>
    </w:lvl>
    <w:lvl w:ilvl="2" w:tplc="46244C2E">
      <w:start w:val="1"/>
      <w:numFmt w:val="bullet"/>
      <w:lvlText w:val=""/>
      <w:lvlJc w:val="left"/>
      <w:pPr>
        <w:ind w:left="2880" w:hanging="360"/>
      </w:pPr>
      <w:rPr>
        <w:rFonts w:ascii="Wingdings" w:hAnsi="Wingdings" w:hint="default"/>
      </w:rPr>
    </w:lvl>
    <w:lvl w:ilvl="3" w:tplc="D26E3DB6">
      <w:start w:val="1"/>
      <w:numFmt w:val="bullet"/>
      <w:lvlText w:val=""/>
      <w:lvlJc w:val="left"/>
      <w:pPr>
        <w:ind w:left="3600" w:hanging="360"/>
      </w:pPr>
      <w:rPr>
        <w:rFonts w:ascii="Symbol" w:hAnsi="Symbol" w:hint="default"/>
      </w:rPr>
    </w:lvl>
    <w:lvl w:ilvl="4" w:tplc="C16A90E4">
      <w:start w:val="1"/>
      <w:numFmt w:val="bullet"/>
      <w:lvlText w:val="o"/>
      <w:lvlJc w:val="left"/>
      <w:pPr>
        <w:ind w:left="4320" w:hanging="360"/>
      </w:pPr>
      <w:rPr>
        <w:rFonts w:ascii="Courier New" w:hAnsi="Courier New" w:hint="default"/>
      </w:rPr>
    </w:lvl>
    <w:lvl w:ilvl="5" w:tplc="EFA05D3A">
      <w:start w:val="1"/>
      <w:numFmt w:val="bullet"/>
      <w:lvlText w:val=""/>
      <w:lvlJc w:val="left"/>
      <w:pPr>
        <w:ind w:left="5040" w:hanging="360"/>
      </w:pPr>
      <w:rPr>
        <w:rFonts w:ascii="Wingdings" w:hAnsi="Wingdings" w:hint="default"/>
      </w:rPr>
    </w:lvl>
    <w:lvl w:ilvl="6" w:tplc="DE422870">
      <w:start w:val="1"/>
      <w:numFmt w:val="bullet"/>
      <w:lvlText w:val=""/>
      <w:lvlJc w:val="left"/>
      <w:pPr>
        <w:ind w:left="5760" w:hanging="360"/>
      </w:pPr>
      <w:rPr>
        <w:rFonts w:ascii="Symbol" w:hAnsi="Symbol" w:hint="default"/>
      </w:rPr>
    </w:lvl>
    <w:lvl w:ilvl="7" w:tplc="A314DFE4">
      <w:start w:val="1"/>
      <w:numFmt w:val="bullet"/>
      <w:lvlText w:val="o"/>
      <w:lvlJc w:val="left"/>
      <w:pPr>
        <w:ind w:left="6480" w:hanging="360"/>
      </w:pPr>
      <w:rPr>
        <w:rFonts w:ascii="Courier New" w:hAnsi="Courier New" w:hint="default"/>
      </w:rPr>
    </w:lvl>
    <w:lvl w:ilvl="8" w:tplc="E5300E7A">
      <w:start w:val="1"/>
      <w:numFmt w:val="bullet"/>
      <w:lvlText w:val=""/>
      <w:lvlJc w:val="left"/>
      <w:pPr>
        <w:ind w:left="7200" w:hanging="360"/>
      </w:pPr>
      <w:rPr>
        <w:rFonts w:ascii="Wingdings" w:hAnsi="Wingdings" w:hint="default"/>
      </w:rPr>
    </w:lvl>
  </w:abstractNum>
  <w:abstractNum w:abstractNumId="43" w15:restartNumberingAfterBreak="0">
    <w:nsid w:val="7AB831B2"/>
    <w:multiLevelType w:val="hybridMultilevel"/>
    <w:tmpl w:val="2972532A"/>
    <w:lvl w:ilvl="0" w:tplc="04050003">
      <w:start w:val="1"/>
      <w:numFmt w:val="bullet"/>
      <w:lvlText w:val="o"/>
      <w:lvlJc w:val="left"/>
      <w:pPr>
        <w:ind w:left="1776" w:hanging="360"/>
      </w:pPr>
      <w:rPr>
        <w:rFonts w:ascii="Courier New" w:hAnsi="Courier New" w:cs="Courier New" w:hint="default"/>
        <w:b/>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num w:numId="1">
    <w:abstractNumId w:val="16"/>
  </w:num>
  <w:num w:numId="2">
    <w:abstractNumId w:val="8"/>
  </w:num>
  <w:num w:numId="3">
    <w:abstractNumId w:val="34"/>
  </w:num>
  <w:num w:numId="4">
    <w:abstractNumId w:val="30"/>
  </w:num>
  <w:num w:numId="5">
    <w:abstractNumId w:val="1"/>
  </w:num>
  <w:num w:numId="6">
    <w:abstractNumId w:val="36"/>
  </w:num>
  <w:num w:numId="7">
    <w:abstractNumId w:val="14"/>
  </w:num>
  <w:num w:numId="8">
    <w:abstractNumId w:val="9"/>
  </w:num>
  <w:num w:numId="9">
    <w:abstractNumId w:val="7"/>
  </w:num>
  <w:num w:numId="10">
    <w:abstractNumId w:val="38"/>
  </w:num>
  <w:num w:numId="11">
    <w:abstractNumId w:val="19"/>
  </w:num>
  <w:num w:numId="12">
    <w:abstractNumId w:val="5"/>
  </w:num>
  <w:num w:numId="13">
    <w:abstractNumId w:val="31"/>
  </w:num>
  <w:num w:numId="14">
    <w:abstractNumId w:val="39"/>
  </w:num>
  <w:num w:numId="15">
    <w:abstractNumId w:val="10"/>
  </w:num>
  <w:num w:numId="16">
    <w:abstractNumId w:val="29"/>
  </w:num>
  <w:num w:numId="17">
    <w:abstractNumId w:val="27"/>
  </w:num>
  <w:num w:numId="18">
    <w:abstractNumId w:val="41"/>
  </w:num>
  <w:num w:numId="19">
    <w:abstractNumId w:val="15"/>
  </w:num>
  <w:num w:numId="20">
    <w:abstractNumId w:val="2"/>
  </w:num>
  <w:num w:numId="21">
    <w:abstractNumId w:val="13"/>
  </w:num>
  <w:num w:numId="22">
    <w:abstractNumId w:val="4"/>
  </w:num>
  <w:num w:numId="23">
    <w:abstractNumId w:val="26"/>
  </w:num>
  <w:num w:numId="24">
    <w:abstractNumId w:val="42"/>
  </w:num>
  <w:num w:numId="25">
    <w:abstractNumId w:val="3"/>
  </w:num>
  <w:num w:numId="26">
    <w:abstractNumId w:val="17"/>
  </w:num>
  <w:num w:numId="27">
    <w:abstractNumId w:val="18"/>
  </w:num>
  <w:num w:numId="28">
    <w:abstractNumId w:val="20"/>
  </w:num>
  <w:num w:numId="29">
    <w:abstractNumId w:val="23"/>
  </w:num>
  <w:num w:numId="30">
    <w:abstractNumId w:val="43"/>
  </w:num>
  <w:num w:numId="31">
    <w:abstractNumId w:val="35"/>
  </w:num>
  <w:num w:numId="32">
    <w:abstractNumId w:val="24"/>
  </w:num>
  <w:num w:numId="33">
    <w:abstractNumId w:val="12"/>
  </w:num>
  <w:num w:numId="34">
    <w:abstractNumId w:val="21"/>
  </w:num>
  <w:num w:numId="35">
    <w:abstractNumId w:val="25"/>
  </w:num>
  <w:num w:numId="36">
    <w:abstractNumId w:val="37"/>
  </w:num>
  <w:num w:numId="37">
    <w:abstractNumId w:val="6"/>
  </w:num>
  <w:num w:numId="38">
    <w:abstractNumId w:val="32"/>
  </w:num>
  <w:num w:numId="39">
    <w:abstractNumId w:val="28"/>
  </w:num>
  <w:num w:numId="40">
    <w:abstractNumId w:val="33"/>
  </w:num>
  <w:num w:numId="41">
    <w:abstractNumId w:val="11"/>
  </w:num>
  <w:num w:numId="42">
    <w:abstractNumId w:val="40"/>
  </w:num>
  <w:num w:numId="43">
    <w:abstractNumId w:val="22"/>
  </w:num>
  <w:num w:numId="44">
    <w:abstractNumId w:val="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3EC"/>
    <w:rsid w:val="00000E14"/>
    <w:rsid w:val="000029EB"/>
    <w:rsid w:val="00002AD1"/>
    <w:rsid w:val="00006971"/>
    <w:rsid w:val="00010A5A"/>
    <w:rsid w:val="00010BDF"/>
    <w:rsid w:val="00010BFC"/>
    <w:rsid w:val="00010DE8"/>
    <w:rsid w:val="000148D9"/>
    <w:rsid w:val="00014D53"/>
    <w:rsid w:val="000150D8"/>
    <w:rsid w:val="00015306"/>
    <w:rsid w:val="00016E12"/>
    <w:rsid w:val="00020286"/>
    <w:rsid w:val="00022651"/>
    <w:rsid w:val="0002674B"/>
    <w:rsid w:val="000272C1"/>
    <w:rsid w:val="00027748"/>
    <w:rsid w:val="00033439"/>
    <w:rsid w:val="00033D4A"/>
    <w:rsid w:val="00034C59"/>
    <w:rsid w:val="00036167"/>
    <w:rsid w:val="0003632F"/>
    <w:rsid w:val="00036D77"/>
    <w:rsid w:val="0004162E"/>
    <w:rsid w:val="00043CAF"/>
    <w:rsid w:val="0004786B"/>
    <w:rsid w:val="00050C2B"/>
    <w:rsid w:val="00051249"/>
    <w:rsid w:val="00051DC8"/>
    <w:rsid w:val="00054B0C"/>
    <w:rsid w:val="00055900"/>
    <w:rsid w:val="000568D4"/>
    <w:rsid w:val="0005698A"/>
    <w:rsid w:val="00060684"/>
    <w:rsid w:val="00061E7D"/>
    <w:rsid w:val="00062833"/>
    <w:rsid w:val="00062C33"/>
    <w:rsid w:val="00062DEE"/>
    <w:rsid w:val="00063405"/>
    <w:rsid w:val="00064A21"/>
    <w:rsid w:val="00065314"/>
    <w:rsid w:val="00066FA6"/>
    <w:rsid w:val="000674A7"/>
    <w:rsid w:val="000707B8"/>
    <w:rsid w:val="00070846"/>
    <w:rsid w:val="000712B9"/>
    <w:rsid w:val="000720D5"/>
    <w:rsid w:val="00074FEC"/>
    <w:rsid w:val="000751EF"/>
    <w:rsid w:val="00075645"/>
    <w:rsid w:val="00076E9B"/>
    <w:rsid w:val="000809B9"/>
    <w:rsid w:val="00080B2A"/>
    <w:rsid w:val="0008238B"/>
    <w:rsid w:val="00082D3B"/>
    <w:rsid w:val="000841FC"/>
    <w:rsid w:val="0008501D"/>
    <w:rsid w:val="00086E14"/>
    <w:rsid w:val="00087A8E"/>
    <w:rsid w:val="00087B78"/>
    <w:rsid w:val="00090B40"/>
    <w:rsid w:val="0009395C"/>
    <w:rsid w:val="00094BCB"/>
    <w:rsid w:val="00095A0A"/>
    <w:rsid w:val="00097D27"/>
    <w:rsid w:val="000A06EE"/>
    <w:rsid w:val="000A193D"/>
    <w:rsid w:val="000A2200"/>
    <w:rsid w:val="000A2B17"/>
    <w:rsid w:val="000A3784"/>
    <w:rsid w:val="000A3F22"/>
    <w:rsid w:val="000A49A4"/>
    <w:rsid w:val="000A4B46"/>
    <w:rsid w:val="000A568F"/>
    <w:rsid w:val="000B026B"/>
    <w:rsid w:val="000B1B3D"/>
    <w:rsid w:val="000B7C5F"/>
    <w:rsid w:val="000C1588"/>
    <w:rsid w:val="000C1851"/>
    <w:rsid w:val="000C1A02"/>
    <w:rsid w:val="000C4CAF"/>
    <w:rsid w:val="000C520E"/>
    <w:rsid w:val="000C69CC"/>
    <w:rsid w:val="000D101E"/>
    <w:rsid w:val="000D2D03"/>
    <w:rsid w:val="000D681A"/>
    <w:rsid w:val="000E2136"/>
    <w:rsid w:val="000E5BA2"/>
    <w:rsid w:val="000F1B08"/>
    <w:rsid w:val="000F32F9"/>
    <w:rsid w:val="000F361A"/>
    <w:rsid w:val="000F36FF"/>
    <w:rsid w:val="000F455B"/>
    <w:rsid w:val="001000CB"/>
    <w:rsid w:val="00102D37"/>
    <w:rsid w:val="001032E0"/>
    <w:rsid w:val="00103A50"/>
    <w:rsid w:val="0010686B"/>
    <w:rsid w:val="00111F7A"/>
    <w:rsid w:val="00113864"/>
    <w:rsid w:val="001142D0"/>
    <w:rsid w:val="00115D47"/>
    <w:rsid w:val="00117976"/>
    <w:rsid w:val="00117CB1"/>
    <w:rsid w:val="00121485"/>
    <w:rsid w:val="00122E78"/>
    <w:rsid w:val="00125044"/>
    <w:rsid w:val="00125CC3"/>
    <w:rsid w:val="001268B0"/>
    <w:rsid w:val="0013598E"/>
    <w:rsid w:val="00137859"/>
    <w:rsid w:val="00137A4A"/>
    <w:rsid w:val="00139500"/>
    <w:rsid w:val="001421E7"/>
    <w:rsid w:val="0014340B"/>
    <w:rsid w:val="0014696F"/>
    <w:rsid w:val="00146F17"/>
    <w:rsid w:val="00154D57"/>
    <w:rsid w:val="00155273"/>
    <w:rsid w:val="00155454"/>
    <w:rsid w:val="00156E15"/>
    <w:rsid w:val="00162FCD"/>
    <w:rsid w:val="001640A0"/>
    <w:rsid w:val="00164280"/>
    <w:rsid w:val="00165864"/>
    <w:rsid w:val="00165CEE"/>
    <w:rsid w:val="00167651"/>
    <w:rsid w:val="00171F7E"/>
    <w:rsid w:val="001730F7"/>
    <w:rsid w:val="00173856"/>
    <w:rsid w:val="001740E2"/>
    <w:rsid w:val="001804AB"/>
    <w:rsid w:val="001804FE"/>
    <w:rsid w:val="0018051B"/>
    <w:rsid w:val="0018288C"/>
    <w:rsid w:val="0018433D"/>
    <w:rsid w:val="001902A3"/>
    <w:rsid w:val="00190770"/>
    <w:rsid w:val="00190C33"/>
    <w:rsid w:val="00192094"/>
    <w:rsid w:val="00197328"/>
    <w:rsid w:val="001A00F6"/>
    <w:rsid w:val="001A0D72"/>
    <w:rsid w:val="001A13F2"/>
    <w:rsid w:val="001A234A"/>
    <w:rsid w:val="001A569E"/>
    <w:rsid w:val="001A5E01"/>
    <w:rsid w:val="001A70DB"/>
    <w:rsid w:val="001B05FF"/>
    <w:rsid w:val="001B1E4A"/>
    <w:rsid w:val="001B4861"/>
    <w:rsid w:val="001B647B"/>
    <w:rsid w:val="001B77EA"/>
    <w:rsid w:val="001C09CF"/>
    <w:rsid w:val="001C15B4"/>
    <w:rsid w:val="001C220E"/>
    <w:rsid w:val="001C3BFE"/>
    <w:rsid w:val="001D0F30"/>
    <w:rsid w:val="001D1FCF"/>
    <w:rsid w:val="001D24DA"/>
    <w:rsid w:val="001D27C0"/>
    <w:rsid w:val="001D50EE"/>
    <w:rsid w:val="001D7DBA"/>
    <w:rsid w:val="001E0026"/>
    <w:rsid w:val="001E189C"/>
    <w:rsid w:val="001E274D"/>
    <w:rsid w:val="001E74C3"/>
    <w:rsid w:val="001F2D68"/>
    <w:rsid w:val="001F30CB"/>
    <w:rsid w:val="001F3179"/>
    <w:rsid w:val="001F537E"/>
    <w:rsid w:val="001F66D9"/>
    <w:rsid w:val="001F6937"/>
    <w:rsid w:val="001F7B98"/>
    <w:rsid w:val="002041F0"/>
    <w:rsid w:val="00204F88"/>
    <w:rsid w:val="0020587D"/>
    <w:rsid w:val="002144E5"/>
    <w:rsid w:val="00215E18"/>
    <w:rsid w:val="0021721F"/>
    <w:rsid w:val="00220DE3"/>
    <w:rsid w:val="00233387"/>
    <w:rsid w:val="00233B10"/>
    <w:rsid w:val="002370CB"/>
    <w:rsid w:val="0024481E"/>
    <w:rsid w:val="00250441"/>
    <w:rsid w:val="00250E3F"/>
    <w:rsid w:val="0025177C"/>
    <w:rsid w:val="0025290D"/>
    <w:rsid w:val="002562CC"/>
    <w:rsid w:val="00260372"/>
    <w:rsid w:val="00261997"/>
    <w:rsid w:val="00262DAF"/>
    <w:rsid w:val="00265983"/>
    <w:rsid w:val="002668A1"/>
    <w:rsid w:val="00270B41"/>
    <w:rsid w:val="0027288A"/>
    <w:rsid w:val="00273353"/>
    <w:rsid w:val="0027430D"/>
    <w:rsid w:val="00274553"/>
    <w:rsid w:val="00274BED"/>
    <w:rsid w:val="0028013D"/>
    <w:rsid w:val="00280F6B"/>
    <w:rsid w:val="002810A4"/>
    <w:rsid w:val="00285AED"/>
    <w:rsid w:val="00286B58"/>
    <w:rsid w:val="00286CB8"/>
    <w:rsid w:val="00295139"/>
    <w:rsid w:val="00295801"/>
    <w:rsid w:val="00297D1B"/>
    <w:rsid w:val="002A0357"/>
    <w:rsid w:val="002A142B"/>
    <w:rsid w:val="002A2228"/>
    <w:rsid w:val="002A40C5"/>
    <w:rsid w:val="002A42D3"/>
    <w:rsid w:val="002A714F"/>
    <w:rsid w:val="002A7E22"/>
    <w:rsid w:val="002B0787"/>
    <w:rsid w:val="002B165B"/>
    <w:rsid w:val="002B1AB9"/>
    <w:rsid w:val="002B281F"/>
    <w:rsid w:val="002B2902"/>
    <w:rsid w:val="002C2307"/>
    <w:rsid w:val="002C23BD"/>
    <w:rsid w:val="002C3397"/>
    <w:rsid w:val="002C4484"/>
    <w:rsid w:val="002C47D5"/>
    <w:rsid w:val="002C7EA9"/>
    <w:rsid w:val="002D0912"/>
    <w:rsid w:val="002D0E89"/>
    <w:rsid w:val="002D4401"/>
    <w:rsid w:val="002D51B4"/>
    <w:rsid w:val="002E1C10"/>
    <w:rsid w:val="002E2442"/>
    <w:rsid w:val="002E2FB9"/>
    <w:rsid w:val="002E3F13"/>
    <w:rsid w:val="002E7F4E"/>
    <w:rsid w:val="002F0203"/>
    <w:rsid w:val="002F0C84"/>
    <w:rsid w:val="002F0E8C"/>
    <w:rsid w:val="002F4755"/>
    <w:rsid w:val="002F59F9"/>
    <w:rsid w:val="00303CEF"/>
    <w:rsid w:val="00306F7D"/>
    <w:rsid w:val="00310FA0"/>
    <w:rsid w:val="003113B5"/>
    <w:rsid w:val="00314D93"/>
    <w:rsid w:val="00315D29"/>
    <w:rsid w:val="00320481"/>
    <w:rsid w:val="0032246B"/>
    <w:rsid w:val="00322F57"/>
    <w:rsid w:val="00323B78"/>
    <w:rsid w:val="00324C81"/>
    <w:rsid w:val="003250CB"/>
    <w:rsid w:val="00326503"/>
    <w:rsid w:val="00331D7F"/>
    <w:rsid w:val="003320EA"/>
    <w:rsid w:val="0033230F"/>
    <w:rsid w:val="00335820"/>
    <w:rsid w:val="003366F6"/>
    <w:rsid w:val="00337B63"/>
    <w:rsid w:val="00342CAC"/>
    <w:rsid w:val="0034343A"/>
    <w:rsid w:val="0034384D"/>
    <w:rsid w:val="00343E98"/>
    <w:rsid w:val="00344C2E"/>
    <w:rsid w:val="00350866"/>
    <w:rsid w:val="00351593"/>
    <w:rsid w:val="00352337"/>
    <w:rsid w:val="00352D22"/>
    <w:rsid w:val="00353934"/>
    <w:rsid w:val="003541A9"/>
    <w:rsid w:val="003543F2"/>
    <w:rsid w:val="003608D1"/>
    <w:rsid w:val="00360B9E"/>
    <w:rsid w:val="00362E97"/>
    <w:rsid w:val="00363201"/>
    <w:rsid w:val="00363A96"/>
    <w:rsid w:val="003659A4"/>
    <w:rsid w:val="003672A9"/>
    <w:rsid w:val="00373C04"/>
    <w:rsid w:val="00374284"/>
    <w:rsid w:val="003833DD"/>
    <w:rsid w:val="00385BA0"/>
    <w:rsid w:val="00385D83"/>
    <w:rsid w:val="00390030"/>
    <w:rsid w:val="0039063C"/>
    <w:rsid w:val="00390F84"/>
    <w:rsid w:val="00391F57"/>
    <w:rsid w:val="0039333F"/>
    <w:rsid w:val="003958FD"/>
    <w:rsid w:val="003A04ED"/>
    <w:rsid w:val="003A0DA3"/>
    <w:rsid w:val="003A2B91"/>
    <w:rsid w:val="003A46A8"/>
    <w:rsid w:val="003A51AA"/>
    <w:rsid w:val="003A6699"/>
    <w:rsid w:val="003B565A"/>
    <w:rsid w:val="003B58C9"/>
    <w:rsid w:val="003B7A0E"/>
    <w:rsid w:val="003C10DD"/>
    <w:rsid w:val="003C4487"/>
    <w:rsid w:val="003C79F2"/>
    <w:rsid w:val="003D00A1"/>
    <w:rsid w:val="003D05E1"/>
    <w:rsid w:val="003D35F0"/>
    <w:rsid w:val="003E0D05"/>
    <w:rsid w:val="003E3597"/>
    <w:rsid w:val="003E4ACC"/>
    <w:rsid w:val="003E67EE"/>
    <w:rsid w:val="003F127B"/>
    <w:rsid w:val="003F285D"/>
    <w:rsid w:val="003F5DF0"/>
    <w:rsid w:val="003F7AA7"/>
    <w:rsid w:val="00406187"/>
    <w:rsid w:val="00407B72"/>
    <w:rsid w:val="00407D83"/>
    <w:rsid w:val="00411430"/>
    <w:rsid w:val="0041145B"/>
    <w:rsid w:val="0041219F"/>
    <w:rsid w:val="0041427F"/>
    <w:rsid w:val="004143B9"/>
    <w:rsid w:val="004238B1"/>
    <w:rsid w:val="00424F1C"/>
    <w:rsid w:val="00427401"/>
    <w:rsid w:val="00432C71"/>
    <w:rsid w:val="0044527B"/>
    <w:rsid w:val="0044634E"/>
    <w:rsid w:val="00446DFD"/>
    <w:rsid w:val="004509E5"/>
    <w:rsid w:val="00453C04"/>
    <w:rsid w:val="0045713A"/>
    <w:rsid w:val="00465035"/>
    <w:rsid w:val="004662B9"/>
    <w:rsid w:val="004664B6"/>
    <w:rsid w:val="00466C27"/>
    <w:rsid w:val="0047012E"/>
    <w:rsid w:val="004736C2"/>
    <w:rsid w:val="004740B2"/>
    <w:rsid w:val="00475C80"/>
    <w:rsid w:val="00475D06"/>
    <w:rsid w:val="004821FF"/>
    <w:rsid w:val="00482504"/>
    <w:rsid w:val="00484731"/>
    <w:rsid w:val="00484F8C"/>
    <w:rsid w:val="00486FB9"/>
    <w:rsid w:val="004876DC"/>
    <w:rsid w:val="00490A9F"/>
    <w:rsid w:val="00490CC3"/>
    <w:rsid w:val="00491DEE"/>
    <w:rsid w:val="0049205C"/>
    <w:rsid w:val="00493F80"/>
    <w:rsid w:val="00494058"/>
    <w:rsid w:val="0049522E"/>
    <w:rsid w:val="00496702"/>
    <w:rsid w:val="004A0EFF"/>
    <w:rsid w:val="004A2941"/>
    <w:rsid w:val="004A405C"/>
    <w:rsid w:val="004A5201"/>
    <w:rsid w:val="004A5AC1"/>
    <w:rsid w:val="004A5AE9"/>
    <w:rsid w:val="004B072B"/>
    <w:rsid w:val="004B3C0F"/>
    <w:rsid w:val="004B5149"/>
    <w:rsid w:val="004B7D83"/>
    <w:rsid w:val="004B8E96"/>
    <w:rsid w:val="004C212A"/>
    <w:rsid w:val="004C3F09"/>
    <w:rsid w:val="004C5023"/>
    <w:rsid w:val="004C5A8F"/>
    <w:rsid w:val="004D1C1D"/>
    <w:rsid w:val="004D1F9D"/>
    <w:rsid w:val="004D2DCF"/>
    <w:rsid w:val="004E0E6D"/>
    <w:rsid w:val="004E1E2C"/>
    <w:rsid w:val="004E3E85"/>
    <w:rsid w:val="004E4FEB"/>
    <w:rsid w:val="004E5FF1"/>
    <w:rsid w:val="004E635E"/>
    <w:rsid w:val="004E73F7"/>
    <w:rsid w:val="004E7AE2"/>
    <w:rsid w:val="004F4737"/>
    <w:rsid w:val="00500232"/>
    <w:rsid w:val="005010D7"/>
    <w:rsid w:val="00502039"/>
    <w:rsid w:val="00504668"/>
    <w:rsid w:val="00506350"/>
    <w:rsid w:val="00507373"/>
    <w:rsid w:val="00523CA8"/>
    <w:rsid w:val="00524240"/>
    <w:rsid w:val="00525A5D"/>
    <w:rsid w:val="0052758D"/>
    <w:rsid w:val="00534350"/>
    <w:rsid w:val="00534963"/>
    <w:rsid w:val="00534EAB"/>
    <w:rsid w:val="00535479"/>
    <w:rsid w:val="00537A30"/>
    <w:rsid w:val="00541145"/>
    <w:rsid w:val="00542B02"/>
    <w:rsid w:val="00542D4F"/>
    <w:rsid w:val="005437C6"/>
    <w:rsid w:val="00543A7E"/>
    <w:rsid w:val="005455E1"/>
    <w:rsid w:val="005469A0"/>
    <w:rsid w:val="005502BD"/>
    <w:rsid w:val="005525D9"/>
    <w:rsid w:val="0055375B"/>
    <w:rsid w:val="005543EC"/>
    <w:rsid w:val="00556787"/>
    <w:rsid w:val="00556DAF"/>
    <w:rsid w:val="00565125"/>
    <w:rsid w:val="00565CB1"/>
    <w:rsid w:val="005675C9"/>
    <w:rsid w:val="005679F0"/>
    <w:rsid w:val="00572DBE"/>
    <w:rsid w:val="00573E91"/>
    <w:rsid w:val="00575E57"/>
    <w:rsid w:val="00576B22"/>
    <w:rsid w:val="00577341"/>
    <w:rsid w:val="00577B38"/>
    <w:rsid w:val="00577F92"/>
    <w:rsid w:val="00580803"/>
    <w:rsid w:val="00581569"/>
    <w:rsid w:val="00582276"/>
    <w:rsid w:val="00590D11"/>
    <w:rsid w:val="00592FD6"/>
    <w:rsid w:val="00593E86"/>
    <w:rsid w:val="005972ED"/>
    <w:rsid w:val="005A03BB"/>
    <w:rsid w:val="005A077E"/>
    <w:rsid w:val="005A19B9"/>
    <w:rsid w:val="005A1FF5"/>
    <w:rsid w:val="005A2B6D"/>
    <w:rsid w:val="005A3A32"/>
    <w:rsid w:val="005B0064"/>
    <w:rsid w:val="005B22D8"/>
    <w:rsid w:val="005B2326"/>
    <w:rsid w:val="005C2560"/>
    <w:rsid w:val="005C56AF"/>
    <w:rsid w:val="005C590C"/>
    <w:rsid w:val="005C696E"/>
    <w:rsid w:val="005D427D"/>
    <w:rsid w:val="005D57DE"/>
    <w:rsid w:val="005D7F07"/>
    <w:rsid w:val="005DD1DA"/>
    <w:rsid w:val="005E0628"/>
    <w:rsid w:val="005E0A7F"/>
    <w:rsid w:val="005E4315"/>
    <w:rsid w:val="005E5191"/>
    <w:rsid w:val="005F1F7A"/>
    <w:rsid w:val="005F2ECC"/>
    <w:rsid w:val="005F3E96"/>
    <w:rsid w:val="005F7585"/>
    <w:rsid w:val="005FF13F"/>
    <w:rsid w:val="00600138"/>
    <w:rsid w:val="006001DF"/>
    <w:rsid w:val="00602320"/>
    <w:rsid w:val="00605759"/>
    <w:rsid w:val="00605A39"/>
    <w:rsid w:val="006063C0"/>
    <w:rsid w:val="006126E0"/>
    <w:rsid w:val="00613019"/>
    <w:rsid w:val="00613B9B"/>
    <w:rsid w:val="00617213"/>
    <w:rsid w:val="00617ABB"/>
    <w:rsid w:val="00620481"/>
    <w:rsid w:val="006234E2"/>
    <w:rsid w:val="0062566B"/>
    <w:rsid w:val="006301C4"/>
    <w:rsid w:val="00631E34"/>
    <w:rsid w:val="00633627"/>
    <w:rsid w:val="006369B8"/>
    <w:rsid w:val="006433ED"/>
    <w:rsid w:val="00643B4D"/>
    <w:rsid w:val="00646C9A"/>
    <w:rsid w:val="00650C6C"/>
    <w:rsid w:val="006517A5"/>
    <w:rsid w:val="00651800"/>
    <w:rsid w:val="00652FE6"/>
    <w:rsid w:val="0065309D"/>
    <w:rsid w:val="00653997"/>
    <w:rsid w:val="00655EB9"/>
    <w:rsid w:val="00656524"/>
    <w:rsid w:val="0065711F"/>
    <w:rsid w:val="0066365C"/>
    <w:rsid w:val="006636DB"/>
    <w:rsid w:val="00663783"/>
    <w:rsid w:val="00664CDF"/>
    <w:rsid w:val="00667898"/>
    <w:rsid w:val="0067364B"/>
    <w:rsid w:val="006751F1"/>
    <w:rsid w:val="00677FE0"/>
    <w:rsid w:val="0068098E"/>
    <w:rsid w:val="006925F1"/>
    <w:rsid w:val="00693146"/>
    <w:rsid w:val="00693DE6"/>
    <w:rsid w:val="006956AB"/>
    <w:rsid w:val="00695E7C"/>
    <w:rsid w:val="006965C9"/>
    <w:rsid w:val="006A0D39"/>
    <w:rsid w:val="006A37AF"/>
    <w:rsid w:val="006A3C47"/>
    <w:rsid w:val="006B108F"/>
    <w:rsid w:val="006B4277"/>
    <w:rsid w:val="006C116E"/>
    <w:rsid w:val="006C24D8"/>
    <w:rsid w:val="006C3880"/>
    <w:rsid w:val="006C4C8C"/>
    <w:rsid w:val="006C4E89"/>
    <w:rsid w:val="006D04EF"/>
    <w:rsid w:val="006D1DEF"/>
    <w:rsid w:val="006D4EEB"/>
    <w:rsid w:val="006D7021"/>
    <w:rsid w:val="006D73CD"/>
    <w:rsid w:val="006E2F03"/>
    <w:rsid w:val="006E2FB0"/>
    <w:rsid w:val="006E36EF"/>
    <w:rsid w:val="006F27C0"/>
    <w:rsid w:val="006F31E8"/>
    <w:rsid w:val="006F4EA8"/>
    <w:rsid w:val="006FA45A"/>
    <w:rsid w:val="0070007E"/>
    <w:rsid w:val="007040D6"/>
    <w:rsid w:val="007078A8"/>
    <w:rsid w:val="007102D2"/>
    <w:rsid w:val="007105B0"/>
    <w:rsid w:val="00713686"/>
    <w:rsid w:val="007137D0"/>
    <w:rsid w:val="00713948"/>
    <w:rsid w:val="00714AFB"/>
    <w:rsid w:val="00717797"/>
    <w:rsid w:val="007201FD"/>
    <w:rsid w:val="007208A0"/>
    <w:rsid w:val="0072133F"/>
    <w:rsid w:val="00721D99"/>
    <w:rsid w:val="007235CD"/>
    <w:rsid w:val="00724597"/>
    <w:rsid w:val="00724D36"/>
    <w:rsid w:val="007253A6"/>
    <w:rsid w:val="00730DD0"/>
    <w:rsid w:val="007332B3"/>
    <w:rsid w:val="00733371"/>
    <w:rsid w:val="00733928"/>
    <w:rsid w:val="00737167"/>
    <w:rsid w:val="00737EBC"/>
    <w:rsid w:val="00743C1D"/>
    <w:rsid w:val="00743F13"/>
    <w:rsid w:val="00747330"/>
    <w:rsid w:val="00750C40"/>
    <w:rsid w:val="00753A27"/>
    <w:rsid w:val="00754BBA"/>
    <w:rsid w:val="00755351"/>
    <w:rsid w:val="00755956"/>
    <w:rsid w:val="00760DBB"/>
    <w:rsid w:val="007611A4"/>
    <w:rsid w:val="00761E2B"/>
    <w:rsid w:val="0076462B"/>
    <w:rsid w:val="00765F15"/>
    <w:rsid w:val="0076792B"/>
    <w:rsid w:val="00770ED0"/>
    <w:rsid w:val="00772135"/>
    <w:rsid w:val="007742F0"/>
    <w:rsid w:val="00774977"/>
    <w:rsid w:val="00774B5E"/>
    <w:rsid w:val="00774EF9"/>
    <w:rsid w:val="00776609"/>
    <w:rsid w:val="00780E83"/>
    <w:rsid w:val="00781074"/>
    <w:rsid w:val="007810E4"/>
    <w:rsid w:val="00783A58"/>
    <w:rsid w:val="00784320"/>
    <w:rsid w:val="007845B5"/>
    <w:rsid w:val="00791844"/>
    <w:rsid w:val="0079342A"/>
    <w:rsid w:val="007A307D"/>
    <w:rsid w:val="007A5599"/>
    <w:rsid w:val="007A68A2"/>
    <w:rsid w:val="007B4473"/>
    <w:rsid w:val="007B4949"/>
    <w:rsid w:val="007B5115"/>
    <w:rsid w:val="007B55A4"/>
    <w:rsid w:val="007C3749"/>
    <w:rsid w:val="007C5F9F"/>
    <w:rsid w:val="007C690E"/>
    <w:rsid w:val="007D194D"/>
    <w:rsid w:val="007D275E"/>
    <w:rsid w:val="007D370F"/>
    <w:rsid w:val="007D3F02"/>
    <w:rsid w:val="007D55C6"/>
    <w:rsid w:val="007D58B4"/>
    <w:rsid w:val="007D5E04"/>
    <w:rsid w:val="007D5E08"/>
    <w:rsid w:val="007D740D"/>
    <w:rsid w:val="007D78DA"/>
    <w:rsid w:val="007E5E0B"/>
    <w:rsid w:val="007E66C3"/>
    <w:rsid w:val="007F0BC6"/>
    <w:rsid w:val="007F167C"/>
    <w:rsid w:val="007F27DA"/>
    <w:rsid w:val="007F37F5"/>
    <w:rsid w:val="007F468B"/>
    <w:rsid w:val="008003C7"/>
    <w:rsid w:val="0080062D"/>
    <w:rsid w:val="008030C5"/>
    <w:rsid w:val="00804D6B"/>
    <w:rsid w:val="008100EB"/>
    <w:rsid w:val="00810F6E"/>
    <w:rsid w:val="00815C03"/>
    <w:rsid w:val="00816300"/>
    <w:rsid w:val="00816BF4"/>
    <w:rsid w:val="008232DC"/>
    <w:rsid w:val="0082490D"/>
    <w:rsid w:val="00830A3A"/>
    <w:rsid w:val="0083111D"/>
    <w:rsid w:val="00831374"/>
    <w:rsid w:val="00831C31"/>
    <w:rsid w:val="00833BB8"/>
    <w:rsid w:val="00834FE3"/>
    <w:rsid w:val="008373CB"/>
    <w:rsid w:val="00842711"/>
    <w:rsid w:val="00846B13"/>
    <w:rsid w:val="00847049"/>
    <w:rsid w:val="00850F05"/>
    <w:rsid w:val="00851E54"/>
    <w:rsid w:val="00856DEB"/>
    <w:rsid w:val="00857580"/>
    <w:rsid w:val="00857C82"/>
    <w:rsid w:val="00860307"/>
    <w:rsid w:val="00860E02"/>
    <w:rsid w:val="00860FB5"/>
    <w:rsid w:val="00861772"/>
    <w:rsid w:val="008619B9"/>
    <w:rsid w:val="00865238"/>
    <w:rsid w:val="0086532E"/>
    <w:rsid w:val="00865377"/>
    <w:rsid w:val="00866530"/>
    <w:rsid w:val="008667BF"/>
    <w:rsid w:val="00870932"/>
    <w:rsid w:val="00873612"/>
    <w:rsid w:val="00873E0A"/>
    <w:rsid w:val="00874C57"/>
    <w:rsid w:val="00874EE6"/>
    <w:rsid w:val="00875B0E"/>
    <w:rsid w:val="00881EB9"/>
    <w:rsid w:val="008838D2"/>
    <w:rsid w:val="0088412D"/>
    <w:rsid w:val="00890018"/>
    <w:rsid w:val="00890EE2"/>
    <w:rsid w:val="0089246C"/>
    <w:rsid w:val="0089473C"/>
    <w:rsid w:val="00895645"/>
    <w:rsid w:val="00896930"/>
    <w:rsid w:val="00897490"/>
    <w:rsid w:val="008A1C0E"/>
    <w:rsid w:val="008A7247"/>
    <w:rsid w:val="008A7851"/>
    <w:rsid w:val="008B094F"/>
    <w:rsid w:val="008B3CEE"/>
    <w:rsid w:val="008B4826"/>
    <w:rsid w:val="008B530D"/>
    <w:rsid w:val="008B707F"/>
    <w:rsid w:val="008B72FA"/>
    <w:rsid w:val="008C05DA"/>
    <w:rsid w:val="008C1557"/>
    <w:rsid w:val="008C3261"/>
    <w:rsid w:val="008C3782"/>
    <w:rsid w:val="008C6410"/>
    <w:rsid w:val="008C737F"/>
    <w:rsid w:val="008C79F7"/>
    <w:rsid w:val="008D0575"/>
    <w:rsid w:val="008D19DF"/>
    <w:rsid w:val="008D21B4"/>
    <w:rsid w:val="008D2469"/>
    <w:rsid w:val="008D3449"/>
    <w:rsid w:val="008D3E48"/>
    <w:rsid w:val="008D4A32"/>
    <w:rsid w:val="008D593A"/>
    <w:rsid w:val="008D7A73"/>
    <w:rsid w:val="008E0FD4"/>
    <w:rsid w:val="008E2986"/>
    <w:rsid w:val="008E388D"/>
    <w:rsid w:val="008E7760"/>
    <w:rsid w:val="008F398F"/>
    <w:rsid w:val="008F3F97"/>
    <w:rsid w:val="008F44A3"/>
    <w:rsid w:val="008F6C99"/>
    <w:rsid w:val="008F7079"/>
    <w:rsid w:val="00902094"/>
    <w:rsid w:val="00903660"/>
    <w:rsid w:val="00907AF0"/>
    <w:rsid w:val="00913C92"/>
    <w:rsid w:val="00916668"/>
    <w:rsid w:val="00917DD0"/>
    <w:rsid w:val="009217EE"/>
    <w:rsid w:val="00922001"/>
    <w:rsid w:val="00922373"/>
    <w:rsid w:val="00922C17"/>
    <w:rsid w:val="00924C52"/>
    <w:rsid w:val="0092EA1B"/>
    <w:rsid w:val="00931C1F"/>
    <w:rsid w:val="00942DDD"/>
    <w:rsid w:val="00950288"/>
    <w:rsid w:val="00950AB0"/>
    <w:rsid w:val="00950FD6"/>
    <w:rsid w:val="009516A8"/>
    <w:rsid w:val="009537F2"/>
    <w:rsid w:val="00955C09"/>
    <w:rsid w:val="009564E0"/>
    <w:rsid w:val="009623D0"/>
    <w:rsid w:val="009753EF"/>
    <w:rsid w:val="0097705C"/>
    <w:rsid w:val="00980633"/>
    <w:rsid w:val="0098472E"/>
    <w:rsid w:val="009851BC"/>
    <w:rsid w:val="00985AB3"/>
    <w:rsid w:val="00991454"/>
    <w:rsid w:val="0099296D"/>
    <w:rsid w:val="00996A99"/>
    <w:rsid w:val="00997EA7"/>
    <w:rsid w:val="009A3AAD"/>
    <w:rsid w:val="009A490D"/>
    <w:rsid w:val="009A4B7C"/>
    <w:rsid w:val="009A4F7C"/>
    <w:rsid w:val="009A5516"/>
    <w:rsid w:val="009B13D2"/>
    <w:rsid w:val="009B31AF"/>
    <w:rsid w:val="009B41FF"/>
    <w:rsid w:val="009C39F9"/>
    <w:rsid w:val="009C3CB3"/>
    <w:rsid w:val="009D55D5"/>
    <w:rsid w:val="009D601D"/>
    <w:rsid w:val="009D629E"/>
    <w:rsid w:val="009D716A"/>
    <w:rsid w:val="009D73A4"/>
    <w:rsid w:val="009D7FB7"/>
    <w:rsid w:val="009E0AA9"/>
    <w:rsid w:val="009E0CDF"/>
    <w:rsid w:val="009F0B23"/>
    <w:rsid w:val="009F2942"/>
    <w:rsid w:val="009F365C"/>
    <w:rsid w:val="009F36D1"/>
    <w:rsid w:val="009F393D"/>
    <w:rsid w:val="009F5A82"/>
    <w:rsid w:val="009F5C5B"/>
    <w:rsid w:val="009F7F46"/>
    <w:rsid w:val="00A000BF"/>
    <w:rsid w:val="00A0107F"/>
    <w:rsid w:val="00A024B8"/>
    <w:rsid w:val="00A0587E"/>
    <w:rsid w:val="00A066E0"/>
    <w:rsid w:val="00A0691B"/>
    <w:rsid w:val="00A069EA"/>
    <w:rsid w:val="00A16880"/>
    <w:rsid w:val="00A16C80"/>
    <w:rsid w:val="00A22F45"/>
    <w:rsid w:val="00A275BC"/>
    <w:rsid w:val="00A3243D"/>
    <w:rsid w:val="00A340DE"/>
    <w:rsid w:val="00A36E7B"/>
    <w:rsid w:val="00A42B1C"/>
    <w:rsid w:val="00A43260"/>
    <w:rsid w:val="00A458F1"/>
    <w:rsid w:val="00A464B4"/>
    <w:rsid w:val="00A46543"/>
    <w:rsid w:val="00A51723"/>
    <w:rsid w:val="00A51E18"/>
    <w:rsid w:val="00A5273F"/>
    <w:rsid w:val="00A52872"/>
    <w:rsid w:val="00A52CB3"/>
    <w:rsid w:val="00A52E6B"/>
    <w:rsid w:val="00A576F8"/>
    <w:rsid w:val="00A63048"/>
    <w:rsid w:val="00A63D6B"/>
    <w:rsid w:val="00A6554F"/>
    <w:rsid w:val="00A65AA3"/>
    <w:rsid w:val="00A66843"/>
    <w:rsid w:val="00A6686D"/>
    <w:rsid w:val="00A66E00"/>
    <w:rsid w:val="00A70317"/>
    <w:rsid w:val="00A70ABF"/>
    <w:rsid w:val="00A71BA4"/>
    <w:rsid w:val="00A71F3F"/>
    <w:rsid w:val="00A72044"/>
    <w:rsid w:val="00A732AE"/>
    <w:rsid w:val="00A75914"/>
    <w:rsid w:val="00A7745C"/>
    <w:rsid w:val="00A80875"/>
    <w:rsid w:val="00A81550"/>
    <w:rsid w:val="00A83650"/>
    <w:rsid w:val="00A84343"/>
    <w:rsid w:val="00A84B52"/>
    <w:rsid w:val="00A8660F"/>
    <w:rsid w:val="00A91DB6"/>
    <w:rsid w:val="00A93B04"/>
    <w:rsid w:val="00A95C48"/>
    <w:rsid w:val="00AA010E"/>
    <w:rsid w:val="00AA03A8"/>
    <w:rsid w:val="00AA1A43"/>
    <w:rsid w:val="00AA1EAA"/>
    <w:rsid w:val="00AA6CC4"/>
    <w:rsid w:val="00AA7056"/>
    <w:rsid w:val="00AB20C1"/>
    <w:rsid w:val="00AB31C6"/>
    <w:rsid w:val="00AB523B"/>
    <w:rsid w:val="00AB5A42"/>
    <w:rsid w:val="00AC1136"/>
    <w:rsid w:val="00AC124E"/>
    <w:rsid w:val="00AC5240"/>
    <w:rsid w:val="00AD0EB3"/>
    <w:rsid w:val="00AD384C"/>
    <w:rsid w:val="00AD3A82"/>
    <w:rsid w:val="00AD7E40"/>
    <w:rsid w:val="00AE7763"/>
    <w:rsid w:val="00AF197A"/>
    <w:rsid w:val="00AF1E23"/>
    <w:rsid w:val="00AF2136"/>
    <w:rsid w:val="00AF39F5"/>
    <w:rsid w:val="00B007CB"/>
    <w:rsid w:val="00B01ED9"/>
    <w:rsid w:val="00B126C0"/>
    <w:rsid w:val="00B1477A"/>
    <w:rsid w:val="00B15F40"/>
    <w:rsid w:val="00B20993"/>
    <w:rsid w:val="00B20EC8"/>
    <w:rsid w:val="00B233D6"/>
    <w:rsid w:val="00B2565B"/>
    <w:rsid w:val="00B271A5"/>
    <w:rsid w:val="00B2DBC5"/>
    <w:rsid w:val="00B307C5"/>
    <w:rsid w:val="00B30876"/>
    <w:rsid w:val="00B33170"/>
    <w:rsid w:val="00B33589"/>
    <w:rsid w:val="00B338A8"/>
    <w:rsid w:val="00B34C46"/>
    <w:rsid w:val="00B40468"/>
    <w:rsid w:val="00B406D7"/>
    <w:rsid w:val="00B406D8"/>
    <w:rsid w:val="00B40F5B"/>
    <w:rsid w:val="00B41B25"/>
    <w:rsid w:val="00B41D55"/>
    <w:rsid w:val="00B42E96"/>
    <w:rsid w:val="00B4313D"/>
    <w:rsid w:val="00B478B6"/>
    <w:rsid w:val="00B4BCDF"/>
    <w:rsid w:val="00B50EE6"/>
    <w:rsid w:val="00B51763"/>
    <w:rsid w:val="00B52185"/>
    <w:rsid w:val="00B556EF"/>
    <w:rsid w:val="00B62643"/>
    <w:rsid w:val="00B63E4B"/>
    <w:rsid w:val="00B64FAE"/>
    <w:rsid w:val="00B70D2E"/>
    <w:rsid w:val="00B71247"/>
    <w:rsid w:val="00B73FA2"/>
    <w:rsid w:val="00B743F2"/>
    <w:rsid w:val="00B77BBA"/>
    <w:rsid w:val="00B824E7"/>
    <w:rsid w:val="00B82D0F"/>
    <w:rsid w:val="00B87729"/>
    <w:rsid w:val="00B87C70"/>
    <w:rsid w:val="00B90AF0"/>
    <w:rsid w:val="00B93FA8"/>
    <w:rsid w:val="00B94E31"/>
    <w:rsid w:val="00B952BB"/>
    <w:rsid w:val="00B965CE"/>
    <w:rsid w:val="00B9753A"/>
    <w:rsid w:val="00BA1EB4"/>
    <w:rsid w:val="00BA3F9C"/>
    <w:rsid w:val="00BA44C9"/>
    <w:rsid w:val="00BA5147"/>
    <w:rsid w:val="00BA5F50"/>
    <w:rsid w:val="00BB1437"/>
    <w:rsid w:val="00BB43B3"/>
    <w:rsid w:val="00BB479C"/>
    <w:rsid w:val="00BB5E40"/>
    <w:rsid w:val="00BB7A22"/>
    <w:rsid w:val="00BC06BD"/>
    <w:rsid w:val="00BC0DD8"/>
    <w:rsid w:val="00BC16C4"/>
    <w:rsid w:val="00BC4720"/>
    <w:rsid w:val="00BC51B3"/>
    <w:rsid w:val="00BC7E9A"/>
    <w:rsid w:val="00BD0922"/>
    <w:rsid w:val="00BD6B1C"/>
    <w:rsid w:val="00BD75A2"/>
    <w:rsid w:val="00BE03FC"/>
    <w:rsid w:val="00BE1043"/>
    <w:rsid w:val="00BE24F6"/>
    <w:rsid w:val="00BE2B1F"/>
    <w:rsid w:val="00BE2ED0"/>
    <w:rsid w:val="00BE6BA3"/>
    <w:rsid w:val="00BE7DF0"/>
    <w:rsid w:val="00BF18EC"/>
    <w:rsid w:val="00BF257E"/>
    <w:rsid w:val="00BF2DE4"/>
    <w:rsid w:val="00C01D23"/>
    <w:rsid w:val="00C03435"/>
    <w:rsid w:val="00C053DE"/>
    <w:rsid w:val="00C05E2A"/>
    <w:rsid w:val="00C07B36"/>
    <w:rsid w:val="00C12839"/>
    <w:rsid w:val="00C166CD"/>
    <w:rsid w:val="00C17027"/>
    <w:rsid w:val="00C2017A"/>
    <w:rsid w:val="00C2026B"/>
    <w:rsid w:val="00C20470"/>
    <w:rsid w:val="00C20862"/>
    <w:rsid w:val="00C2249A"/>
    <w:rsid w:val="00C231A8"/>
    <w:rsid w:val="00C26A94"/>
    <w:rsid w:val="00C272D8"/>
    <w:rsid w:val="00C3027A"/>
    <w:rsid w:val="00C30688"/>
    <w:rsid w:val="00C30928"/>
    <w:rsid w:val="00C3220C"/>
    <w:rsid w:val="00C32660"/>
    <w:rsid w:val="00C328C5"/>
    <w:rsid w:val="00C34B2F"/>
    <w:rsid w:val="00C35A5F"/>
    <w:rsid w:val="00C3D0D4"/>
    <w:rsid w:val="00C40AA7"/>
    <w:rsid w:val="00C40CFD"/>
    <w:rsid w:val="00C45832"/>
    <w:rsid w:val="00C45918"/>
    <w:rsid w:val="00C4641B"/>
    <w:rsid w:val="00C47A51"/>
    <w:rsid w:val="00C47CA3"/>
    <w:rsid w:val="00C5158D"/>
    <w:rsid w:val="00C56951"/>
    <w:rsid w:val="00C613F3"/>
    <w:rsid w:val="00C617C3"/>
    <w:rsid w:val="00C61E7A"/>
    <w:rsid w:val="00C62970"/>
    <w:rsid w:val="00C62DCA"/>
    <w:rsid w:val="00C64011"/>
    <w:rsid w:val="00C6402A"/>
    <w:rsid w:val="00C6690E"/>
    <w:rsid w:val="00C67033"/>
    <w:rsid w:val="00C703C5"/>
    <w:rsid w:val="00C714F2"/>
    <w:rsid w:val="00C726F8"/>
    <w:rsid w:val="00C761D3"/>
    <w:rsid w:val="00C76C07"/>
    <w:rsid w:val="00C80190"/>
    <w:rsid w:val="00C805F2"/>
    <w:rsid w:val="00C82BCC"/>
    <w:rsid w:val="00C835BD"/>
    <w:rsid w:val="00C854BE"/>
    <w:rsid w:val="00C85FF6"/>
    <w:rsid w:val="00C8753E"/>
    <w:rsid w:val="00C90147"/>
    <w:rsid w:val="00C913BC"/>
    <w:rsid w:val="00C9412D"/>
    <w:rsid w:val="00C95F9E"/>
    <w:rsid w:val="00C96EFE"/>
    <w:rsid w:val="00C9754F"/>
    <w:rsid w:val="00CA08E5"/>
    <w:rsid w:val="00CA4680"/>
    <w:rsid w:val="00CA52DB"/>
    <w:rsid w:val="00CA82E7"/>
    <w:rsid w:val="00CB0C87"/>
    <w:rsid w:val="00CB3577"/>
    <w:rsid w:val="00CB48F5"/>
    <w:rsid w:val="00CB6D52"/>
    <w:rsid w:val="00CC32B9"/>
    <w:rsid w:val="00CC5E40"/>
    <w:rsid w:val="00CC62F9"/>
    <w:rsid w:val="00CD5820"/>
    <w:rsid w:val="00CD6F92"/>
    <w:rsid w:val="00CE108D"/>
    <w:rsid w:val="00CE1C3D"/>
    <w:rsid w:val="00CE2A71"/>
    <w:rsid w:val="00CE32EE"/>
    <w:rsid w:val="00CE4A12"/>
    <w:rsid w:val="00CE6201"/>
    <w:rsid w:val="00CF33FA"/>
    <w:rsid w:val="00CF5A4B"/>
    <w:rsid w:val="00CF5B2C"/>
    <w:rsid w:val="00D0482C"/>
    <w:rsid w:val="00D05E2A"/>
    <w:rsid w:val="00D06858"/>
    <w:rsid w:val="00D07300"/>
    <w:rsid w:val="00D10794"/>
    <w:rsid w:val="00D13114"/>
    <w:rsid w:val="00D14F0A"/>
    <w:rsid w:val="00D151E8"/>
    <w:rsid w:val="00D1569F"/>
    <w:rsid w:val="00D16668"/>
    <w:rsid w:val="00D16A66"/>
    <w:rsid w:val="00D16F6D"/>
    <w:rsid w:val="00D1FD90"/>
    <w:rsid w:val="00D20B1E"/>
    <w:rsid w:val="00D22325"/>
    <w:rsid w:val="00D22462"/>
    <w:rsid w:val="00D22713"/>
    <w:rsid w:val="00D230AC"/>
    <w:rsid w:val="00D27A2A"/>
    <w:rsid w:val="00D27D99"/>
    <w:rsid w:val="00D31C64"/>
    <w:rsid w:val="00D32489"/>
    <w:rsid w:val="00D32696"/>
    <w:rsid w:val="00D3349E"/>
    <w:rsid w:val="00D40CC5"/>
    <w:rsid w:val="00D4185A"/>
    <w:rsid w:val="00D42A6F"/>
    <w:rsid w:val="00D46D1B"/>
    <w:rsid w:val="00D50A8D"/>
    <w:rsid w:val="00D551C3"/>
    <w:rsid w:val="00D614A3"/>
    <w:rsid w:val="00D64472"/>
    <w:rsid w:val="00D6478A"/>
    <w:rsid w:val="00D652E0"/>
    <w:rsid w:val="00D7218F"/>
    <w:rsid w:val="00D72EE1"/>
    <w:rsid w:val="00D73CB8"/>
    <w:rsid w:val="00D76AB4"/>
    <w:rsid w:val="00D77D40"/>
    <w:rsid w:val="00D84D75"/>
    <w:rsid w:val="00D84D8C"/>
    <w:rsid w:val="00D911EC"/>
    <w:rsid w:val="00D912BA"/>
    <w:rsid w:val="00D929F8"/>
    <w:rsid w:val="00D94C92"/>
    <w:rsid w:val="00D94EF8"/>
    <w:rsid w:val="00D967FA"/>
    <w:rsid w:val="00DA13C9"/>
    <w:rsid w:val="00DA27E7"/>
    <w:rsid w:val="00DA6E0B"/>
    <w:rsid w:val="00DA725F"/>
    <w:rsid w:val="00DA7591"/>
    <w:rsid w:val="00DB2C7E"/>
    <w:rsid w:val="00DB3480"/>
    <w:rsid w:val="00DB736D"/>
    <w:rsid w:val="00DC2F2F"/>
    <w:rsid w:val="00DC74AF"/>
    <w:rsid w:val="00DD018D"/>
    <w:rsid w:val="00DD1E62"/>
    <w:rsid w:val="00DD383B"/>
    <w:rsid w:val="00DD3A1B"/>
    <w:rsid w:val="00DD61B1"/>
    <w:rsid w:val="00DD643D"/>
    <w:rsid w:val="00DD7312"/>
    <w:rsid w:val="00DD7409"/>
    <w:rsid w:val="00DE1EF2"/>
    <w:rsid w:val="00DE20C9"/>
    <w:rsid w:val="00DE449E"/>
    <w:rsid w:val="00DE67D6"/>
    <w:rsid w:val="00DF125F"/>
    <w:rsid w:val="00DF2291"/>
    <w:rsid w:val="00DF45C6"/>
    <w:rsid w:val="00E0006A"/>
    <w:rsid w:val="00E00D11"/>
    <w:rsid w:val="00E00D57"/>
    <w:rsid w:val="00E01A4E"/>
    <w:rsid w:val="00E03259"/>
    <w:rsid w:val="00E04C32"/>
    <w:rsid w:val="00E04CF2"/>
    <w:rsid w:val="00E07A04"/>
    <w:rsid w:val="00E11BAA"/>
    <w:rsid w:val="00E11EA4"/>
    <w:rsid w:val="00E1358A"/>
    <w:rsid w:val="00E159E4"/>
    <w:rsid w:val="00E1695C"/>
    <w:rsid w:val="00E22AC3"/>
    <w:rsid w:val="00E30813"/>
    <w:rsid w:val="00E30C8A"/>
    <w:rsid w:val="00E32798"/>
    <w:rsid w:val="00E329EC"/>
    <w:rsid w:val="00E33CC8"/>
    <w:rsid w:val="00E3439B"/>
    <w:rsid w:val="00E34DBB"/>
    <w:rsid w:val="00E43453"/>
    <w:rsid w:val="00E50AD4"/>
    <w:rsid w:val="00E51C91"/>
    <w:rsid w:val="00E51E9B"/>
    <w:rsid w:val="00E55634"/>
    <w:rsid w:val="00E6062F"/>
    <w:rsid w:val="00E6108C"/>
    <w:rsid w:val="00E61AA0"/>
    <w:rsid w:val="00E61CDA"/>
    <w:rsid w:val="00E61E1C"/>
    <w:rsid w:val="00E6267F"/>
    <w:rsid w:val="00E634C0"/>
    <w:rsid w:val="00E667C1"/>
    <w:rsid w:val="00E66A7B"/>
    <w:rsid w:val="00E67F9C"/>
    <w:rsid w:val="00E70BDB"/>
    <w:rsid w:val="00E72EF4"/>
    <w:rsid w:val="00E74180"/>
    <w:rsid w:val="00E74E28"/>
    <w:rsid w:val="00E752B1"/>
    <w:rsid w:val="00E75C77"/>
    <w:rsid w:val="00E82F81"/>
    <w:rsid w:val="00E83AD7"/>
    <w:rsid w:val="00E86ED0"/>
    <w:rsid w:val="00E91ADB"/>
    <w:rsid w:val="00E91E53"/>
    <w:rsid w:val="00E9224C"/>
    <w:rsid w:val="00E936E9"/>
    <w:rsid w:val="00E97FEA"/>
    <w:rsid w:val="00EA18D4"/>
    <w:rsid w:val="00EA20F5"/>
    <w:rsid w:val="00EB20C9"/>
    <w:rsid w:val="00EB75B4"/>
    <w:rsid w:val="00EC1117"/>
    <w:rsid w:val="00EC1793"/>
    <w:rsid w:val="00EC3C03"/>
    <w:rsid w:val="00EC3F88"/>
    <w:rsid w:val="00ED08FC"/>
    <w:rsid w:val="00ED36D8"/>
    <w:rsid w:val="00ED46BC"/>
    <w:rsid w:val="00ED6D6E"/>
    <w:rsid w:val="00EE403C"/>
    <w:rsid w:val="00EE58AD"/>
    <w:rsid w:val="00EE6BD7"/>
    <w:rsid w:val="00EE733B"/>
    <w:rsid w:val="00EE7986"/>
    <w:rsid w:val="00EF0504"/>
    <w:rsid w:val="00EF0EE5"/>
    <w:rsid w:val="00EF22AA"/>
    <w:rsid w:val="00EF3C73"/>
    <w:rsid w:val="00EF55AB"/>
    <w:rsid w:val="00EF67FC"/>
    <w:rsid w:val="00EF72CE"/>
    <w:rsid w:val="00F00607"/>
    <w:rsid w:val="00F05307"/>
    <w:rsid w:val="00F05D23"/>
    <w:rsid w:val="00F0689D"/>
    <w:rsid w:val="00F06A00"/>
    <w:rsid w:val="00F103A2"/>
    <w:rsid w:val="00F10C9A"/>
    <w:rsid w:val="00F12C9B"/>
    <w:rsid w:val="00F146A1"/>
    <w:rsid w:val="00F147B5"/>
    <w:rsid w:val="00F14F96"/>
    <w:rsid w:val="00F15568"/>
    <w:rsid w:val="00F16E1B"/>
    <w:rsid w:val="00F2346E"/>
    <w:rsid w:val="00F235CD"/>
    <w:rsid w:val="00F24317"/>
    <w:rsid w:val="00F27594"/>
    <w:rsid w:val="00F31D6E"/>
    <w:rsid w:val="00F37700"/>
    <w:rsid w:val="00F4018E"/>
    <w:rsid w:val="00F40FE0"/>
    <w:rsid w:val="00F4142A"/>
    <w:rsid w:val="00F43FD4"/>
    <w:rsid w:val="00F5140C"/>
    <w:rsid w:val="00F51AE0"/>
    <w:rsid w:val="00F52D13"/>
    <w:rsid w:val="00F541A4"/>
    <w:rsid w:val="00F624CD"/>
    <w:rsid w:val="00F63650"/>
    <w:rsid w:val="00F63CCD"/>
    <w:rsid w:val="00F66334"/>
    <w:rsid w:val="00F70876"/>
    <w:rsid w:val="00F72B4D"/>
    <w:rsid w:val="00F75315"/>
    <w:rsid w:val="00F75452"/>
    <w:rsid w:val="00F75B84"/>
    <w:rsid w:val="00F777A4"/>
    <w:rsid w:val="00F81FD4"/>
    <w:rsid w:val="00F832C5"/>
    <w:rsid w:val="00F91D39"/>
    <w:rsid w:val="00F9487F"/>
    <w:rsid w:val="00F952D8"/>
    <w:rsid w:val="00F96943"/>
    <w:rsid w:val="00F96D14"/>
    <w:rsid w:val="00FA3317"/>
    <w:rsid w:val="00FA3FDF"/>
    <w:rsid w:val="00FA74A4"/>
    <w:rsid w:val="00FB0009"/>
    <w:rsid w:val="00FB01B5"/>
    <w:rsid w:val="00FB07A5"/>
    <w:rsid w:val="00FB0A9E"/>
    <w:rsid w:val="00FB0D07"/>
    <w:rsid w:val="00FB4BBA"/>
    <w:rsid w:val="00FB644F"/>
    <w:rsid w:val="00FC35DB"/>
    <w:rsid w:val="00FC47F2"/>
    <w:rsid w:val="00FC5094"/>
    <w:rsid w:val="00FC5940"/>
    <w:rsid w:val="00FC6496"/>
    <w:rsid w:val="00FC6A1E"/>
    <w:rsid w:val="00FC76B2"/>
    <w:rsid w:val="00FD0B11"/>
    <w:rsid w:val="00FD2CBE"/>
    <w:rsid w:val="00FD5DB0"/>
    <w:rsid w:val="00FE421E"/>
    <w:rsid w:val="00FE4694"/>
    <w:rsid w:val="00FE5804"/>
    <w:rsid w:val="00FE7D2C"/>
    <w:rsid w:val="00FF31F7"/>
    <w:rsid w:val="00FF4D00"/>
    <w:rsid w:val="00FF710C"/>
    <w:rsid w:val="01086755"/>
    <w:rsid w:val="010D6F60"/>
    <w:rsid w:val="0117EB1B"/>
    <w:rsid w:val="01239196"/>
    <w:rsid w:val="012725E9"/>
    <w:rsid w:val="012C0574"/>
    <w:rsid w:val="0131419F"/>
    <w:rsid w:val="0131E8C4"/>
    <w:rsid w:val="013511AA"/>
    <w:rsid w:val="0141AE5B"/>
    <w:rsid w:val="01454C68"/>
    <w:rsid w:val="0147BC6E"/>
    <w:rsid w:val="015A7279"/>
    <w:rsid w:val="015DB6EE"/>
    <w:rsid w:val="0166AC8E"/>
    <w:rsid w:val="016C1143"/>
    <w:rsid w:val="01770D4E"/>
    <w:rsid w:val="01810FD1"/>
    <w:rsid w:val="0185F3ED"/>
    <w:rsid w:val="01923CB8"/>
    <w:rsid w:val="0196782A"/>
    <w:rsid w:val="019A761D"/>
    <w:rsid w:val="01B32EA6"/>
    <w:rsid w:val="01C35381"/>
    <w:rsid w:val="01C540AA"/>
    <w:rsid w:val="01D02681"/>
    <w:rsid w:val="01E65A84"/>
    <w:rsid w:val="01E75EF7"/>
    <w:rsid w:val="022913D1"/>
    <w:rsid w:val="0232375C"/>
    <w:rsid w:val="0247E5DC"/>
    <w:rsid w:val="026B66CB"/>
    <w:rsid w:val="028998F7"/>
    <w:rsid w:val="029B2CD0"/>
    <w:rsid w:val="02A1BFA1"/>
    <w:rsid w:val="02AAD6E0"/>
    <w:rsid w:val="02AD59D0"/>
    <w:rsid w:val="02AEDEC3"/>
    <w:rsid w:val="02AF4878"/>
    <w:rsid w:val="02B615FD"/>
    <w:rsid w:val="02C72926"/>
    <w:rsid w:val="02C8AB06"/>
    <w:rsid w:val="02D90EC5"/>
    <w:rsid w:val="02E13082"/>
    <w:rsid w:val="02E2E780"/>
    <w:rsid w:val="02E31225"/>
    <w:rsid w:val="02FEEE3F"/>
    <w:rsid w:val="0301A9BF"/>
    <w:rsid w:val="0308D23C"/>
    <w:rsid w:val="0339B450"/>
    <w:rsid w:val="033A4440"/>
    <w:rsid w:val="033C89F1"/>
    <w:rsid w:val="033D5434"/>
    <w:rsid w:val="0342B1CE"/>
    <w:rsid w:val="034E0D79"/>
    <w:rsid w:val="0350C84B"/>
    <w:rsid w:val="03571EA1"/>
    <w:rsid w:val="0371ECE9"/>
    <w:rsid w:val="0373D442"/>
    <w:rsid w:val="0391E53E"/>
    <w:rsid w:val="0398D33B"/>
    <w:rsid w:val="03A02AF3"/>
    <w:rsid w:val="03B59490"/>
    <w:rsid w:val="03C4E432"/>
    <w:rsid w:val="03CB2DCB"/>
    <w:rsid w:val="03CB3947"/>
    <w:rsid w:val="03E3FABE"/>
    <w:rsid w:val="03E6DD4F"/>
    <w:rsid w:val="03E6EBE7"/>
    <w:rsid w:val="03F1A91E"/>
    <w:rsid w:val="03F8DF1C"/>
    <w:rsid w:val="0402E479"/>
    <w:rsid w:val="0407AF6D"/>
    <w:rsid w:val="040C2E49"/>
    <w:rsid w:val="04133275"/>
    <w:rsid w:val="041FAB8B"/>
    <w:rsid w:val="04298A47"/>
    <w:rsid w:val="042DC3B7"/>
    <w:rsid w:val="04307883"/>
    <w:rsid w:val="044B3109"/>
    <w:rsid w:val="045019B6"/>
    <w:rsid w:val="0453548E"/>
    <w:rsid w:val="045A8334"/>
    <w:rsid w:val="046FE6F8"/>
    <w:rsid w:val="0494CB63"/>
    <w:rsid w:val="049A1E5F"/>
    <w:rsid w:val="049C5895"/>
    <w:rsid w:val="04B03961"/>
    <w:rsid w:val="04B108CD"/>
    <w:rsid w:val="04B5CD3D"/>
    <w:rsid w:val="04B5E4ED"/>
    <w:rsid w:val="04B6F1B4"/>
    <w:rsid w:val="04BE1C70"/>
    <w:rsid w:val="04C94E33"/>
    <w:rsid w:val="04D2034A"/>
    <w:rsid w:val="04D25D4B"/>
    <w:rsid w:val="04D29F00"/>
    <w:rsid w:val="04E4F62B"/>
    <w:rsid w:val="04F00A74"/>
    <w:rsid w:val="050FE09D"/>
    <w:rsid w:val="051752DF"/>
    <w:rsid w:val="051EFFB9"/>
    <w:rsid w:val="0526EEA0"/>
    <w:rsid w:val="052F02E3"/>
    <w:rsid w:val="053758EA"/>
    <w:rsid w:val="0557C21B"/>
    <w:rsid w:val="0558C474"/>
    <w:rsid w:val="05664965"/>
    <w:rsid w:val="057168B1"/>
    <w:rsid w:val="05780530"/>
    <w:rsid w:val="058A28E6"/>
    <w:rsid w:val="058FD75F"/>
    <w:rsid w:val="0592D82C"/>
    <w:rsid w:val="05955386"/>
    <w:rsid w:val="05A0C872"/>
    <w:rsid w:val="05A6FCB4"/>
    <w:rsid w:val="05C6D4A4"/>
    <w:rsid w:val="05C8CCF6"/>
    <w:rsid w:val="05C97D10"/>
    <w:rsid w:val="05E09625"/>
    <w:rsid w:val="05E171C4"/>
    <w:rsid w:val="05E62928"/>
    <w:rsid w:val="0600830E"/>
    <w:rsid w:val="06031D1F"/>
    <w:rsid w:val="0606672F"/>
    <w:rsid w:val="0606A394"/>
    <w:rsid w:val="06077177"/>
    <w:rsid w:val="06097CB6"/>
    <w:rsid w:val="060EF772"/>
    <w:rsid w:val="0612E691"/>
    <w:rsid w:val="062AA847"/>
    <w:rsid w:val="06466155"/>
    <w:rsid w:val="064B0BA7"/>
    <w:rsid w:val="064BD04F"/>
    <w:rsid w:val="06588F89"/>
    <w:rsid w:val="066C2502"/>
    <w:rsid w:val="067231AE"/>
    <w:rsid w:val="06750DAC"/>
    <w:rsid w:val="06762BF6"/>
    <w:rsid w:val="0679D23F"/>
    <w:rsid w:val="06856905"/>
    <w:rsid w:val="068D9941"/>
    <w:rsid w:val="068E0FA9"/>
    <w:rsid w:val="068EBD24"/>
    <w:rsid w:val="0690B41E"/>
    <w:rsid w:val="0694AAC6"/>
    <w:rsid w:val="0698BCE2"/>
    <w:rsid w:val="06A1A7BD"/>
    <w:rsid w:val="06A659C5"/>
    <w:rsid w:val="06AFED01"/>
    <w:rsid w:val="06BDCB44"/>
    <w:rsid w:val="06C27530"/>
    <w:rsid w:val="06D6B249"/>
    <w:rsid w:val="06DA5575"/>
    <w:rsid w:val="06DDD22A"/>
    <w:rsid w:val="06EAC5AC"/>
    <w:rsid w:val="071E6B3A"/>
    <w:rsid w:val="071E7E11"/>
    <w:rsid w:val="0732B69D"/>
    <w:rsid w:val="0735677C"/>
    <w:rsid w:val="0737DC3F"/>
    <w:rsid w:val="0738E7CD"/>
    <w:rsid w:val="073B5600"/>
    <w:rsid w:val="07405EEF"/>
    <w:rsid w:val="07497B85"/>
    <w:rsid w:val="075A134A"/>
    <w:rsid w:val="076C551F"/>
    <w:rsid w:val="0777E298"/>
    <w:rsid w:val="077933C5"/>
    <w:rsid w:val="0784A3EC"/>
    <w:rsid w:val="078838E7"/>
    <w:rsid w:val="07944665"/>
    <w:rsid w:val="079592E8"/>
    <w:rsid w:val="07A4FD75"/>
    <w:rsid w:val="07A599B6"/>
    <w:rsid w:val="07AE018C"/>
    <w:rsid w:val="07B63AD5"/>
    <w:rsid w:val="07C53551"/>
    <w:rsid w:val="07CE7905"/>
    <w:rsid w:val="07D53F1C"/>
    <w:rsid w:val="07DE5CCF"/>
    <w:rsid w:val="07E0326F"/>
    <w:rsid w:val="07F7554F"/>
    <w:rsid w:val="07F7806B"/>
    <w:rsid w:val="07F9F56E"/>
    <w:rsid w:val="080DB563"/>
    <w:rsid w:val="080EA239"/>
    <w:rsid w:val="0811FC57"/>
    <w:rsid w:val="081D4397"/>
    <w:rsid w:val="08201FB1"/>
    <w:rsid w:val="082A7233"/>
    <w:rsid w:val="08404D2B"/>
    <w:rsid w:val="084192D5"/>
    <w:rsid w:val="08740355"/>
    <w:rsid w:val="0883C829"/>
    <w:rsid w:val="088C4693"/>
    <w:rsid w:val="08A7F31D"/>
    <w:rsid w:val="08B052D0"/>
    <w:rsid w:val="08C95A79"/>
    <w:rsid w:val="08D949A7"/>
    <w:rsid w:val="08E0B630"/>
    <w:rsid w:val="08F2FEB2"/>
    <w:rsid w:val="0909A48F"/>
    <w:rsid w:val="0915A3A5"/>
    <w:rsid w:val="0916C81E"/>
    <w:rsid w:val="093AAC95"/>
    <w:rsid w:val="0941C262"/>
    <w:rsid w:val="094FA076"/>
    <w:rsid w:val="095EDA20"/>
    <w:rsid w:val="09832DE5"/>
    <w:rsid w:val="09837111"/>
    <w:rsid w:val="09918D93"/>
    <w:rsid w:val="09967277"/>
    <w:rsid w:val="09987445"/>
    <w:rsid w:val="099F7C5E"/>
    <w:rsid w:val="09AB02AD"/>
    <w:rsid w:val="09AED451"/>
    <w:rsid w:val="09AFFBFD"/>
    <w:rsid w:val="09C6D856"/>
    <w:rsid w:val="09C90D7A"/>
    <w:rsid w:val="09D65447"/>
    <w:rsid w:val="09D9487F"/>
    <w:rsid w:val="09DDE7BD"/>
    <w:rsid w:val="09ECF59D"/>
    <w:rsid w:val="09FFD2DC"/>
    <w:rsid w:val="0A020FCD"/>
    <w:rsid w:val="0A1A5814"/>
    <w:rsid w:val="0A1F2C43"/>
    <w:rsid w:val="0A281DEE"/>
    <w:rsid w:val="0A2EEAB3"/>
    <w:rsid w:val="0A3C2F0F"/>
    <w:rsid w:val="0A42B862"/>
    <w:rsid w:val="0A5BE3FF"/>
    <w:rsid w:val="0A681E0C"/>
    <w:rsid w:val="0A6F416B"/>
    <w:rsid w:val="0A70A468"/>
    <w:rsid w:val="0A7FBB6E"/>
    <w:rsid w:val="0A81C670"/>
    <w:rsid w:val="0A8ECF13"/>
    <w:rsid w:val="0A8ED867"/>
    <w:rsid w:val="0A9EF2BA"/>
    <w:rsid w:val="0AB32F13"/>
    <w:rsid w:val="0AB473A5"/>
    <w:rsid w:val="0ADCABCA"/>
    <w:rsid w:val="0ADFF9DA"/>
    <w:rsid w:val="0AE3F7D9"/>
    <w:rsid w:val="0AF5CF03"/>
    <w:rsid w:val="0AFE196A"/>
    <w:rsid w:val="0B316B3C"/>
    <w:rsid w:val="0B33F998"/>
    <w:rsid w:val="0B357D50"/>
    <w:rsid w:val="0B35976E"/>
    <w:rsid w:val="0B45F3AF"/>
    <w:rsid w:val="0B4F4CE6"/>
    <w:rsid w:val="0B640D2D"/>
    <w:rsid w:val="0B64B7D3"/>
    <w:rsid w:val="0B72C0D8"/>
    <w:rsid w:val="0B75C694"/>
    <w:rsid w:val="0B8E701E"/>
    <w:rsid w:val="0BB33D64"/>
    <w:rsid w:val="0BB7B079"/>
    <w:rsid w:val="0BCCFE26"/>
    <w:rsid w:val="0BF3F3D2"/>
    <w:rsid w:val="0C1038EE"/>
    <w:rsid w:val="0C1C42CF"/>
    <w:rsid w:val="0C3A5E74"/>
    <w:rsid w:val="0C41179B"/>
    <w:rsid w:val="0C47C6EB"/>
    <w:rsid w:val="0C48DB06"/>
    <w:rsid w:val="0C5297A8"/>
    <w:rsid w:val="0C54A4BC"/>
    <w:rsid w:val="0C6E31C3"/>
    <w:rsid w:val="0C795A3C"/>
    <w:rsid w:val="0C8CF491"/>
    <w:rsid w:val="0C8DFDF4"/>
    <w:rsid w:val="0CA0F49B"/>
    <w:rsid w:val="0CAAE529"/>
    <w:rsid w:val="0CB8456A"/>
    <w:rsid w:val="0CC0B9B4"/>
    <w:rsid w:val="0CCC7419"/>
    <w:rsid w:val="0CCD5023"/>
    <w:rsid w:val="0CD7962E"/>
    <w:rsid w:val="0CDE3524"/>
    <w:rsid w:val="0CE2F925"/>
    <w:rsid w:val="0CE6D8C7"/>
    <w:rsid w:val="0CEAC3ED"/>
    <w:rsid w:val="0CF41B56"/>
    <w:rsid w:val="0CF6C1EE"/>
    <w:rsid w:val="0CFBFC8B"/>
    <w:rsid w:val="0CFFDD8E"/>
    <w:rsid w:val="0D06F1C5"/>
    <w:rsid w:val="0D1126B3"/>
    <w:rsid w:val="0D1C9797"/>
    <w:rsid w:val="0D3F2A09"/>
    <w:rsid w:val="0D3F8414"/>
    <w:rsid w:val="0D416BB0"/>
    <w:rsid w:val="0D44DD0D"/>
    <w:rsid w:val="0D4D9CEA"/>
    <w:rsid w:val="0D5F38B1"/>
    <w:rsid w:val="0D603E06"/>
    <w:rsid w:val="0D715B4A"/>
    <w:rsid w:val="0D88D2FA"/>
    <w:rsid w:val="0D8C0EA4"/>
    <w:rsid w:val="0D8F3D20"/>
    <w:rsid w:val="0D98F6DE"/>
    <w:rsid w:val="0D9D2228"/>
    <w:rsid w:val="0DAA2E2B"/>
    <w:rsid w:val="0DB81330"/>
    <w:rsid w:val="0DBDDD93"/>
    <w:rsid w:val="0DC2A487"/>
    <w:rsid w:val="0DCC7523"/>
    <w:rsid w:val="0DCF3DB3"/>
    <w:rsid w:val="0DD6937C"/>
    <w:rsid w:val="0DDB4A49"/>
    <w:rsid w:val="0DDCE7FC"/>
    <w:rsid w:val="0DDCFCCD"/>
    <w:rsid w:val="0DFF1768"/>
    <w:rsid w:val="0E05063F"/>
    <w:rsid w:val="0E1C8275"/>
    <w:rsid w:val="0E302F4F"/>
    <w:rsid w:val="0E305DC5"/>
    <w:rsid w:val="0E3E2461"/>
    <w:rsid w:val="0E43CDD6"/>
    <w:rsid w:val="0E623C30"/>
    <w:rsid w:val="0E69829C"/>
    <w:rsid w:val="0E6D8E6F"/>
    <w:rsid w:val="0E79E96C"/>
    <w:rsid w:val="0E7CA89B"/>
    <w:rsid w:val="0E7D450A"/>
    <w:rsid w:val="0E89A88A"/>
    <w:rsid w:val="0E9C7E9D"/>
    <w:rsid w:val="0EA5CCBA"/>
    <w:rsid w:val="0EA93AA6"/>
    <w:rsid w:val="0EA97CD5"/>
    <w:rsid w:val="0EAFA42D"/>
    <w:rsid w:val="0EB739AC"/>
    <w:rsid w:val="0EC7FFF8"/>
    <w:rsid w:val="0EDF3BB8"/>
    <w:rsid w:val="0EDF5D11"/>
    <w:rsid w:val="0F0605C8"/>
    <w:rsid w:val="0F083C2F"/>
    <w:rsid w:val="0F0E2790"/>
    <w:rsid w:val="0F2450D2"/>
    <w:rsid w:val="0F27AB10"/>
    <w:rsid w:val="0F381C9C"/>
    <w:rsid w:val="0F64B558"/>
    <w:rsid w:val="0F6D2D94"/>
    <w:rsid w:val="0F6F8EF4"/>
    <w:rsid w:val="0F9969AA"/>
    <w:rsid w:val="0FB02EAE"/>
    <w:rsid w:val="0FB2CDAC"/>
    <w:rsid w:val="0FBF3728"/>
    <w:rsid w:val="0FC1C858"/>
    <w:rsid w:val="0FD44D95"/>
    <w:rsid w:val="0FD6390A"/>
    <w:rsid w:val="0FDC6D55"/>
    <w:rsid w:val="0FEEDF6B"/>
    <w:rsid w:val="0FFE890A"/>
    <w:rsid w:val="10022EA1"/>
    <w:rsid w:val="1003E5DF"/>
    <w:rsid w:val="10138330"/>
    <w:rsid w:val="10169C39"/>
    <w:rsid w:val="10272DA6"/>
    <w:rsid w:val="103C794C"/>
    <w:rsid w:val="104E9D3A"/>
    <w:rsid w:val="104F2C7B"/>
    <w:rsid w:val="104FC1A7"/>
    <w:rsid w:val="105FA776"/>
    <w:rsid w:val="1061A04E"/>
    <w:rsid w:val="10663BBF"/>
    <w:rsid w:val="109D77CF"/>
    <w:rsid w:val="10A65C92"/>
    <w:rsid w:val="10AB88DB"/>
    <w:rsid w:val="10DAC05E"/>
    <w:rsid w:val="10E1C11A"/>
    <w:rsid w:val="10E635C3"/>
    <w:rsid w:val="10FD7C4F"/>
    <w:rsid w:val="111612E0"/>
    <w:rsid w:val="11284044"/>
    <w:rsid w:val="112CB02C"/>
    <w:rsid w:val="114368EF"/>
    <w:rsid w:val="114E31DC"/>
    <w:rsid w:val="114F07C5"/>
    <w:rsid w:val="11593C54"/>
    <w:rsid w:val="115A215E"/>
    <w:rsid w:val="115A57C6"/>
    <w:rsid w:val="116CADD9"/>
    <w:rsid w:val="117098F9"/>
    <w:rsid w:val="11715DBD"/>
    <w:rsid w:val="117B1B51"/>
    <w:rsid w:val="117B2D7D"/>
    <w:rsid w:val="117C5E07"/>
    <w:rsid w:val="11A85595"/>
    <w:rsid w:val="11B26C9A"/>
    <w:rsid w:val="11BD2309"/>
    <w:rsid w:val="11C49883"/>
    <w:rsid w:val="11C6170E"/>
    <w:rsid w:val="11DB991D"/>
    <w:rsid w:val="11DF3496"/>
    <w:rsid w:val="11E38D10"/>
    <w:rsid w:val="11E495CB"/>
    <w:rsid w:val="11E76840"/>
    <w:rsid w:val="11FCB705"/>
    <w:rsid w:val="1213F587"/>
    <w:rsid w:val="121A04DF"/>
    <w:rsid w:val="121D5ED4"/>
    <w:rsid w:val="1224B0A4"/>
    <w:rsid w:val="12275B7D"/>
    <w:rsid w:val="122D29C5"/>
    <w:rsid w:val="123CA1B8"/>
    <w:rsid w:val="12412C56"/>
    <w:rsid w:val="124A9B7C"/>
    <w:rsid w:val="12514DEA"/>
    <w:rsid w:val="12643B89"/>
    <w:rsid w:val="1267BB47"/>
    <w:rsid w:val="126E5A67"/>
    <w:rsid w:val="12806712"/>
    <w:rsid w:val="1280B89B"/>
    <w:rsid w:val="12885BA0"/>
    <w:rsid w:val="128870BE"/>
    <w:rsid w:val="128BDF41"/>
    <w:rsid w:val="12957CBE"/>
    <w:rsid w:val="129B5507"/>
    <w:rsid w:val="12A46CB5"/>
    <w:rsid w:val="12AF716A"/>
    <w:rsid w:val="12B0A4D5"/>
    <w:rsid w:val="12B378A2"/>
    <w:rsid w:val="12B63A20"/>
    <w:rsid w:val="12C729B8"/>
    <w:rsid w:val="12CCA940"/>
    <w:rsid w:val="12D6B0F4"/>
    <w:rsid w:val="12EA6E6E"/>
    <w:rsid w:val="12EC993A"/>
    <w:rsid w:val="12F6BA2E"/>
    <w:rsid w:val="12F962DF"/>
    <w:rsid w:val="130B9CEA"/>
    <w:rsid w:val="130D2943"/>
    <w:rsid w:val="130DB5EF"/>
    <w:rsid w:val="132B6DAE"/>
    <w:rsid w:val="13327974"/>
    <w:rsid w:val="1337841A"/>
    <w:rsid w:val="13593775"/>
    <w:rsid w:val="135F9F07"/>
    <w:rsid w:val="13608991"/>
    <w:rsid w:val="1388B537"/>
    <w:rsid w:val="1389BFBF"/>
    <w:rsid w:val="139C1B6E"/>
    <w:rsid w:val="139DE1CD"/>
    <w:rsid w:val="13A2F0C2"/>
    <w:rsid w:val="13BA0F9E"/>
    <w:rsid w:val="13CB06AD"/>
    <w:rsid w:val="13E5BDEC"/>
    <w:rsid w:val="13F36D14"/>
    <w:rsid w:val="13F3C297"/>
    <w:rsid w:val="13FF8D42"/>
    <w:rsid w:val="14136B22"/>
    <w:rsid w:val="1417D302"/>
    <w:rsid w:val="14186113"/>
    <w:rsid w:val="142306EB"/>
    <w:rsid w:val="14238B5A"/>
    <w:rsid w:val="142CA47C"/>
    <w:rsid w:val="14302213"/>
    <w:rsid w:val="14359FFD"/>
    <w:rsid w:val="1435B159"/>
    <w:rsid w:val="143620A6"/>
    <w:rsid w:val="1437DF43"/>
    <w:rsid w:val="144D88E6"/>
    <w:rsid w:val="145352D9"/>
    <w:rsid w:val="1456A4AB"/>
    <w:rsid w:val="1465D1C1"/>
    <w:rsid w:val="146EFE05"/>
    <w:rsid w:val="14721290"/>
    <w:rsid w:val="1472BD52"/>
    <w:rsid w:val="1482E946"/>
    <w:rsid w:val="148B0AA0"/>
    <w:rsid w:val="1491F888"/>
    <w:rsid w:val="14928A8F"/>
    <w:rsid w:val="14A9C8D3"/>
    <w:rsid w:val="14BEA479"/>
    <w:rsid w:val="14C3FE95"/>
    <w:rsid w:val="14D4371B"/>
    <w:rsid w:val="14D5D68B"/>
    <w:rsid w:val="14DFA2A3"/>
    <w:rsid w:val="14E8195E"/>
    <w:rsid w:val="14EAD28D"/>
    <w:rsid w:val="150D0890"/>
    <w:rsid w:val="150E5279"/>
    <w:rsid w:val="1528F5C4"/>
    <w:rsid w:val="15319A3B"/>
    <w:rsid w:val="15337104"/>
    <w:rsid w:val="155385C9"/>
    <w:rsid w:val="1553DE3E"/>
    <w:rsid w:val="15589638"/>
    <w:rsid w:val="155FDB29"/>
    <w:rsid w:val="1569F43E"/>
    <w:rsid w:val="156FA0E6"/>
    <w:rsid w:val="1572139A"/>
    <w:rsid w:val="1579CDB5"/>
    <w:rsid w:val="158C334C"/>
    <w:rsid w:val="158D4396"/>
    <w:rsid w:val="158EF476"/>
    <w:rsid w:val="1595490B"/>
    <w:rsid w:val="159D17FE"/>
    <w:rsid w:val="15A37924"/>
    <w:rsid w:val="15CC218E"/>
    <w:rsid w:val="15D1F107"/>
    <w:rsid w:val="15D993F6"/>
    <w:rsid w:val="15E71E26"/>
    <w:rsid w:val="15E76F75"/>
    <w:rsid w:val="15EF5FA8"/>
    <w:rsid w:val="160338F4"/>
    <w:rsid w:val="160DE2F1"/>
    <w:rsid w:val="1613813A"/>
    <w:rsid w:val="1619FD8B"/>
    <w:rsid w:val="161ECA9D"/>
    <w:rsid w:val="162DC8E9"/>
    <w:rsid w:val="16324156"/>
    <w:rsid w:val="163259F1"/>
    <w:rsid w:val="163BAD6C"/>
    <w:rsid w:val="1644E5D8"/>
    <w:rsid w:val="16467C69"/>
    <w:rsid w:val="165EF650"/>
    <w:rsid w:val="166383A4"/>
    <w:rsid w:val="1665E5ED"/>
    <w:rsid w:val="16789A7C"/>
    <w:rsid w:val="16880AB7"/>
    <w:rsid w:val="168A94EB"/>
    <w:rsid w:val="16919A87"/>
    <w:rsid w:val="16AEE9A1"/>
    <w:rsid w:val="16C795FF"/>
    <w:rsid w:val="16D1DB43"/>
    <w:rsid w:val="16DB6C06"/>
    <w:rsid w:val="16DBD1A5"/>
    <w:rsid w:val="16E02D02"/>
    <w:rsid w:val="16E384DE"/>
    <w:rsid w:val="16EFF99F"/>
    <w:rsid w:val="16F4500F"/>
    <w:rsid w:val="16FD6232"/>
    <w:rsid w:val="17098FA4"/>
    <w:rsid w:val="17159E16"/>
    <w:rsid w:val="171F2986"/>
    <w:rsid w:val="172302C6"/>
    <w:rsid w:val="172FE604"/>
    <w:rsid w:val="173518A7"/>
    <w:rsid w:val="175139F4"/>
    <w:rsid w:val="175421CB"/>
    <w:rsid w:val="1773BEB7"/>
    <w:rsid w:val="1778057C"/>
    <w:rsid w:val="1781537F"/>
    <w:rsid w:val="1786B996"/>
    <w:rsid w:val="1791880F"/>
    <w:rsid w:val="1792CE3C"/>
    <w:rsid w:val="17A0E31B"/>
    <w:rsid w:val="17A6C90A"/>
    <w:rsid w:val="17A6E200"/>
    <w:rsid w:val="17B629D8"/>
    <w:rsid w:val="17C4986D"/>
    <w:rsid w:val="17C9994A"/>
    <w:rsid w:val="17E7B8F6"/>
    <w:rsid w:val="17E9C7FA"/>
    <w:rsid w:val="17ECD24C"/>
    <w:rsid w:val="17F78D5C"/>
    <w:rsid w:val="17FCB8BE"/>
    <w:rsid w:val="1803EB4F"/>
    <w:rsid w:val="181FE4D5"/>
    <w:rsid w:val="18204182"/>
    <w:rsid w:val="18209C5A"/>
    <w:rsid w:val="18225D29"/>
    <w:rsid w:val="18585A74"/>
    <w:rsid w:val="187C8EBD"/>
    <w:rsid w:val="187D3D4C"/>
    <w:rsid w:val="18BE7167"/>
    <w:rsid w:val="18D5326E"/>
    <w:rsid w:val="18DD9BEB"/>
    <w:rsid w:val="18F5A065"/>
    <w:rsid w:val="18F96511"/>
    <w:rsid w:val="18FB1445"/>
    <w:rsid w:val="1913D5DD"/>
    <w:rsid w:val="191728AC"/>
    <w:rsid w:val="19188631"/>
    <w:rsid w:val="191A55CA"/>
    <w:rsid w:val="19304FC6"/>
    <w:rsid w:val="19350F97"/>
    <w:rsid w:val="193A5B0B"/>
    <w:rsid w:val="19489DA4"/>
    <w:rsid w:val="195954A7"/>
    <w:rsid w:val="1968FA56"/>
    <w:rsid w:val="19A84DEC"/>
    <w:rsid w:val="19B0A78F"/>
    <w:rsid w:val="19BDFE32"/>
    <w:rsid w:val="19D0436C"/>
    <w:rsid w:val="19EFEFF9"/>
    <w:rsid w:val="1A0D03FA"/>
    <w:rsid w:val="1A21F971"/>
    <w:rsid w:val="1A381D9D"/>
    <w:rsid w:val="1A4322C8"/>
    <w:rsid w:val="1A520D7E"/>
    <w:rsid w:val="1A61A9A3"/>
    <w:rsid w:val="1A7771B3"/>
    <w:rsid w:val="1A7E1869"/>
    <w:rsid w:val="1A86D037"/>
    <w:rsid w:val="1A9A4424"/>
    <w:rsid w:val="1AC4689A"/>
    <w:rsid w:val="1ACC3CF0"/>
    <w:rsid w:val="1AD08F7A"/>
    <w:rsid w:val="1AD122D8"/>
    <w:rsid w:val="1AD1EB14"/>
    <w:rsid w:val="1AD36EEE"/>
    <w:rsid w:val="1AD83CDC"/>
    <w:rsid w:val="1B03025D"/>
    <w:rsid w:val="1B08D53A"/>
    <w:rsid w:val="1B0AB5C6"/>
    <w:rsid w:val="1B2B2C9B"/>
    <w:rsid w:val="1B3E2259"/>
    <w:rsid w:val="1B58181B"/>
    <w:rsid w:val="1B5C8ED8"/>
    <w:rsid w:val="1B602268"/>
    <w:rsid w:val="1B6D1E0D"/>
    <w:rsid w:val="1B889A1F"/>
    <w:rsid w:val="1B8CFF22"/>
    <w:rsid w:val="1B9213E0"/>
    <w:rsid w:val="1B9BA6D6"/>
    <w:rsid w:val="1B9ED378"/>
    <w:rsid w:val="1BB59CA7"/>
    <w:rsid w:val="1BC22690"/>
    <w:rsid w:val="1BC31FC2"/>
    <w:rsid w:val="1BC3D840"/>
    <w:rsid w:val="1BC65928"/>
    <w:rsid w:val="1BCAB763"/>
    <w:rsid w:val="1BD67265"/>
    <w:rsid w:val="1BE3D8BE"/>
    <w:rsid w:val="1C079C07"/>
    <w:rsid w:val="1C108066"/>
    <w:rsid w:val="1C168203"/>
    <w:rsid w:val="1C184326"/>
    <w:rsid w:val="1C21EEC6"/>
    <w:rsid w:val="1C28E4D7"/>
    <w:rsid w:val="1C2E8797"/>
    <w:rsid w:val="1C54CF3A"/>
    <w:rsid w:val="1C59F67F"/>
    <w:rsid w:val="1C656D9B"/>
    <w:rsid w:val="1C709FD1"/>
    <w:rsid w:val="1C72DC02"/>
    <w:rsid w:val="1C7A5323"/>
    <w:rsid w:val="1C8411B4"/>
    <w:rsid w:val="1C95987F"/>
    <w:rsid w:val="1C97EC7C"/>
    <w:rsid w:val="1CA6A2BB"/>
    <w:rsid w:val="1CB3D4B2"/>
    <w:rsid w:val="1CBACE24"/>
    <w:rsid w:val="1CC62ACA"/>
    <w:rsid w:val="1CEB6097"/>
    <w:rsid w:val="1CEF5F01"/>
    <w:rsid w:val="1CF302F5"/>
    <w:rsid w:val="1CFD820C"/>
    <w:rsid w:val="1CFF8E09"/>
    <w:rsid w:val="1D047790"/>
    <w:rsid w:val="1D1B5DD4"/>
    <w:rsid w:val="1D244ACD"/>
    <w:rsid w:val="1D259626"/>
    <w:rsid w:val="1D2C3B5E"/>
    <w:rsid w:val="1D35B5CB"/>
    <w:rsid w:val="1D4841EF"/>
    <w:rsid w:val="1D4D21D9"/>
    <w:rsid w:val="1D5E5622"/>
    <w:rsid w:val="1D6D4414"/>
    <w:rsid w:val="1D7387E8"/>
    <w:rsid w:val="1D76D116"/>
    <w:rsid w:val="1D77C2AE"/>
    <w:rsid w:val="1D7A8826"/>
    <w:rsid w:val="1D7AB2CB"/>
    <w:rsid w:val="1D841931"/>
    <w:rsid w:val="1D848C8F"/>
    <w:rsid w:val="1DAB906E"/>
    <w:rsid w:val="1DB19611"/>
    <w:rsid w:val="1DB8720A"/>
    <w:rsid w:val="1DC04422"/>
    <w:rsid w:val="1DC49B11"/>
    <w:rsid w:val="1DC8CC66"/>
    <w:rsid w:val="1DCC24E6"/>
    <w:rsid w:val="1DD0083F"/>
    <w:rsid w:val="1DD5B186"/>
    <w:rsid w:val="1DD645CB"/>
    <w:rsid w:val="1DD9DDA5"/>
    <w:rsid w:val="1DDEE2AE"/>
    <w:rsid w:val="1DE4737C"/>
    <w:rsid w:val="1DE77E4D"/>
    <w:rsid w:val="1DED6E1E"/>
    <w:rsid w:val="1DFE40E6"/>
    <w:rsid w:val="1E012C2D"/>
    <w:rsid w:val="1E08E125"/>
    <w:rsid w:val="1E09A6D9"/>
    <w:rsid w:val="1E1448DD"/>
    <w:rsid w:val="1E1554BF"/>
    <w:rsid w:val="1E1C8829"/>
    <w:rsid w:val="1E2831FE"/>
    <w:rsid w:val="1E2B2ACA"/>
    <w:rsid w:val="1E2E7D1C"/>
    <w:rsid w:val="1E311759"/>
    <w:rsid w:val="1E368F7E"/>
    <w:rsid w:val="1E39C069"/>
    <w:rsid w:val="1E3C9554"/>
    <w:rsid w:val="1E4EA670"/>
    <w:rsid w:val="1E52AADB"/>
    <w:rsid w:val="1E54C66B"/>
    <w:rsid w:val="1E5754B9"/>
    <w:rsid w:val="1E5D6797"/>
    <w:rsid w:val="1E69F241"/>
    <w:rsid w:val="1E6FA3AB"/>
    <w:rsid w:val="1E85A566"/>
    <w:rsid w:val="1E95BFE8"/>
    <w:rsid w:val="1E99F060"/>
    <w:rsid w:val="1E9D54E6"/>
    <w:rsid w:val="1EB60BA1"/>
    <w:rsid w:val="1EC1E017"/>
    <w:rsid w:val="1EC308E0"/>
    <w:rsid w:val="1ECF012D"/>
    <w:rsid w:val="1ED73DFB"/>
    <w:rsid w:val="1EECCD5B"/>
    <w:rsid w:val="1F06D44C"/>
    <w:rsid w:val="1F1D8485"/>
    <w:rsid w:val="1F22EFAD"/>
    <w:rsid w:val="1F273553"/>
    <w:rsid w:val="1F2BF90F"/>
    <w:rsid w:val="1F2CF0A6"/>
    <w:rsid w:val="1F3031A2"/>
    <w:rsid w:val="1F31BF05"/>
    <w:rsid w:val="1F5307B4"/>
    <w:rsid w:val="1F5762B6"/>
    <w:rsid w:val="1F649CC7"/>
    <w:rsid w:val="1F67B636"/>
    <w:rsid w:val="1F67D674"/>
    <w:rsid w:val="1F70C53B"/>
    <w:rsid w:val="1F72D860"/>
    <w:rsid w:val="1F7D4BB7"/>
    <w:rsid w:val="1F8BA43D"/>
    <w:rsid w:val="1F8D3CFD"/>
    <w:rsid w:val="1F8E4BB0"/>
    <w:rsid w:val="1F9CF79D"/>
    <w:rsid w:val="1FB1291B"/>
    <w:rsid w:val="1FBED747"/>
    <w:rsid w:val="1FBF1232"/>
    <w:rsid w:val="1FC0AAAF"/>
    <w:rsid w:val="1FDE8797"/>
    <w:rsid w:val="1FE36F46"/>
    <w:rsid w:val="200963EC"/>
    <w:rsid w:val="20120495"/>
    <w:rsid w:val="201248A1"/>
    <w:rsid w:val="201ED26E"/>
    <w:rsid w:val="202317D6"/>
    <w:rsid w:val="202B4480"/>
    <w:rsid w:val="2049A747"/>
    <w:rsid w:val="204A5F99"/>
    <w:rsid w:val="205CDE38"/>
    <w:rsid w:val="205ED941"/>
    <w:rsid w:val="205FDD00"/>
    <w:rsid w:val="20604C32"/>
    <w:rsid w:val="206EB5F3"/>
    <w:rsid w:val="207480EB"/>
    <w:rsid w:val="2075DC40"/>
    <w:rsid w:val="20844516"/>
    <w:rsid w:val="20B341B6"/>
    <w:rsid w:val="20BC2D51"/>
    <w:rsid w:val="20D0E964"/>
    <w:rsid w:val="20D86612"/>
    <w:rsid w:val="20DAC435"/>
    <w:rsid w:val="20E370F5"/>
    <w:rsid w:val="20E557F3"/>
    <w:rsid w:val="20E9203B"/>
    <w:rsid w:val="20F04C38"/>
    <w:rsid w:val="20F1FE4D"/>
    <w:rsid w:val="20F299F3"/>
    <w:rsid w:val="21036EDF"/>
    <w:rsid w:val="210CF642"/>
    <w:rsid w:val="2110983D"/>
    <w:rsid w:val="212366CF"/>
    <w:rsid w:val="212920B0"/>
    <w:rsid w:val="213DFA6B"/>
    <w:rsid w:val="214AF5A9"/>
    <w:rsid w:val="21650D45"/>
    <w:rsid w:val="216BEBD2"/>
    <w:rsid w:val="217243E1"/>
    <w:rsid w:val="2176CDB5"/>
    <w:rsid w:val="2179A582"/>
    <w:rsid w:val="217A20B1"/>
    <w:rsid w:val="218265DF"/>
    <w:rsid w:val="21B17BBC"/>
    <w:rsid w:val="21B1B042"/>
    <w:rsid w:val="21BC9090"/>
    <w:rsid w:val="21D4B350"/>
    <w:rsid w:val="21E4AC09"/>
    <w:rsid w:val="21EDAC63"/>
    <w:rsid w:val="21FF2EE7"/>
    <w:rsid w:val="220F833E"/>
    <w:rsid w:val="221798AA"/>
    <w:rsid w:val="221E0C11"/>
    <w:rsid w:val="22370791"/>
    <w:rsid w:val="223A149B"/>
    <w:rsid w:val="223FD720"/>
    <w:rsid w:val="22457DD1"/>
    <w:rsid w:val="224BEE47"/>
    <w:rsid w:val="225E194E"/>
    <w:rsid w:val="225E9CA8"/>
    <w:rsid w:val="225F9816"/>
    <w:rsid w:val="226425AB"/>
    <w:rsid w:val="2277A2AF"/>
    <w:rsid w:val="2284F09C"/>
    <w:rsid w:val="2288CB4C"/>
    <w:rsid w:val="228C1C99"/>
    <w:rsid w:val="228DA13A"/>
    <w:rsid w:val="228DCEAE"/>
    <w:rsid w:val="22951DFB"/>
    <w:rsid w:val="229F9609"/>
    <w:rsid w:val="22A8FCD1"/>
    <w:rsid w:val="22B16229"/>
    <w:rsid w:val="22BF3529"/>
    <w:rsid w:val="22C40D11"/>
    <w:rsid w:val="22D70DF6"/>
    <w:rsid w:val="22D7989B"/>
    <w:rsid w:val="22DECD3E"/>
    <w:rsid w:val="22E05E46"/>
    <w:rsid w:val="22E1D993"/>
    <w:rsid w:val="22F1A291"/>
    <w:rsid w:val="22FC2472"/>
    <w:rsid w:val="2314CB7E"/>
    <w:rsid w:val="233ACB87"/>
    <w:rsid w:val="233DA783"/>
    <w:rsid w:val="235A0143"/>
    <w:rsid w:val="2371CECE"/>
    <w:rsid w:val="238513B8"/>
    <w:rsid w:val="23947EFA"/>
    <w:rsid w:val="23A2BABB"/>
    <w:rsid w:val="23A4F784"/>
    <w:rsid w:val="23B196F4"/>
    <w:rsid w:val="23B9C9BD"/>
    <w:rsid w:val="23D5E4FC"/>
    <w:rsid w:val="23D8B978"/>
    <w:rsid w:val="23FF205D"/>
    <w:rsid w:val="240B277E"/>
    <w:rsid w:val="241F70EE"/>
    <w:rsid w:val="24294977"/>
    <w:rsid w:val="2446457D"/>
    <w:rsid w:val="244ABDF3"/>
    <w:rsid w:val="244F8CC8"/>
    <w:rsid w:val="24660558"/>
    <w:rsid w:val="2469A2F9"/>
    <w:rsid w:val="2470EA20"/>
    <w:rsid w:val="2477DBC8"/>
    <w:rsid w:val="248A8205"/>
    <w:rsid w:val="24930551"/>
    <w:rsid w:val="24BCB10E"/>
    <w:rsid w:val="24C1F49A"/>
    <w:rsid w:val="24C9A7B2"/>
    <w:rsid w:val="24CAE3D3"/>
    <w:rsid w:val="24F2DC58"/>
    <w:rsid w:val="24FB58AE"/>
    <w:rsid w:val="2513D565"/>
    <w:rsid w:val="252E2295"/>
    <w:rsid w:val="2530C100"/>
    <w:rsid w:val="253A37EA"/>
    <w:rsid w:val="2548B296"/>
    <w:rsid w:val="254C144B"/>
    <w:rsid w:val="25521AF0"/>
    <w:rsid w:val="2552A037"/>
    <w:rsid w:val="255BB8D6"/>
    <w:rsid w:val="255F5B3B"/>
    <w:rsid w:val="2579C237"/>
    <w:rsid w:val="257B1542"/>
    <w:rsid w:val="2595891F"/>
    <w:rsid w:val="25990C9C"/>
    <w:rsid w:val="25A6F7DF"/>
    <w:rsid w:val="25B60606"/>
    <w:rsid w:val="25C422BE"/>
    <w:rsid w:val="25CB5607"/>
    <w:rsid w:val="25DC81C8"/>
    <w:rsid w:val="2606F6D4"/>
    <w:rsid w:val="2619334B"/>
    <w:rsid w:val="2629B740"/>
    <w:rsid w:val="2636C2F4"/>
    <w:rsid w:val="263E687F"/>
    <w:rsid w:val="265825F7"/>
    <w:rsid w:val="2687CDBC"/>
    <w:rsid w:val="26880391"/>
    <w:rsid w:val="268DA568"/>
    <w:rsid w:val="269483E2"/>
    <w:rsid w:val="269C3158"/>
    <w:rsid w:val="26ACBF06"/>
    <w:rsid w:val="26B9585B"/>
    <w:rsid w:val="26C704F1"/>
    <w:rsid w:val="26C9C597"/>
    <w:rsid w:val="26DDF777"/>
    <w:rsid w:val="26FE156C"/>
    <w:rsid w:val="270642BD"/>
    <w:rsid w:val="27146FAF"/>
    <w:rsid w:val="2716E5A3"/>
    <w:rsid w:val="27172D81"/>
    <w:rsid w:val="27203842"/>
    <w:rsid w:val="2728B890"/>
    <w:rsid w:val="27389541"/>
    <w:rsid w:val="273B9D10"/>
    <w:rsid w:val="273FA10B"/>
    <w:rsid w:val="2741C2AE"/>
    <w:rsid w:val="2744BE4A"/>
    <w:rsid w:val="274A05B9"/>
    <w:rsid w:val="274DF7B9"/>
    <w:rsid w:val="277412CC"/>
    <w:rsid w:val="27825EB5"/>
    <w:rsid w:val="2786D8F8"/>
    <w:rsid w:val="278CDE96"/>
    <w:rsid w:val="279F1237"/>
    <w:rsid w:val="27A108BF"/>
    <w:rsid w:val="27B126AD"/>
    <w:rsid w:val="27C2A6F9"/>
    <w:rsid w:val="27D3D748"/>
    <w:rsid w:val="27E0B715"/>
    <w:rsid w:val="27ECD240"/>
    <w:rsid w:val="27FD3F2D"/>
    <w:rsid w:val="28099B8A"/>
    <w:rsid w:val="280A2B6F"/>
    <w:rsid w:val="2814A2F0"/>
    <w:rsid w:val="2815D40C"/>
    <w:rsid w:val="2832FC55"/>
    <w:rsid w:val="2837419D"/>
    <w:rsid w:val="283C027C"/>
    <w:rsid w:val="28438B46"/>
    <w:rsid w:val="28477928"/>
    <w:rsid w:val="284CEB7F"/>
    <w:rsid w:val="28500EC4"/>
    <w:rsid w:val="2853D861"/>
    <w:rsid w:val="2868811A"/>
    <w:rsid w:val="28B2B604"/>
    <w:rsid w:val="28C8AC27"/>
    <w:rsid w:val="28CD215B"/>
    <w:rsid w:val="28CD5AD2"/>
    <w:rsid w:val="28D9903E"/>
    <w:rsid w:val="28F43220"/>
    <w:rsid w:val="29085579"/>
    <w:rsid w:val="290AE44F"/>
    <w:rsid w:val="2925161E"/>
    <w:rsid w:val="292FF178"/>
    <w:rsid w:val="2940DB67"/>
    <w:rsid w:val="29672FFC"/>
    <w:rsid w:val="2967BAEB"/>
    <w:rsid w:val="2969A666"/>
    <w:rsid w:val="296A2AC8"/>
    <w:rsid w:val="29A2723B"/>
    <w:rsid w:val="29A9A527"/>
    <w:rsid w:val="29AE9D9E"/>
    <w:rsid w:val="29BC3579"/>
    <w:rsid w:val="29C4E0A4"/>
    <w:rsid w:val="29C7BB2B"/>
    <w:rsid w:val="29E20F4A"/>
    <w:rsid w:val="29EBDF25"/>
    <w:rsid w:val="29F3F910"/>
    <w:rsid w:val="29FC7F98"/>
    <w:rsid w:val="29FFE762"/>
    <w:rsid w:val="2A005ECB"/>
    <w:rsid w:val="2A029A80"/>
    <w:rsid w:val="2A1081C0"/>
    <w:rsid w:val="2A1D4811"/>
    <w:rsid w:val="2A244886"/>
    <w:rsid w:val="2A244ACE"/>
    <w:rsid w:val="2A25AD12"/>
    <w:rsid w:val="2A2D95A6"/>
    <w:rsid w:val="2A364213"/>
    <w:rsid w:val="2A4C3D1E"/>
    <w:rsid w:val="2A4E8665"/>
    <w:rsid w:val="2A5145F9"/>
    <w:rsid w:val="2A585981"/>
    <w:rsid w:val="2A62EC80"/>
    <w:rsid w:val="2A6DB5D3"/>
    <w:rsid w:val="2A701ECE"/>
    <w:rsid w:val="2A9380C4"/>
    <w:rsid w:val="2A94152B"/>
    <w:rsid w:val="2A96ECB2"/>
    <w:rsid w:val="2A9F85D2"/>
    <w:rsid w:val="2A9FB355"/>
    <w:rsid w:val="2AA600F9"/>
    <w:rsid w:val="2AAA7BC9"/>
    <w:rsid w:val="2AAD0A8D"/>
    <w:rsid w:val="2AAFF6CA"/>
    <w:rsid w:val="2ADA2A8F"/>
    <w:rsid w:val="2AEF0007"/>
    <w:rsid w:val="2AF186E9"/>
    <w:rsid w:val="2AF3D7C7"/>
    <w:rsid w:val="2AF44D6C"/>
    <w:rsid w:val="2AF855B1"/>
    <w:rsid w:val="2AFA55B7"/>
    <w:rsid w:val="2B143813"/>
    <w:rsid w:val="2B15AB73"/>
    <w:rsid w:val="2B1DB59E"/>
    <w:rsid w:val="2B29A232"/>
    <w:rsid w:val="2B2DD16C"/>
    <w:rsid w:val="2B33EEE7"/>
    <w:rsid w:val="2B345606"/>
    <w:rsid w:val="2B3BC295"/>
    <w:rsid w:val="2B3D22BD"/>
    <w:rsid w:val="2B48549C"/>
    <w:rsid w:val="2B50C935"/>
    <w:rsid w:val="2B636DF0"/>
    <w:rsid w:val="2B6E020C"/>
    <w:rsid w:val="2B72FF3D"/>
    <w:rsid w:val="2B748E7F"/>
    <w:rsid w:val="2B7FEA98"/>
    <w:rsid w:val="2B9B6B20"/>
    <w:rsid w:val="2B9C0055"/>
    <w:rsid w:val="2B9DC04E"/>
    <w:rsid w:val="2BAE57C4"/>
    <w:rsid w:val="2BAF62D7"/>
    <w:rsid w:val="2BB0859E"/>
    <w:rsid w:val="2BB89EDE"/>
    <w:rsid w:val="2BC018E7"/>
    <w:rsid w:val="2BC4969B"/>
    <w:rsid w:val="2BC6079D"/>
    <w:rsid w:val="2BC67194"/>
    <w:rsid w:val="2BE1C74C"/>
    <w:rsid w:val="2BE37FB4"/>
    <w:rsid w:val="2BE8F8B0"/>
    <w:rsid w:val="2BFCCE95"/>
    <w:rsid w:val="2C0CD6CC"/>
    <w:rsid w:val="2C0DCB0A"/>
    <w:rsid w:val="2C22C9D5"/>
    <w:rsid w:val="2C28C2CD"/>
    <w:rsid w:val="2C3FF63B"/>
    <w:rsid w:val="2C410230"/>
    <w:rsid w:val="2C428B6F"/>
    <w:rsid w:val="2C67AD5B"/>
    <w:rsid w:val="2C7117F1"/>
    <w:rsid w:val="2C749C97"/>
    <w:rsid w:val="2C830BEE"/>
    <w:rsid w:val="2C83E890"/>
    <w:rsid w:val="2C900D1D"/>
    <w:rsid w:val="2C929763"/>
    <w:rsid w:val="2C9B35C5"/>
    <w:rsid w:val="2CABB7CB"/>
    <w:rsid w:val="2CB3ED73"/>
    <w:rsid w:val="2CBFC404"/>
    <w:rsid w:val="2CCDBF27"/>
    <w:rsid w:val="2CCFA0CA"/>
    <w:rsid w:val="2CDEC28F"/>
    <w:rsid w:val="2CE424FD"/>
    <w:rsid w:val="2CECE2DA"/>
    <w:rsid w:val="2CF04B2B"/>
    <w:rsid w:val="2CFC8166"/>
    <w:rsid w:val="2CFEC2F9"/>
    <w:rsid w:val="2D01B713"/>
    <w:rsid w:val="2D063F36"/>
    <w:rsid w:val="2D0935A8"/>
    <w:rsid w:val="2D15EDE7"/>
    <w:rsid w:val="2D237FE7"/>
    <w:rsid w:val="2D2ABF67"/>
    <w:rsid w:val="2D35D991"/>
    <w:rsid w:val="2D362717"/>
    <w:rsid w:val="2D41C46B"/>
    <w:rsid w:val="2D44FDEE"/>
    <w:rsid w:val="2D4C55FF"/>
    <w:rsid w:val="2D5FBBE5"/>
    <w:rsid w:val="2D736A31"/>
    <w:rsid w:val="2D77E33B"/>
    <w:rsid w:val="2D7A0180"/>
    <w:rsid w:val="2D820F14"/>
    <w:rsid w:val="2D866384"/>
    <w:rsid w:val="2D897228"/>
    <w:rsid w:val="2D92FCC4"/>
    <w:rsid w:val="2DB8811C"/>
    <w:rsid w:val="2DD12014"/>
    <w:rsid w:val="2DD39ABF"/>
    <w:rsid w:val="2DE1E8EF"/>
    <w:rsid w:val="2DE5DDA1"/>
    <w:rsid w:val="2DEBCDB8"/>
    <w:rsid w:val="2DFA9364"/>
    <w:rsid w:val="2E143F6E"/>
    <w:rsid w:val="2E216E98"/>
    <w:rsid w:val="2E2D6ED0"/>
    <w:rsid w:val="2E455457"/>
    <w:rsid w:val="2E5B94EE"/>
    <w:rsid w:val="2E5E874C"/>
    <w:rsid w:val="2E626384"/>
    <w:rsid w:val="2E6BDBB8"/>
    <w:rsid w:val="2E6D0CA5"/>
    <w:rsid w:val="2E7A9628"/>
    <w:rsid w:val="2E9A935A"/>
    <w:rsid w:val="2EAFBCBE"/>
    <w:rsid w:val="2EBA1627"/>
    <w:rsid w:val="2EBA63DC"/>
    <w:rsid w:val="2EBE4275"/>
    <w:rsid w:val="2ED51DD3"/>
    <w:rsid w:val="2EDCB5B4"/>
    <w:rsid w:val="2EE11A30"/>
    <w:rsid w:val="2EE647E4"/>
    <w:rsid w:val="2EFA9ABF"/>
    <w:rsid w:val="2F062E53"/>
    <w:rsid w:val="2F0E4D3C"/>
    <w:rsid w:val="2F103FC6"/>
    <w:rsid w:val="2F1B6C1F"/>
    <w:rsid w:val="2F26E019"/>
    <w:rsid w:val="2F2776D3"/>
    <w:rsid w:val="2F31345C"/>
    <w:rsid w:val="2F3BBB7A"/>
    <w:rsid w:val="2F461C72"/>
    <w:rsid w:val="2F5B9790"/>
    <w:rsid w:val="2F5C2BC6"/>
    <w:rsid w:val="2F604D4A"/>
    <w:rsid w:val="2F611F7F"/>
    <w:rsid w:val="2F7AD930"/>
    <w:rsid w:val="2F7D93B2"/>
    <w:rsid w:val="2F9AB3FB"/>
    <w:rsid w:val="2F9F8FD0"/>
    <w:rsid w:val="2FA3E1DD"/>
    <w:rsid w:val="2FA77CA0"/>
    <w:rsid w:val="2FB06F0B"/>
    <w:rsid w:val="2FB6BEF4"/>
    <w:rsid w:val="2FBB6813"/>
    <w:rsid w:val="2FBB881C"/>
    <w:rsid w:val="2FC202DF"/>
    <w:rsid w:val="2FCCEF9D"/>
    <w:rsid w:val="2FDF42B3"/>
    <w:rsid w:val="2FE4ACBC"/>
    <w:rsid w:val="2FE55779"/>
    <w:rsid w:val="2FEC9561"/>
    <w:rsid w:val="2FF5764C"/>
    <w:rsid w:val="3016603B"/>
    <w:rsid w:val="302FE857"/>
    <w:rsid w:val="303BA5C2"/>
    <w:rsid w:val="30574CBF"/>
    <w:rsid w:val="3059D9A5"/>
    <w:rsid w:val="3069F773"/>
    <w:rsid w:val="3077C2A2"/>
    <w:rsid w:val="3078B61B"/>
    <w:rsid w:val="30792920"/>
    <w:rsid w:val="3079FCDF"/>
    <w:rsid w:val="3081338D"/>
    <w:rsid w:val="3082BA55"/>
    <w:rsid w:val="30986FC0"/>
    <w:rsid w:val="30A117CE"/>
    <w:rsid w:val="30A8E579"/>
    <w:rsid w:val="30B7585D"/>
    <w:rsid w:val="30BC558A"/>
    <w:rsid w:val="30C5E339"/>
    <w:rsid w:val="30C60702"/>
    <w:rsid w:val="30D7BFA2"/>
    <w:rsid w:val="30E9B04C"/>
    <w:rsid w:val="30EAE2BF"/>
    <w:rsid w:val="30EFCFA7"/>
    <w:rsid w:val="3105E17C"/>
    <w:rsid w:val="3106BF04"/>
    <w:rsid w:val="310F6D86"/>
    <w:rsid w:val="310FD449"/>
    <w:rsid w:val="3113E2EC"/>
    <w:rsid w:val="313C28FC"/>
    <w:rsid w:val="3160A452"/>
    <w:rsid w:val="316AFC95"/>
    <w:rsid w:val="3176DD07"/>
    <w:rsid w:val="318211E2"/>
    <w:rsid w:val="3182D906"/>
    <w:rsid w:val="318CC2E1"/>
    <w:rsid w:val="31992AF1"/>
    <w:rsid w:val="31A49E92"/>
    <w:rsid w:val="31A4AD67"/>
    <w:rsid w:val="31C087FC"/>
    <w:rsid w:val="31CF8236"/>
    <w:rsid w:val="31ED821F"/>
    <w:rsid w:val="31F6E93B"/>
    <w:rsid w:val="31FF9295"/>
    <w:rsid w:val="3207A271"/>
    <w:rsid w:val="32118D91"/>
    <w:rsid w:val="3219E66E"/>
    <w:rsid w:val="32263E28"/>
    <w:rsid w:val="3228F9AA"/>
    <w:rsid w:val="322F50E6"/>
    <w:rsid w:val="32349C7B"/>
    <w:rsid w:val="323E69B0"/>
    <w:rsid w:val="323E82A6"/>
    <w:rsid w:val="323E845F"/>
    <w:rsid w:val="3240727E"/>
    <w:rsid w:val="32410960"/>
    <w:rsid w:val="32441CA1"/>
    <w:rsid w:val="324A9082"/>
    <w:rsid w:val="325E0B0E"/>
    <w:rsid w:val="326147D8"/>
    <w:rsid w:val="326B3034"/>
    <w:rsid w:val="326C922F"/>
    <w:rsid w:val="32762C82"/>
    <w:rsid w:val="328EBEC7"/>
    <w:rsid w:val="32961F72"/>
    <w:rsid w:val="329909C3"/>
    <w:rsid w:val="32ACC3A2"/>
    <w:rsid w:val="32BA95C8"/>
    <w:rsid w:val="32C117BE"/>
    <w:rsid w:val="32C6774D"/>
    <w:rsid w:val="32CDE39A"/>
    <w:rsid w:val="32E29772"/>
    <w:rsid w:val="32EA3F39"/>
    <w:rsid w:val="32EDEDBD"/>
    <w:rsid w:val="32F5BF73"/>
    <w:rsid w:val="33006594"/>
    <w:rsid w:val="331FAD50"/>
    <w:rsid w:val="33203447"/>
    <w:rsid w:val="332E8A3A"/>
    <w:rsid w:val="333A645F"/>
    <w:rsid w:val="333F00CC"/>
    <w:rsid w:val="3349EF62"/>
    <w:rsid w:val="335553BE"/>
    <w:rsid w:val="336DC176"/>
    <w:rsid w:val="336E047D"/>
    <w:rsid w:val="337F275C"/>
    <w:rsid w:val="3396DAFB"/>
    <w:rsid w:val="33B38456"/>
    <w:rsid w:val="33BB9783"/>
    <w:rsid w:val="33C3735A"/>
    <w:rsid w:val="33C4CA0B"/>
    <w:rsid w:val="33C7E842"/>
    <w:rsid w:val="33EDE5EE"/>
    <w:rsid w:val="33F87331"/>
    <w:rsid w:val="3419E593"/>
    <w:rsid w:val="342DBC67"/>
    <w:rsid w:val="343449D4"/>
    <w:rsid w:val="3436E4C7"/>
    <w:rsid w:val="3442F792"/>
    <w:rsid w:val="344517F6"/>
    <w:rsid w:val="344E490D"/>
    <w:rsid w:val="345418E2"/>
    <w:rsid w:val="346F6BC5"/>
    <w:rsid w:val="34976C86"/>
    <w:rsid w:val="34B1B13F"/>
    <w:rsid w:val="34B3C135"/>
    <w:rsid w:val="34E2A035"/>
    <w:rsid w:val="34ECC9E8"/>
    <w:rsid w:val="34EF6C7E"/>
    <w:rsid w:val="34F828BE"/>
    <w:rsid w:val="34F85700"/>
    <w:rsid w:val="34FD0A73"/>
    <w:rsid w:val="34FE150A"/>
    <w:rsid w:val="35012849"/>
    <w:rsid w:val="3509445B"/>
    <w:rsid w:val="3509F5A1"/>
    <w:rsid w:val="350A7F7E"/>
    <w:rsid w:val="352B1170"/>
    <w:rsid w:val="35300823"/>
    <w:rsid w:val="35435E75"/>
    <w:rsid w:val="3549928B"/>
    <w:rsid w:val="355503E8"/>
    <w:rsid w:val="3556E7CC"/>
    <w:rsid w:val="3561889F"/>
    <w:rsid w:val="357CB490"/>
    <w:rsid w:val="35812FF3"/>
    <w:rsid w:val="35900D5A"/>
    <w:rsid w:val="3599C04D"/>
    <w:rsid w:val="359C5672"/>
    <w:rsid w:val="35ACD573"/>
    <w:rsid w:val="35AFDAC9"/>
    <w:rsid w:val="35BAEA43"/>
    <w:rsid w:val="35BF11D9"/>
    <w:rsid w:val="35D55A69"/>
    <w:rsid w:val="35E7C368"/>
    <w:rsid w:val="35F81CF4"/>
    <w:rsid w:val="35FE180F"/>
    <w:rsid w:val="360C2BB2"/>
    <w:rsid w:val="36185AAD"/>
    <w:rsid w:val="363F1322"/>
    <w:rsid w:val="3642D672"/>
    <w:rsid w:val="3643BF52"/>
    <w:rsid w:val="36561F29"/>
    <w:rsid w:val="3658E216"/>
    <w:rsid w:val="365BE2E8"/>
    <w:rsid w:val="36672470"/>
    <w:rsid w:val="36699931"/>
    <w:rsid w:val="367BDE13"/>
    <w:rsid w:val="36967EBB"/>
    <w:rsid w:val="36B0C65B"/>
    <w:rsid w:val="36BFB24F"/>
    <w:rsid w:val="36CD5D05"/>
    <w:rsid w:val="36E58C2B"/>
    <w:rsid w:val="36E6DD88"/>
    <w:rsid w:val="36EA789F"/>
    <w:rsid w:val="36EC04D7"/>
    <w:rsid w:val="36EDEC15"/>
    <w:rsid w:val="36F07511"/>
    <w:rsid w:val="371957DF"/>
    <w:rsid w:val="371F62AA"/>
    <w:rsid w:val="37317C31"/>
    <w:rsid w:val="373C4641"/>
    <w:rsid w:val="374C3A60"/>
    <w:rsid w:val="37523255"/>
    <w:rsid w:val="375F60B9"/>
    <w:rsid w:val="3774F02F"/>
    <w:rsid w:val="3783A33B"/>
    <w:rsid w:val="3787454D"/>
    <w:rsid w:val="37A3EE11"/>
    <w:rsid w:val="37AAB1D7"/>
    <w:rsid w:val="37B4AC5E"/>
    <w:rsid w:val="37BA4B23"/>
    <w:rsid w:val="37BAA4AF"/>
    <w:rsid w:val="37CAA870"/>
    <w:rsid w:val="37CC9624"/>
    <w:rsid w:val="37DFC394"/>
    <w:rsid w:val="37E5380E"/>
    <w:rsid w:val="37F1CB69"/>
    <w:rsid w:val="37F46B58"/>
    <w:rsid w:val="37F7B349"/>
    <w:rsid w:val="38023141"/>
    <w:rsid w:val="38154467"/>
    <w:rsid w:val="381A47DF"/>
    <w:rsid w:val="382C281A"/>
    <w:rsid w:val="3835A5AE"/>
    <w:rsid w:val="38405BA3"/>
    <w:rsid w:val="38433114"/>
    <w:rsid w:val="38477074"/>
    <w:rsid w:val="384DAE50"/>
    <w:rsid w:val="3869858C"/>
    <w:rsid w:val="386DC526"/>
    <w:rsid w:val="38709E31"/>
    <w:rsid w:val="3874C007"/>
    <w:rsid w:val="387E731D"/>
    <w:rsid w:val="388BE3D0"/>
    <w:rsid w:val="389AB78C"/>
    <w:rsid w:val="38B05E4A"/>
    <w:rsid w:val="38B689F3"/>
    <w:rsid w:val="38B9E216"/>
    <w:rsid w:val="38BACB27"/>
    <w:rsid w:val="38BFA54B"/>
    <w:rsid w:val="38CF72E7"/>
    <w:rsid w:val="38D8C38F"/>
    <w:rsid w:val="38EF5C20"/>
    <w:rsid w:val="38FED2ED"/>
    <w:rsid w:val="391CCE93"/>
    <w:rsid w:val="391DEA38"/>
    <w:rsid w:val="392CE6EC"/>
    <w:rsid w:val="393DD19F"/>
    <w:rsid w:val="39402B06"/>
    <w:rsid w:val="394FFB6F"/>
    <w:rsid w:val="3955540C"/>
    <w:rsid w:val="3965CB7D"/>
    <w:rsid w:val="39686685"/>
    <w:rsid w:val="397BB719"/>
    <w:rsid w:val="398F4C56"/>
    <w:rsid w:val="399E776C"/>
    <w:rsid w:val="39A062C4"/>
    <w:rsid w:val="39C2DDA1"/>
    <w:rsid w:val="39C5D72D"/>
    <w:rsid w:val="39DCF500"/>
    <w:rsid w:val="39DD02FA"/>
    <w:rsid w:val="39DE32E2"/>
    <w:rsid w:val="39E4D4CD"/>
    <w:rsid w:val="39E5931C"/>
    <w:rsid w:val="39EC2ECD"/>
    <w:rsid w:val="39F63CC9"/>
    <w:rsid w:val="3A2815D3"/>
    <w:rsid w:val="3A28CF17"/>
    <w:rsid w:val="3A2A00DE"/>
    <w:rsid w:val="3A3189D6"/>
    <w:rsid w:val="3A397305"/>
    <w:rsid w:val="3A4F9800"/>
    <w:rsid w:val="3A576B16"/>
    <w:rsid w:val="3A5E1EC6"/>
    <w:rsid w:val="3A5F1D21"/>
    <w:rsid w:val="3A60917A"/>
    <w:rsid w:val="3A614CD8"/>
    <w:rsid w:val="3A715EC2"/>
    <w:rsid w:val="3A73997B"/>
    <w:rsid w:val="3A7DD0D3"/>
    <w:rsid w:val="3A873C83"/>
    <w:rsid w:val="3A8AD4BE"/>
    <w:rsid w:val="3A8D0F60"/>
    <w:rsid w:val="3A8D9C24"/>
    <w:rsid w:val="3A92A0C5"/>
    <w:rsid w:val="3A95C066"/>
    <w:rsid w:val="3AAE3815"/>
    <w:rsid w:val="3ABB61BF"/>
    <w:rsid w:val="3AC83498"/>
    <w:rsid w:val="3AD4EF77"/>
    <w:rsid w:val="3AD9A200"/>
    <w:rsid w:val="3AF13829"/>
    <w:rsid w:val="3B065699"/>
    <w:rsid w:val="3B0D0430"/>
    <w:rsid w:val="3B14002F"/>
    <w:rsid w:val="3B1917E7"/>
    <w:rsid w:val="3B1DF882"/>
    <w:rsid w:val="3B337B05"/>
    <w:rsid w:val="3B3AC415"/>
    <w:rsid w:val="3B4762D1"/>
    <w:rsid w:val="3B48EFC2"/>
    <w:rsid w:val="3B4D5E3C"/>
    <w:rsid w:val="3B4EB93B"/>
    <w:rsid w:val="3B4EEF27"/>
    <w:rsid w:val="3B6C8A48"/>
    <w:rsid w:val="3B6CB5BF"/>
    <w:rsid w:val="3B72D608"/>
    <w:rsid w:val="3B7A058B"/>
    <w:rsid w:val="3B7F787B"/>
    <w:rsid w:val="3B882A20"/>
    <w:rsid w:val="3B9D6781"/>
    <w:rsid w:val="3B9F49A7"/>
    <w:rsid w:val="3BA4A27D"/>
    <w:rsid w:val="3BAF577F"/>
    <w:rsid w:val="3BB03BB6"/>
    <w:rsid w:val="3BBFF56A"/>
    <w:rsid w:val="3BC0495D"/>
    <w:rsid w:val="3BF1FEEC"/>
    <w:rsid w:val="3BF6D834"/>
    <w:rsid w:val="3BFAD821"/>
    <w:rsid w:val="3C0A53B3"/>
    <w:rsid w:val="3C0A7167"/>
    <w:rsid w:val="3C336C4E"/>
    <w:rsid w:val="3C3C8760"/>
    <w:rsid w:val="3C3D1442"/>
    <w:rsid w:val="3C413346"/>
    <w:rsid w:val="3C4808C2"/>
    <w:rsid w:val="3C5546C0"/>
    <w:rsid w:val="3C566FCF"/>
    <w:rsid w:val="3C5F6F1C"/>
    <w:rsid w:val="3C67EEBA"/>
    <w:rsid w:val="3C73E706"/>
    <w:rsid w:val="3C8FDF8B"/>
    <w:rsid w:val="3C932444"/>
    <w:rsid w:val="3C964DC8"/>
    <w:rsid w:val="3C995858"/>
    <w:rsid w:val="3C9A0C5A"/>
    <w:rsid w:val="3CADC836"/>
    <w:rsid w:val="3CB83E81"/>
    <w:rsid w:val="3CC6E47F"/>
    <w:rsid w:val="3CD24861"/>
    <w:rsid w:val="3CD8DAB5"/>
    <w:rsid w:val="3CDBDAE6"/>
    <w:rsid w:val="3CDCA3F3"/>
    <w:rsid w:val="3CE15C4B"/>
    <w:rsid w:val="3CE43003"/>
    <w:rsid w:val="3D0368E5"/>
    <w:rsid w:val="3D114D39"/>
    <w:rsid w:val="3D20C757"/>
    <w:rsid w:val="3D2CD887"/>
    <w:rsid w:val="3D3A054D"/>
    <w:rsid w:val="3D3B1780"/>
    <w:rsid w:val="3D3E83CB"/>
    <w:rsid w:val="3D5FEB35"/>
    <w:rsid w:val="3D60D79C"/>
    <w:rsid w:val="3D6C1FC6"/>
    <w:rsid w:val="3D753780"/>
    <w:rsid w:val="3D79AC7D"/>
    <w:rsid w:val="3D8D55C7"/>
    <w:rsid w:val="3D902A0D"/>
    <w:rsid w:val="3D9D19FF"/>
    <w:rsid w:val="3DB08264"/>
    <w:rsid w:val="3DB282B7"/>
    <w:rsid w:val="3DF79E84"/>
    <w:rsid w:val="3E0A75F7"/>
    <w:rsid w:val="3E0BA8AB"/>
    <w:rsid w:val="3E135482"/>
    <w:rsid w:val="3E1CC852"/>
    <w:rsid w:val="3E1E6527"/>
    <w:rsid w:val="3E27954F"/>
    <w:rsid w:val="3E5255DD"/>
    <w:rsid w:val="3E593A49"/>
    <w:rsid w:val="3E6FFE05"/>
    <w:rsid w:val="3E7657A2"/>
    <w:rsid w:val="3E7B45FF"/>
    <w:rsid w:val="3E88A048"/>
    <w:rsid w:val="3E998AB2"/>
    <w:rsid w:val="3E9F4546"/>
    <w:rsid w:val="3EA336BD"/>
    <w:rsid w:val="3EA4C591"/>
    <w:rsid w:val="3EA4C935"/>
    <w:rsid w:val="3EAA7F72"/>
    <w:rsid w:val="3EB4F0AF"/>
    <w:rsid w:val="3EB71194"/>
    <w:rsid w:val="3EB9EC08"/>
    <w:rsid w:val="3EBF8DA0"/>
    <w:rsid w:val="3EC9C669"/>
    <w:rsid w:val="3EE81304"/>
    <w:rsid w:val="3EE8F1B5"/>
    <w:rsid w:val="3EEDB4A1"/>
    <w:rsid w:val="3F0982DF"/>
    <w:rsid w:val="3F098430"/>
    <w:rsid w:val="3F12990F"/>
    <w:rsid w:val="3F154A05"/>
    <w:rsid w:val="3F177ADB"/>
    <w:rsid w:val="3F1C36E9"/>
    <w:rsid w:val="3F59DA46"/>
    <w:rsid w:val="3F6195F0"/>
    <w:rsid w:val="3F640C58"/>
    <w:rsid w:val="3F6D3A49"/>
    <w:rsid w:val="3F722CDF"/>
    <w:rsid w:val="3F79C0E9"/>
    <w:rsid w:val="3F8685F4"/>
    <w:rsid w:val="3F8A11B7"/>
    <w:rsid w:val="3F8C0F34"/>
    <w:rsid w:val="3F908F00"/>
    <w:rsid w:val="3F957310"/>
    <w:rsid w:val="3FA7602F"/>
    <w:rsid w:val="3FBDBE4C"/>
    <w:rsid w:val="3FC687B4"/>
    <w:rsid w:val="3FD8688B"/>
    <w:rsid w:val="3FDA0FDA"/>
    <w:rsid w:val="3FE6B66B"/>
    <w:rsid w:val="400031CF"/>
    <w:rsid w:val="40145F10"/>
    <w:rsid w:val="401C419D"/>
    <w:rsid w:val="40238114"/>
    <w:rsid w:val="402B64EA"/>
    <w:rsid w:val="4030F127"/>
    <w:rsid w:val="4039503A"/>
    <w:rsid w:val="4046CAE0"/>
    <w:rsid w:val="404DB041"/>
    <w:rsid w:val="4052708D"/>
    <w:rsid w:val="4060E7B7"/>
    <w:rsid w:val="406483BF"/>
    <w:rsid w:val="407601C1"/>
    <w:rsid w:val="407CB753"/>
    <w:rsid w:val="407D829A"/>
    <w:rsid w:val="40866C2E"/>
    <w:rsid w:val="40A85EFA"/>
    <w:rsid w:val="40AB8528"/>
    <w:rsid w:val="40C7DA4C"/>
    <w:rsid w:val="40D2D076"/>
    <w:rsid w:val="40D6225B"/>
    <w:rsid w:val="40DB6C8A"/>
    <w:rsid w:val="40FBCF97"/>
    <w:rsid w:val="41034969"/>
    <w:rsid w:val="410A7EE8"/>
    <w:rsid w:val="410C9A34"/>
    <w:rsid w:val="41185C3D"/>
    <w:rsid w:val="41187AA7"/>
    <w:rsid w:val="412FA74C"/>
    <w:rsid w:val="413873A3"/>
    <w:rsid w:val="413A1FAA"/>
    <w:rsid w:val="413C54E4"/>
    <w:rsid w:val="414039A3"/>
    <w:rsid w:val="41417FCA"/>
    <w:rsid w:val="4148D9F0"/>
    <w:rsid w:val="414D86EB"/>
    <w:rsid w:val="4158CC27"/>
    <w:rsid w:val="416714FE"/>
    <w:rsid w:val="4168E6E2"/>
    <w:rsid w:val="416D7D7D"/>
    <w:rsid w:val="417F8CD2"/>
    <w:rsid w:val="418AFE43"/>
    <w:rsid w:val="418D0C68"/>
    <w:rsid w:val="418F5228"/>
    <w:rsid w:val="419564B5"/>
    <w:rsid w:val="41A9F754"/>
    <w:rsid w:val="41BDB885"/>
    <w:rsid w:val="41D21CA0"/>
    <w:rsid w:val="41D8C7BF"/>
    <w:rsid w:val="41DE5523"/>
    <w:rsid w:val="41E9ECF9"/>
    <w:rsid w:val="41EFAAFE"/>
    <w:rsid w:val="41F200E0"/>
    <w:rsid w:val="41F69D22"/>
    <w:rsid w:val="41FA8D88"/>
    <w:rsid w:val="4205E12D"/>
    <w:rsid w:val="42163551"/>
    <w:rsid w:val="42169E47"/>
    <w:rsid w:val="4220D578"/>
    <w:rsid w:val="4222ECEB"/>
    <w:rsid w:val="422D24BC"/>
    <w:rsid w:val="422F8046"/>
    <w:rsid w:val="42458760"/>
    <w:rsid w:val="424D6BBB"/>
    <w:rsid w:val="4250084E"/>
    <w:rsid w:val="4254FEB6"/>
    <w:rsid w:val="4255A3F5"/>
    <w:rsid w:val="42685C69"/>
    <w:rsid w:val="4269833A"/>
    <w:rsid w:val="427CD8B6"/>
    <w:rsid w:val="427EF8E8"/>
    <w:rsid w:val="4283C7F9"/>
    <w:rsid w:val="4284C462"/>
    <w:rsid w:val="429DB1A1"/>
    <w:rsid w:val="42B089F1"/>
    <w:rsid w:val="42B3A0F0"/>
    <w:rsid w:val="42CA2A90"/>
    <w:rsid w:val="42CB9978"/>
    <w:rsid w:val="42DDF7AD"/>
    <w:rsid w:val="42E6CE08"/>
    <w:rsid w:val="42E7121F"/>
    <w:rsid w:val="42F2291B"/>
    <w:rsid w:val="430740C5"/>
    <w:rsid w:val="430AFEE3"/>
    <w:rsid w:val="43169C57"/>
    <w:rsid w:val="431FD324"/>
    <w:rsid w:val="43421ADA"/>
    <w:rsid w:val="43463E97"/>
    <w:rsid w:val="43479A9E"/>
    <w:rsid w:val="434E15AF"/>
    <w:rsid w:val="43544CD4"/>
    <w:rsid w:val="4354F0F6"/>
    <w:rsid w:val="4355C12F"/>
    <w:rsid w:val="435B11FB"/>
    <w:rsid w:val="43748075"/>
    <w:rsid w:val="437A2584"/>
    <w:rsid w:val="438483A7"/>
    <w:rsid w:val="438758C5"/>
    <w:rsid w:val="438C00F6"/>
    <w:rsid w:val="43918CB3"/>
    <w:rsid w:val="439C4EEF"/>
    <w:rsid w:val="43B0B0FD"/>
    <w:rsid w:val="43B9AD10"/>
    <w:rsid w:val="43B9F1A6"/>
    <w:rsid w:val="43D372CD"/>
    <w:rsid w:val="43ECB9E1"/>
    <w:rsid w:val="43ED3313"/>
    <w:rsid w:val="43F24256"/>
    <w:rsid w:val="43FF5ABB"/>
    <w:rsid w:val="44020948"/>
    <w:rsid w:val="4419921F"/>
    <w:rsid w:val="441DF0BF"/>
    <w:rsid w:val="443BE452"/>
    <w:rsid w:val="443BF1FE"/>
    <w:rsid w:val="445395F0"/>
    <w:rsid w:val="445546C2"/>
    <w:rsid w:val="445A090D"/>
    <w:rsid w:val="4462A960"/>
    <w:rsid w:val="446D4541"/>
    <w:rsid w:val="44789E04"/>
    <w:rsid w:val="447EC14E"/>
    <w:rsid w:val="44862C6B"/>
    <w:rsid w:val="448BC19B"/>
    <w:rsid w:val="44ADD6CF"/>
    <w:rsid w:val="44B5FF50"/>
    <w:rsid w:val="44BD0DF4"/>
    <w:rsid w:val="44C4F160"/>
    <w:rsid w:val="44C60C72"/>
    <w:rsid w:val="44D0440D"/>
    <w:rsid w:val="44DD1A95"/>
    <w:rsid w:val="44DF9BA2"/>
    <w:rsid w:val="44E8323C"/>
    <w:rsid w:val="4507BF74"/>
    <w:rsid w:val="450B4D6F"/>
    <w:rsid w:val="450E854B"/>
    <w:rsid w:val="45117CA8"/>
    <w:rsid w:val="451392BF"/>
    <w:rsid w:val="45175B99"/>
    <w:rsid w:val="4527A327"/>
    <w:rsid w:val="4529A1A2"/>
    <w:rsid w:val="452D0390"/>
    <w:rsid w:val="453E5556"/>
    <w:rsid w:val="453EFFBE"/>
    <w:rsid w:val="454691EC"/>
    <w:rsid w:val="4547F678"/>
    <w:rsid w:val="455AB478"/>
    <w:rsid w:val="455BFA14"/>
    <w:rsid w:val="455CA8CB"/>
    <w:rsid w:val="45630E73"/>
    <w:rsid w:val="4588FF73"/>
    <w:rsid w:val="458DFE19"/>
    <w:rsid w:val="458E316E"/>
    <w:rsid w:val="45998979"/>
    <w:rsid w:val="45A5437F"/>
    <w:rsid w:val="45B6C5B6"/>
    <w:rsid w:val="45C5276F"/>
    <w:rsid w:val="45C7CFA7"/>
    <w:rsid w:val="45CEC7DC"/>
    <w:rsid w:val="45DD6614"/>
    <w:rsid w:val="45E4BED5"/>
    <w:rsid w:val="45E79E18"/>
    <w:rsid w:val="45EC8781"/>
    <w:rsid w:val="45F7C81D"/>
    <w:rsid w:val="45FB18EF"/>
    <w:rsid w:val="460159A4"/>
    <w:rsid w:val="460D3D60"/>
    <w:rsid w:val="4618AD7F"/>
    <w:rsid w:val="461CE32A"/>
    <w:rsid w:val="461FDF31"/>
    <w:rsid w:val="462886D4"/>
    <w:rsid w:val="4648D7AA"/>
    <w:rsid w:val="46495616"/>
    <w:rsid w:val="46503F84"/>
    <w:rsid w:val="4655463D"/>
    <w:rsid w:val="4655DDF5"/>
    <w:rsid w:val="4663D217"/>
    <w:rsid w:val="4668A3A3"/>
    <w:rsid w:val="4668D5D8"/>
    <w:rsid w:val="46747C6F"/>
    <w:rsid w:val="467D6877"/>
    <w:rsid w:val="467F3B60"/>
    <w:rsid w:val="46816512"/>
    <w:rsid w:val="468598D2"/>
    <w:rsid w:val="4692B2BD"/>
    <w:rsid w:val="46AA5C9D"/>
    <w:rsid w:val="46AC300E"/>
    <w:rsid w:val="46B74DC7"/>
    <w:rsid w:val="46BBFA86"/>
    <w:rsid w:val="46BF7779"/>
    <w:rsid w:val="46CA28ED"/>
    <w:rsid w:val="46E72C79"/>
    <w:rsid w:val="46EE132A"/>
    <w:rsid w:val="46F0E994"/>
    <w:rsid w:val="46FEF198"/>
    <w:rsid w:val="47044473"/>
    <w:rsid w:val="47098FED"/>
    <w:rsid w:val="470AB158"/>
    <w:rsid w:val="4712FEC6"/>
    <w:rsid w:val="47229B46"/>
    <w:rsid w:val="4730EC46"/>
    <w:rsid w:val="473B97CF"/>
    <w:rsid w:val="474110CB"/>
    <w:rsid w:val="47472A33"/>
    <w:rsid w:val="4748B6DB"/>
    <w:rsid w:val="474C9545"/>
    <w:rsid w:val="475779F6"/>
    <w:rsid w:val="475C381D"/>
    <w:rsid w:val="475FFDF9"/>
    <w:rsid w:val="47656A61"/>
    <w:rsid w:val="476C0D4A"/>
    <w:rsid w:val="476C544C"/>
    <w:rsid w:val="477BC5A3"/>
    <w:rsid w:val="47808F36"/>
    <w:rsid w:val="47877520"/>
    <w:rsid w:val="478A41BF"/>
    <w:rsid w:val="478AC696"/>
    <w:rsid w:val="478B9CC8"/>
    <w:rsid w:val="478D84C6"/>
    <w:rsid w:val="479949B7"/>
    <w:rsid w:val="47A23A47"/>
    <w:rsid w:val="47AD8E8D"/>
    <w:rsid w:val="47B03401"/>
    <w:rsid w:val="47BA5A58"/>
    <w:rsid w:val="47BBC4AC"/>
    <w:rsid w:val="47BDD3F2"/>
    <w:rsid w:val="47C354D2"/>
    <w:rsid w:val="47CBA122"/>
    <w:rsid w:val="47DAC007"/>
    <w:rsid w:val="47DCBF01"/>
    <w:rsid w:val="47E3F6A5"/>
    <w:rsid w:val="47E9B6BE"/>
    <w:rsid w:val="47FB8C34"/>
    <w:rsid w:val="48043151"/>
    <w:rsid w:val="48047404"/>
    <w:rsid w:val="4806DE3E"/>
    <w:rsid w:val="4809DE7A"/>
    <w:rsid w:val="480DA325"/>
    <w:rsid w:val="480E49C3"/>
    <w:rsid w:val="4814A219"/>
    <w:rsid w:val="481DBD12"/>
    <w:rsid w:val="4829D74F"/>
    <w:rsid w:val="4835CADE"/>
    <w:rsid w:val="48362E2B"/>
    <w:rsid w:val="483BAEC6"/>
    <w:rsid w:val="4840DD7B"/>
    <w:rsid w:val="48485E19"/>
    <w:rsid w:val="4853B126"/>
    <w:rsid w:val="486D4802"/>
    <w:rsid w:val="4872EE0B"/>
    <w:rsid w:val="487465D3"/>
    <w:rsid w:val="48811FC3"/>
    <w:rsid w:val="488CE569"/>
    <w:rsid w:val="489F9BEC"/>
    <w:rsid w:val="48A65191"/>
    <w:rsid w:val="48B75997"/>
    <w:rsid w:val="48B9DD5C"/>
    <w:rsid w:val="48C90E0B"/>
    <w:rsid w:val="48D1C434"/>
    <w:rsid w:val="48E1832A"/>
    <w:rsid w:val="48E30B9F"/>
    <w:rsid w:val="48E7BA7A"/>
    <w:rsid w:val="48EBFD55"/>
    <w:rsid w:val="48EF725F"/>
    <w:rsid w:val="48F84523"/>
    <w:rsid w:val="4901136C"/>
    <w:rsid w:val="49124241"/>
    <w:rsid w:val="4917CBA0"/>
    <w:rsid w:val="49286345"/>
    <w:rsid w:val="4929F32A"/>
    <w:rsid w:val="492FF26D"/>
    <w:rsid w:val="49323400"/>
    <w:rsid w:val="49360A51"/>
    <w:rsid w:val="49396C05"/>
    <w:rsid w:val="4939DE7F"/>
    <w:rsid w:val="494F2C00"/>
    <w:rsid w:val="495253AC"/>
    <w:rsid w:val="49569B59"/>
    <w:rsid w:val="4956FA61"/>
    <w:rsid w:val="4957950D"/>
    <w:rsid w:val="49594CBD"/>
    <w:rsid w:val="4962B2B7"/>
    <w:rsid w:val="49656FAF"/>
    <w:rsid w:val="497DBCCB"/>
    <w:rsid w:val="498859DA"/>
    <w:rsid w:val="49B046AA"/>
    <w:rsid w:val="49B34CFA"/>
    <w:rsid w:val="49DCADDC"/>
    <w:rsid w:val="49E003E0"/>
    <w:rsid w:val="49EAC9FF"/>
    <w:rsid w:val="49FA054F"/>
    <w:rsid w:val="4A015D49"/>
    <w:rsid w:val="4A065DDD"/>
    <w:rsid w:val="4A211844"/>
    <w:rsid w:val="4A2242E7"/>
    <w:rsid w:val="4A3C6D4F"/>
    <w:rsid w:val="4A3D79AB"/>
    <w:rsid w:val="4A59CA6F"/>
    <w:rsid w:val="4A5AB254"/>
    <w:rsid w:val="4A6370D3"/>
    <w:rsid w:val="4A6D2036"/>
    <w:rsid w:val="4A7023FF"/>
    <w:rsid w:val="4A79B455"/>
    <w:rsid w:val="4A82BC8A"/>
    <w:rsid w:val="4A88DA58"/>
    <w:rsid w:val="4A8C2576"/>
    <w:rsid w:val="4A9A9BF2"/>
    <w:rsid w:val="4A9BBF53"/>
    <w:rsid w:val="4A9FD957"/>
    <w:rsid w:val="4AA154E6"/>
    <w:rsid w:val="4AB4508F"/>
    <w:rsid w:val="4AD1BCFC"/>
    <w:rsid w:val="4ADDF9C4"/>
    <w:rsid w:val="4AE73193"/>
    <w:rsid w:val="4AE9AD4A"/>
    <w:rsid w:val="4AEFED6C"/>
    <w:rsid w:val="4AF2D4B1"/>
    <w:rsid w:val="4B225ABC"/>
    <w:rsid w:val="4B242A3B"/>
    <w:rsid w:val="4B38CF5D"/>
    <w:rsid w:val="4B452E7D"/>
    <w:rsid w:val="4B4582B3"/>
    <w:rsid w:val="4B47F88F"/>
    <w:rsid w:val="4B53CCB4"/>
    <w:rsid w:val="4B57C5A2"/>
    <w:rsid w:val="4B6EBCF2"/>
    <w:rsid w:val="4B7F9264"/>
    <w:rsid w:val="4BA7B11D"/>
    <w:rsid w:val="4BCB4305"/>
    <w:rsid w:val="4BD60516"/>
    <w:rsid w:val="4BDDF253"/>
    <w:rsid w:val="4BDFDF38"/>
    <w:rsid w:val="4BE61467"/>
    <w:rsid w:val="4BE77D56"/>
    <w:rsid w:val="4BEEFA59"/>
    <w:rsid w:val="4BFF9A7A"/>
    <w:rsid w:val="4C05AE1F"/>
    <w:rsid w:val="4C1505C0"/>
    <w:rsid w:val="4C2B4D78"/>
    <w:rsid w:val="4C2D5A90"/>
    <w:rsid w:val="4C3B8C8A"/>
    <w:rsid w:val="4C4FC650"/>
    <w:rsid w:val="4C53DE27"/>
    <w:rsid w:val="4C55DAC7"/>
    <w:rsid w:val="4C644D63"/>
    <w:rsid w:val="4C6E70E0"/>
    <w:rsid w:val="4C818C34"/>
    <w:rsid w:val="4C90E010"/>
    <w:rsid w:val="4C96B54A"/>
    <w:rsid w:val="4CA5E24B"/>
    <w:rsid w:val="4CB40B14"/>
    <w:rsid w:val="4CB4A494"/>
    <w:rsid w:val="4CBADDD3"/>
    <w:rsid w:val="4CC7969E"/>
    <w:rsid w:val="4CC8DC48"/>
    <w:rsid w:val="4CD4EF1A"/>
    <w:rsid w:val="4CD9B9BB"/>
    <w:rsid w:val="4CEB7C76"/>
    <w:rsid w:val="4CF4DA56"/>
    <w:rsid w:val="4D3857E3"/>
    <w:rsid w:val="4D395283"/>
    <w:rsid w:val="4D39CC61"/>
    <w:rsid w:val="4D49673B"/>
    <w:rsid w:val="4D497761"/>
    <w:rsid w:val="4D5BB96A"/>
    <w:rsid w:val="4D5E57E2"/>
    <w:rsid w:val="4D62FE9E"/>
    <w:rsid w:val="4D72195B"/>
    <w:rsid w:val="4D74EB7C"/>
    <w:rsid w:val="4D7CF528"/>
    <w:rsid w:val="4D96D449"/>
    <w:rsid w:val="4D9B6C55"/>
    <w:rsid w:val="4DA3F5D4"/>
    <w:rsid w:val="4DA49673"/>
    <w:rsid w:val="4DADB6AA"/>
    <w:rsid w:val="4DBBE1D6"/>
    <w:rsid w:val="4DC71DD9"/>
    <w:rsid w:val="4DCE5E2A"/>
    <w:rsid w:val="4DD7DD58"/>
    <w:rsid w:val="4DDAD3EC"/>
    <w:rsid w:val="4DE0FE88"/>
    <w:rsid w:val="4DE58B0D"/>
    <w:rsid w:val="4DEC7CC6"/>
    <w:rsid w:val="4DF6D359"/>
    <w:rsid w:val="4DF9622F"/>
    <w:rsid w:val="4DFB9B2F"/>
    <w:rsid w:val="4E077DAF"/>
    <w:rsid w:val="4E07C4EA"/>
    <w:rsid w:val="4E1038B4"/>
    <w:rsid w:val="4E13B9CE"/>
    <w:rsid w:val="4E21ECA8"/>
    <w:rsid w:val="4E2C9F2E"/>
    <w:rsid w:val="4E2FE295"/>
    <w:rsid w:val="4E3318D4"/>
    <w:rsid w:val="4E39A653"/>
    <w:rsid w:val="4E493E47"/>
    <w:rsid w:val="4E56DE46"/>
    <w:rsid w:val="4E5BCAFD"/>
    <w:rsid w:val="4E61B419"/>
    <w:rsid w:val="4E6E27A2"/>
    <w:rsid w:val="4E71B158"/>
    <w:rsid w:val="4E7718CD"/>
    <w:rsid w:val="4E869C66"/>
    <w:rsid w:val="4E8E939F"/>
    <w:rsid w:val="4E9CDE7A"/>
    <w:rsid w:val="4E9E2C7E"/>
    <w:rsid w:val="4EA73E04"/>
    <w:rsid w:val="4EAA660E"/>
    <w:rsid w:val="4ECBE136"/>
    <w:rsid w:val="4ECC3E12"/>
    <w:rsid w:val="4ED70064"/>
    <w:rsid w:val="4EDAFC37"/>
    <w:rsid w:val="4EDCFA4E"/>
    <w:rsid w:val="4EE44C0D"/>
    <w:rsid w:val="4EE5379C"/>
    <w:rsid w:val="4EF0C450"/>
    <w:rsid w:val="4EF2A54A"/>
    <w:rsid w:val="4EF3121D"/>
    <w:rsid w:val="4EF6D5E4"/>
    <w:rsid w:val="4EFFB51E"/>
    <w:rsid w:val="4F29C36C"/>
    <w:rsid w:val="4F46A055"/>
    <w:rsid w:val="4F4EA03C"/>
    <w:rsid w:val="4F4F7C14"/>
    <w:rsid w:val="4F5398EE"/>
    <w:rsid w:val="4F58376F"/>
    <w:rsid w:val="4F61F37E"/>
    <w:rsid w:val="4F6467DF"/>
    <w:rsid w:val="4F66EBAC"/>
    <w:rsid w:val="4F857642"/>
    <w:rsid w:val="4FBEB205"/>
    <w:rsid w:val="4FC189BB"/>
    <w:rsid w:val="4FC6B2AE"/>
    <w:rsid w:val="4FC7CF67"/>
    <w:rsid w:val="4FD439D5"/>
    <w:rsid w:val="4FDCAD94"/>
    <w:rsid w:val="4FE87950"/>
    <w:rsid w:val="4FFDA396"/>
    <w:rsid w:val="500B439B"/>
    <w:rsid w:val="503213DB"/>
    <w:rsid w:val="5032B4B5"/>
    <w:rsid w:val="5049EF95"/>
    <w:rsid w:val="504E8351"/>
    <w:rsid w:val="5053C722"/>
    <w:rsid w:val="50552913"/>
    <w:rsid w:val="506173B8"/>
    <w:rsid w:val="50703368"/>
    <w:rsid w:val="5077DBFB"/>
    <w:rsid w:val="50887E4C"/>
    <w:rsid w:val="5096CB7B"/>
    <w:rsid w:val="50981E8F"/>
    <w:rsid w:val="50989A2D"/>
    <w:rsid w:val="509DD151"/>
    <w:rsid w:val="50A6DC12"/>
    <w:rsid w:val="50ABC6D2"/>
    <w:rsid w:val="50B7FF81"/>
    <w:rsid w:val="50D0679A"/>
    <w:rsid w:val="50FC9F11"/>
    <w:rsid w:val="510139D7"/>
    <w:rsid w:val="5102FDD9"/>
    <w:rsid w:val="51033BEA"/>
    <w:rsid w:val="5113A551"/>
    <w:rsid w:val="511B0802"/>
    <w:rsid w:val="51230856"/>
    <w:rsid w:val="5127E6F5"/>
    <w:rsid w:val="513D83FB"/>
    <w:rsid w:val="5146DE1B"/>
    <w:rsid w:val="514C1C61"/>
    <w:rsid w:val="514C3128"/>
    <w:rsid w:val="51572D4F"/>
    <w:rsid w:val="515B2BBD"/>
    <w:rsid w:val="51615ABD"/>
    <w:rsid w:val="51655CC1"/>
    <w:rsid w:val="516F4A86"/>
    <w:rsid w:val="5175038A"/>
    <w:rsid w:val="517C9B8F"/>
    <w:rsid w:val="51824F81"/>
    <w:rsid w:val="5184DE3C"/>
    <w:rsid w:val="5193A96D"/>
    <w:rsid w:val="51A301EC"/>
    <w:rsid w:val="51B747E9"/>
    <w:rsid w:val="51B93367"/>
    <w:rsid w:val="51C26FA2"/>
    <w:rsid w:val="51C49DE5"/>
    <w:rsid w:val="51D93642"/>
    <w:rsid w:val="51DCB644"/>
    <w:rsid w:val="51DE3DB2"/>
    <w:rsid w:val="51EA55F2"/>
    <w:rsid w:val="51EF5CA8"/>
    <w:rsid w:val="51F916FA"/>
    <w:rsid w:val="52056EC2"/>
    <w:rsid w:val="52138BC8"/>
    <w:rsid w:val="521550C5"/>
    <w:rsid w:val="521D0C87"/>
    <w:rsid w:val="5239A1B2"/>
    <w:rsid w:val="523C127F"/>
    <w:rsid w:val="52433996"/>
    <w:rsid w:val="52494F27"/>
    <w:rsid w:val="5252E093"/>
    <w:rsid w:val="525AFF10"/>
    <w:rsid w:val="52644396"/>
    <w:rsid w:val="52662963"/>
    <w:rsid w:val="526E6954"/>
    <w:rsid w:val="527B54B5"/>
    <w:rsid w:val="527CF81F"/>
    <w:rsid w:val="52814C69"/>
    <w:rsid w:val="529E3ABE"/>
    <w:rsid w:val="52A4126B"/>
    <w:rsid w:val="52AB9AAA"/>
    <w:rsid w:val="52BAAACB"/>
    <w:rsid w:val="52CD7B4B"/>
    <w:rsid w:val="52CEBCFB"/>
    <w:rsid w:val="52D36CCF"/>
    <w:rsid w:val="52EBAEA8"/>
    <w:rsid w:val="52F73DFF"/>
    <w:rsid w:val="530353B8"/>
    <w:rsid w:val="53044281"/>
    <w:rsid w:val="53083ED7"/>
    <w:rsid w:val="53096C73"/>
    <w:rsid w:val="532E2D02"/>
    <w:rsid w:val="532F3C20"/>
    <w:rsid w:val="532F79CE"/>
    <w:rsid w:val="53300C2F"/>
    <w:rsid w:val="5334E83A"/>
    <w:rsid w:val="534D4EA3"/>
    <w:rsid w:val="535828ED"/>
    <w:rsid w:val="538266F0"/>
    <w:rsid w:val="53839022"/>
    <w:rsid w:val="538487D4"/>
    <w:rsid w:val="538DEF90"/>
    <w:rsid w:val="5390494E"/>
    <w:rsid w:val="53980564"/>
    <w:rsid w:val="53A50594"/>
    <w:rsid w:val="53AAFD7C"/>
    <w:rsid w:val="53B3D6DC"/>
    <w:rsid w:val="53B46F39"/>
    <w:rsid w:val="53B5A504"/>
    <w:rsid w:val="53C96B42"/>
    <w:rsid w:val="53D6BFA0"/>
    <w:rsid w:val="53DE7520"/>
    <w:rsid w:val="53F04F23"/>
    <w:rsid w:val="53F25F64"/>
    <w:rsid w:val="53F55FC4"/>
    <w:rsid w:val="53FC531E"/>
    <w:rsid w:val="5403837C"/>
    <w:rsid w:val="5409A463"/>
    <w:rsid w:val="54188DC3"/>
    <w:rsid w:val="5418E574"/>
    <w:rsid w:val="542EF46C"/>
    <w:rsid w:val="5432251D"/>
    <w:rsid w:val="5444458B"/>
    <w:rsid w:val="544DB1FE"/>
    <w:rsid w:val="544EA5C3"/>
    <w:rsid w:val="544F081E"/>
    <w:rsid w:val="546111BD"/>
    <w:rsid w:val="5461CF57"/>
    <w:rsid w:val="54746CE2"/>
    <w:rsid w:val="547F7E21"/>
    <w:rsid w:val="5482711D"/>
    <w:rsid w:val="54870E1C"/>
    <w:rsid w:val="548ABA40"/>
    <w:rsid w:val="54930FBB"/>
    <w:rsid w:val="5498FB7F"/>
    <w:rsid w:val="54A1FD44"/>
    <w:rsid w:val="54AA3C74"/>
    <w:rsid w:val="54ABAFF7"/>
    <w:rsid w:val="54B014A5"/>
    <w:rsid w:val="54BF51D2"/>
    <w:rsid w:val="54C5DCCB"/>
    <w:rsid w:val="54C92A7C"/>
    <w:rsid w:val="54D0918F"/>
    <w:rsid w:val="54D1D5AF"/>
    <w:rsid w:val="54D5287D"/>
    <w:rsid w:val="54DB0BE7"/>
    <w:rsid w:val="54DE562B"/>
    <w:rsid w:val="54E55F95"/>
    <w:rsid w:val="54F6C3B4"/>
    <w:rsid w:val="54FF9930"/>
    <w:rsid w:val="55018898"/>
    <w:rsid w:val="5508FCFA"/>
    <w:rsid w:val="5514524A"/>
    <w:rsid w:val="552CA2B2"/>
    <w:rsid w:val="55343E13"/>
    <w:rsid w:val="553A7F49"/>
    <w:rsid w:val="5546CC21"/>
    <w:rsid w:val="556091D4"/>
    <w:rsid w:val="5564B406"/>
    <w:rsid w:val="556AEDEC"/>
    <w:rsid w:val="556F17ED"/>
    <w:rsid w:val="55705419"/>
    <w:rsid w:val="5576E353"/>
    <w:rsid w:val="557CB30C"/>
    <w:rsid w:val="5580EFE9"/>
    <w:rsid w:val="558A202F"/>
    <w:rsid w:val="55AB5091"/>
    <w:rsid w:val="55E015EC"/>
    <w:rsid w:val="55E125A9"/>
    <w:rsid w:val="55EE9BB7"/>
    <w:rsid w:val="55F6C0D7"/>
    <w:rsid w:val="5606B445"/>
    <w:rsid w:val="560F461D"/>
    <w:rsid w:val="56193D82"/>
    <w:rsid w:val="5619EBEC"/>
    <w:rsid w:val="561AF309"/>
    <w:rsid w:val="561F8D84"/>
    <w:rsid w:val="562017E8"/>
    <w:rsid w:val="56203451"/>
    <w:rsid w:val="5621CC1D"/>
    <w:rsid w:val="562E82B1"/>
    <w:rsid w:val="563743D1"/>
    <w:rsid w:val="5638C6F4"/>
    <w:rsid w:val="5645D793"/>
    <w:rsid w:val="565A5BA7"/>
    <w:rsid w:val="565D5ECF"/>
    <w:rsid w:val="565DFCC0"/>
    <w:rsid w:val="566AA01A"/>
    <w:rsid w:val="5675CADD"/>
    <w:rsid w:val="56B8429C"/>
    <w:rsid w:val="56C5F2B1"/>
    <w:rsid w:val="56D4F7CB"/>
    <w:rsid w:val="56E69672"/>
    <w:rsid w:val="56E8B0D5"/>
    <w:rsid w:val="5706147A"/>
    <w:rsid w:val="57076013"/>
    <w:rsid w:val="570B87AC"/>
    <w:rsid w:val="5716D7D6"/>
    <w:rsid w:val="571A52A2"/>
    <w:rsid w:val="57222D3E"/>
    <w:rsid w:val="57265BD8"/>
    <w:rsid w:val="572EA663"/>
    <w:rsid w:val="573361D8"/>
    <w:rsid w:val="5735D308"/>
    <w:rsid w:val="57395216"/>
    <w:rsid w:val="57471768"/>
    <w:rsid w:val="5758375D"/>
    <w:rsid w:val="575CCC80"/>
    <w:rsid w:val="5760F58B"/>
    <w:rsid w:val="5766FB76"/>
    <w:rsid w:val="57700B64"/>
    <w:rsid w:val="57705CC8"/>
    <w:rsid w:val="577761B3"/>
    <w:rsid w:val="577A2771"/>
    <w:rsid w:val="577A4169"/>
    <w:rsid w:val="5782CAEC"/>
    <w:rsid w:val="578D2F8D"/>
    <w:rsid w:val="578ECC3D"/>
    <w:rsid w:val="579A3BBF"/>
    <w:rsid w:val="579EA086"/>
    <w:rsid w:val="57A4E75F"/>
    <w:rsid w:val="57B15C99"/>
    <w:rsid w:val="57B99307"/>
    <w:rsid w:val="57D7EAD9"/>
    <w:rsid w:val="57E26EB2"/>
    <w:rsid w:val="57F18EBE"/>
    <w:rsid w:val="5800CB3E"/>
    <w:rsid w:val="5801E95E"/>
    <w:rsid w:val="580C3380"/>
    <w:rsid w:val="580C3A69"/>
    <w:rsid w:val="5825C89A"/>
    <w:rsid w:val="58268C0C"/>
    <w:rsid w:val="582AC5E3"/>
    <w:rsid w:val="584219FD"/>
    <w:rsid w:val="584A9517"/>
    <w:rsid w:val="584B8EB0"/>
    <w:rsid w:val="5854E4BE"/>
    <w:rsid w:val="586D075F"/>
    <w:rsid w:val="587D797D"/>
    <w:rsid w:val="5885AC60"/>
    <w:rsid w:val="58998B6D"/>
    <w:rsid w:val="589C54C8"/>
    <w:rsid w:val="58A7B7DD"/>
    <w:rsid w:val="58B45E1E"/>
    <w:rsid w:val="58BCCE6A"/>
    <w:rsid w:val="58DF5471"/>
    <w:rsid w:val="58E33315"/>
    <w:rsid w:val="58E9BD98"/>
    <w:rsid w:val="58EA524B"/>
    <w:rsid w:val="58EBD815"/>
    <w:rsid w:val="58EDE90A"/>
    <w:rsid w:val="58F407BE"/>
    <w:rsid w:val="59156B87"/>
    <w:rsid w:val="591F417E"/>
    <w:rsid w:val="5925B462"/>
    <w:rsid w:val="592AB543"/>
    <w:rsid w:val="592FF365"/>
    <w:rsid w:val="5930481E"/>
    <w:rsid w:val="593E5507"/>
    <w:rsid w:val="594ABDF1"/>
    <w:rsid w:val="5953808C"/>
    <w:rsid w:val="595CCCE2"/>
    <w:rsid w:val="595E1E39"/>
    <w:rsid w:val="5971A2BF"/>
    <w:rsid w:val="5980261E"/>
    <w:rsid w:val="598F13CD"/>
    <w:rsid w:val="599F357F"/>
    <w:rsid w:val="59AF45B9"/>
    <w:rsid w:val="59BB10FD"/>
    <w:rsid w:val="59C85C4D"/>
    <w:rsid w:val="59D0C8AC"/>
    <w:rsid w:val="59DCD89A"/>
    <w:rsid w:val="59E01B86"/>
    <w:rsid w:val="59E28C17"/>
    <w:rsid w:val="59E5E7BE"/>
    <w:rsid w:val="59EBEC79"/>
    <w:rsid w:val="5A0013D5"/>
    <w:rsid w:val="5A0DC8F7"/>
    <w:rsid w:val="5A10C865"/>
    <w:rsid w:val="5A1D0ACB"/>
    <w:rsid w:val="5A23EB44"/>
    <w:rsid w:val="5A25EA6A"/>
    <w:rsid w:val="5A2BDB7A"/>
    <w:rsid w:val="5A3326ED"/>
    <w:rsid w:val="5A375FF8"/>
    <w:rsid w:val="5A46CDEC"/>
    <w:rsid w:val="5A497D16"/>
    <w:rsid w:val="5A63D57B"/>
    <w:rsid w:val="5A6B5973"/>
    <w:rsid w:val="5A7A85E7"/>
    <w:rsid w:val="5A824CB0"/>
    <w:rsid w:val="5A878D3B"/>
    <w:rsid w:val="5A8ABEB2"/>
    <w:rsid w:val="5A8FD81F"/>
    <w:rsid w:val="5A90C731"/>
    <w:rsid w:val="5A94F4A9"/>
    <w:rsid w:val="5A98A6EA"/>
    <w:rsid w:val="5AA130DA"/>
    <w:rsid w:val="5ABB8744"/>
    <w:rsid w:val="5AFAD165"/>
    <w:rsid w:val="5B006E96"/>
    <w:rsid w:val="5B233CFC"/>
    <w:rsid w:val="5B290152"/>
    <w:rsid w:val="5B2A3865"/>
    <w:rsid w:val="5B2AE42E"/>
    <w:rsid w:val="5B377ADD"/>
    <w:rsid w:val="5B3FFFC2"/>
    <w:rsid w:val="5B43A699"/>
    <w:rsid w:val="5B4B87EC"/>
    <w:rsid w:val="5B4C6DE9"/>
    <w:rsid w:val="5B555210"/>
    <w:rsid w:val="5B5A938E"/>
    <w:rsid w:val="5B677ABA"/>
    <w:rsid w:val="5B6B80D2"/>
    <w:rsid w:val="5B6C0309"/>
    <w:rsid w:val="5B77E896"/>
    <w:rsid w:val="5B7DF53C"/>
    <w:rsid w:val="5B8232D6"/>
    <w:rsid w:val="5B8F7B02"/>
    <w:rsid w:val="5BAA9247"/>
    <w:rsid w:val="5BB5115E"/>
    <w:rsid w:val="5BB573C9"/>
    <w:rsid w:val="5BDEB2D7"/>
    <w:rsid w:val="5BE1CCB1"/>
    <w:rsid w:val="5BE94CE8"/>
    <w:rsid w:val="5BF49010"/>
    <w:rsid w:val="5BF8E23E"/>
    <w:rsid w:val="5C1E7561"/>
    <w:rsid w:val="5C3AB0CE"/>
    <w:rsid w:val="5C3BFEF8"/>
    <w:rsid w:val="5C3CBFE9"/>
    <w:rsid w:val="5C4450CF"/>
    <w:rsid w:val="5C564960"/>
    <w:rsid w:val="5C6C7C22"/>
    <w:rsid w:val="5C7ED6CF"/>
    <w:rsid w:val="5C8599CB"/>
    <w:rsid w:val="5C87EF32"/>
    <w:rsid w:val="5C94ECFD"/>
    <w:rsid w:val="5CA32617"/>
    <w:rsid w:val="5CA5D66B"/>
    <w:rsid w:val="5CAA35FE"/>
    <w:rsid w:val="5CAD6C3D"/>
    <w:rsid w:val="5CB82393"/>
    <w:rsid w:val="5CCB5A60"/>
    <w:rsid w:val="5CE0F4E8"/>
    <w:rsid w:val="5CE1411A"/>
    <w:rsid w:val="5CECEE7D"/>
    <w:rsid w:val="5CF8846A"/>
    <w:rsid w:val="5D097D8D"/>
    <w:rsid w:val="5D0A882F"/>
    <w:rsid w:val="5D0D5813"/>
    <w:rsid w:val="5D1DA7D6"/>
    <w:rsid w:val="5D3A7E22"/>
    <w:rsid w:val="5D3B2511"/>
    <w:rsid w:val="5D4B8C6A"/>
    <w:rsid w:val="5D5393F5"/>
    <w:rsid w:val="5D5BC748"/>
    <w:rsid w:val="5D7195FE"/>
    <w:rsid w:val="5D7B3674"/>
    <w:rsid w:val="5D801307"/>
    <w:rsid w:val="5D9A99ED"/>
    <w:rsid w:val="5DA76302"/>
    <w:rsid w:val="5DA8B3D5"/>
    <w:rsid w:val="5DC8A387"/>
    <w:rsid w:val="5DD0E416"/>
    <w:rsid w:val="5DD7D86A"/>
    <w:rsid w:val="5DDCDC37"/>
    <w:rsid w:val="5DDD685B"/>
    <w:rsid w:val="5DE27B5E"/>
    <w:rsid w:val="5DE5F877"/>
    <w:rsid w:val="5DF706F8"/>
    <w:rsid w:val="5DFC53E4"/>
    <w:rsid w:val="5E12B80D"/>
    <w:rsid w:val="5E15D427"/>
    <w:rsid w:val="5E1BDABA"/>
    <w:rsid w:val="5E1F7F10"/>
    <w:rsid w:val="5E292D59"/>
    <w:rsid w:val="5E3560E3"/>
    <w:rsid w:val="5E43CAAA"/>
    <w:rsid w:val="5E46065F"/>
    <w:rsid w:val="5E465C23"/>
    <w:rsid w:val="5E6018CA"/>
    <w:rsid w:val="5E79FBFF"/>
    <w:rsid w:val="5E7D05CB"/>
    <w:rsid w:val="5E8CF2D2"/>
    <w:rsid w:val="5E8FC1C4"/>
    <w:rsid w:val="5EB118BE"/>
    <w:rsid w:val="5EBA5775"/>
    <w:rsid w:val="5EBF6C5F"/>
    <w:rsid w:val="5EC60F82"/>
    <w:rsid w:val="5EC7AED9"/>
    <w:rsid w:val="5EECAE50"/>
    <w:rsid w:val="5EF3D3CD"/>
    <w:rsid w:val="5EF6C235"/>
    <w:rsid w:val="5F01B088"/>
    <w:rsid w:val="5F0ADF60"/>
    <w:rsid w:val="5F11A7AF"/>
    <w:rsid w:val="5F1750D9"/>
    <w:rsid w:val="5F17CA9F"/>
    <w:rsid w:val="5F1972FB"/>
    <w:rsid w:val="5F22E286"/>
    <w:rsid w:val="5F2B840E"/>
    <w:rsid w:val="5F31FDBE"/>
    <w:rsid w:val="5F350C6C"/>
    <w:rsid w:val="5F4996CB"/>
    <w:rsid w:val="5F578DDD"/>
    <w:rsid w:val="5F79436D"/>
    <w:rsid w:val="5F7A4BEB"/>
    <w:rsid w:val="5F95AFBA"/>
    <w:rsid w:val="5FA41CE4"/>
    <w:rsid w:val="5FAF846E"/>
    <w:rsid w:val="5FC14248"/>
    <w:rsid w:val="5FD86C2A"/>
    <w:rsid w:val="5FE3D84B"/>
    <w:rsid w:val="5FE7ABA3"/>
    <w:rsid w:val="5FF03CEE"/>
    <w:rsid w:val="600E4BEC"/>
    <w:rsid w:val="60107D8A"/>
    <w:rsid w:val="60247C86"/>
    <w:rsid w:val="60275701"/>
    <w:rsid w:val="603FD28A"/>
    <w:rsid w:val="6047EA57"/>
    <w:rsid w:val="60486773"/>
    <w:rsid w:val="605926C8"/>
    <w:rsid w:val="6066098A"/>
    <w:rsid w:val="60789192"/>
    <w:rsid w:val="60810FA8"/>
    <w:rsid w:val="60840D24"/>
    <w:rsid w:val="6088787F"/>
    <w:rsid w:val="608AF7D5"/>
    <w:rsid w:val="60941CF8"/>
    <w:rsid w:val="6096E3A0"/>
    <w:rsid w:val="609B866D"/>
    <w:rsid w:val="60AD7810"/>
    <w:rsid w:val="60AE5B36"/>
    <w:rsid w:val="60BEA65F"/>
    <w:rsid w:val="60C2DF00"/>
    <w:rsid w:val="60C774B1"/>
    <w:rsid w:val="60D7829C"/>
    <w:rsid w:val="60D8E1FB"/>
    <w:rsid w:val="60DA0CCA"/>
    <w:rsid w:val="60DA42D7"/>
    <w:rsid w:val="60E859BE"/>
    <w:rsid w:val="60F37453"/>
    <w:rsid w:val="6106C9D7"/>
    <w:rsid w:val="6115091D"/>
    <w:rsid w:val="611A2D00"/>
    <w:rsid w:val="611D3978"/>
    <w:rsid w:val="61258FC5"/>
    <w:rsid w:val="6126A521"/>
    <w:rsid w:val="612818A1"/>
    <w:rsid w:val="613FED45"/>
    <w:rsid w:val="61401369"/>
    <w:rsid w:val="615F7422"/>
    <w:rsid w:val="6168733F"/>
    <w:rsid w:val="6171C65D"/>
    <w:rsid w:val="617559DA"/>
    <w:rsid w:val="617E586F"/>
    <w:rsid w:val="6184F43D"/>
    <w:rsid w:val="618D14A6"/>
    <w:rsid w:val="618E8527"/>
    <w:rsid w:val="619541FA"/>
    <w:rsid w:val="6195E7DF"/>
    <w:rsid w:val="619CE5B1"/>
    <w:rsid w:val="619D798F"/>
    <w:rsid w:val="61A2A068"/>
    <w:rsid w:val="61A6863F"/>
    <w:rsid w:val="61ABB75A"/>
    <w:rsid w:val="61B6B2AF"/>
    <w:rsid w:val="61C84F42"/>
    <w:rsid w:val="61CE4AE1"/>
    <w:rsid w:val="61CED210"/>
    <w:rsid w:val="61DBB8E1"/>
    <w:rsid w:val="61E36474"/>
    <w:rsid w:val="61E67D47"/>
    <w:rsid w:val="61EC3831"/>
    <w:rsid w:val="61FC47CB"/>
    <w:rsid w:val="620ED117"/>
    <w:rsid w:val="621E8173"/>
    <w:rsid w:val="6226AF32"/>
    <w:rsid w:val="622A0EB1"/>
    <w:rsid w:val="6236B261"/>
    <w:rsid w:val="6245BBB7"/>
    <w:rsid w:val="6246E99B"/>
    <w:rsid w:val="625EB97B"/>
    <w:rsid w:val="62672E0C"/>
    <w:rsid w:val="626F7026"/>
    <w:rsid w:val="6275873A"/>
    <w:rsid w:val="627782CF"/>
    <w:rsid w:val="627877BC"/>
    <w:rsid w:val="6291436A"/>
    <w:rsid w:val="629F0044"/>
    <w:rsid w:val="62A52E26"/>
    <w:rsid w:val="62A9AD7B"/>
    <w:rsid w:val="62B0FE7D"/>
    <w:rsid w:val="62D2156E"/>
    <w:rsid w:val="62D41D8B"/>
    <w:rsid w:val="62D5081B"/>
    <w:rsid w:val="62DE7A91"/>
    <w:rsid w:val="62E0E283"/>
    <w:rsid w:val="62F6E48F"/>
    <w:rsid w:val="631710A1"/>
    <w:rsid w:val="6320C49E"/>
    <w:rsid w:val="6337CB62"/>
    <w:rsid w:val="63441724"/>
    <w:rsid w:val="63448961"/>
    <w:rsid w:val="6348E8FF"/>
    <w:rsid w:val="63593944"/>
    <w:rsid w:val="6377DB36"/>
    <w:rsid w:val="63824DA8"/>
    <w:rsid w:val="638D558E"/>
    <w:rsid w:val="63924F80"/>
    <w:rsid w:val="63A2F086"/>
    <w:rsid w:val="63A4DF46"/>
    <w:rsid w:val="63A74E68"/>
    <w:rsid w:val="63AE9D32"/>
    <w:rsid w:val="63B4CE2C"/>
    <w:rsid w:val="63C61FA6"/>
    <w:rsid w:val="63CEF2FC"/>
    <w:rsid w:val="63D5AB4E"/>
    <w:rsid w:val="63EF21B2"/>
    <w:rsid w:val="64037B65"/>
    <w:rsid w:val="64040891"/>
    <w:rsid w:val="6411F9DD"/>
    <w:rsid w:val="64135330"/>
    <w:rsid w:val="641767AC"/>
    <w:rsid w:val="641D4584"/>
    <w:rsid w:val="642293E9"/>
    <w:rsid w:val="6422CF6E"/>
    <w:rsid w:val="642D13CB"/>
    <w:rsid w:val="642E6CC3"/>
    <w:rsid w:val="6433AAF7"/>
    <w:rsid w:val="64408228"/>
    <w:rsid w:val="6440A917"/>
    <w:rsid w:val="64481320"/>
    <w:rsid w:val="6451AE26"/>
    <w:rsid w:val="645C784B"/>
    <w:rsid w:val="64668054"/>
    <w:rsid w:val="6466911E"/>
    <w:rsid w:val="646CFEE9"/>
    <w:rsid w:val="647C85F5"/>
    <w:rsid w:val="64817A19"/>
    <w:rsid w:val="6484C775"/>
    <w:rsid w:val="649857C7"/>
    <w:rsid w:val="649C4D41"/>
    <w:rsid w:val="649DFE83"/>
    <w:rsid w:val="64A05A50"/>
    <w:rsid w:val="64BDA900"/>
    <w:rsid w:val="64BEBE32"/>
    <w:rsid w:val="64C6AF2E"/>
    <w:rsid w:val="64CCDDDF"/>
    <w:rsid w:val="64CDB9AB"/>
    <w:rsid w:val="64D51A51"/>
    <w:rsid w:val="64E03322"/>
    <w:rsid w:val="65153FC3"/>
    <w:rsid w:val="652D39FB"/>
    <w:rsid w:val="65459A7C"/>
    <w:rsid w:val="654B070B"/>
    <w:rsid w:val="654C53AB"/>
    <w:rsid w:val="656E12CB"/>
    <w:rsid w:val="657C51FF"/>
    <w:rsid w:val="657F517E"/>
    <w:rsid w:val="65800071"/>
    <w:rsid w:val="6584D452"/>
    <w:rsid w:val="658D07F2"/>
    <w:rsid w:val="658F7B69"/>
    <w:rsid w:val="65979A6E"/>
    <w:rsid w:val="65997E1A"/>
    <w:rsid w:val="65ABF76B"/>
    <w:rsid w:val="65AFA538"/>
    <w:rsid w:val="65B02D2F"/>
    <w:rsid w:val="65B0B122"/>
    <w:rsid w:val="65B63208"/>
    <w:rsid w:val="65CAF441"/>
    <w:rsid w:val="65CDAFDB"/>
    <w:rsid w:val="65CFABB4"/>
    <w:rsid w:val="65D41FEA"/>
    <w:rsid w:val="65E64F01"/>
    <w:rsid w:val="65FC1EFA"/>
    <w:rsid w:val="661075AD"/>
    <w:rsid w:val="6612A829"/>
    <w:rsid w:val="663C4EF5"/>
    <w:rsid w:val="663EE013"/>
    <w:rsid w:val="664251CF"/>
    <w:rsid w:val="664257F8"/>
    <w:rsid w:val="66586560"/>
    <w:rsid w:val="665C26D1"/>
    <w:rsid w:val="665E29DE"/>
    <w:rsid w:val="6661E9D9"/>
    <w:rsid w:val="666A0183"/>
    <w:rsid w:val="666C9B3A"/>
    <w:rsid w:val="666CB018"/>
    <w:rsid w:val="666F5408"/>
    <w:rsid w:val="6673AE32"/>
    <w:rsid w:val="66742AD6"/>
    <w:rsid w:val="66791B82"/>
    <w:rsid w:val="668F8857"/>
    <w:rsid w:val="669946FE"/>
    <w:rsid w:val="669C4E22"/>
    <w:rsid w:val="669E6D79"/>
    <w:rsid w:val="66A38717"/>
    <w:rsid w:val="66A54163"/>
    <w:rsid w:val="66BE7084"/>
    <w:rsid w:val="66C88107"/>
    <w:rsid w:val="66CA173C"/>
    <w:rsid w:val="66EDBC74"/>
    <w:rsid w:val="66EF40EA"/>
    <w:rsid w:val="66F0B563"/>
    <w:rsid w:val="66FE1348"/>
    <w:rsid w:val="670B0D9E"/>
    <w:rsid w:val="6725D646"/>
    <w:rsid w:val="672F2371"/>
    <w:rsid w:val="6731CB95"/>
    <w:rsid w:val="6743C7C8"/>
    <w:rsid w:val="674EE734"/>
    <w:rsid w:val="675E8687"/>
    <w:rsid w:val="676007EC"/>
    <w:rsid w:val="676114D1"/>
    <w:rsid w:val="676E5B27"/>
    <w:rsid w:val="67736980"/>
    <w:rsid w:val="67ABEF44"/>
    <w:rsid w:val="67B32BD0"/>
    <w:rsid w:val="67D18493"/>
    <w:rsid w:val="67D42176"/>
    <w:rsid w:val="67ECE8A5"/>
    <w:rsid w:val="67F925F1"/>
    <w:rsid w:val="67FA6AE5"/>
    <w:rsid w:val="68055A6D"/>
    <w:rsid w:val="68063DCE"/>
    <w:rsid w:val="68088079"/>
    <w:rsid w:val="68143931"/>
    <w:rsid w:val="682093F6"/>
    <w:rsid w:val="683BB06F"/>
    <w:rsid w:val="6852CC43"/>
    <w:rsid w:val="686B4792"/>
    <w:rsid w:val="686CEB93"/>
    <w:rsid w:val="686FCA9F"/>
    <w:rsid w:val="6878B6D2"/>
    <w:rsid w:val="687C4F21"/>
    <w:rsid w:val="687CDF67"/>
    <w:rsid w:val="6897C4B1"/>
    <w:rsid w:val="6899E3A9"/>
    <w:rsid w:val="68A4F048"/>
    <w:rsid w:val="68AEF882"/>
    <w:rsid w:val="68CC6E5A"/>
    <w:rsid w:val="68D509C5"/>
    <w:rsid w:val="68DE9349"/>
    <w:rsid w:val="68E1EEAC"/>
    <w:rsid w:val="68EC36DA"/>
    <w:rsid w:val="68EDFE9A"/>
    <w:rsid w:val="68EF64A3"/>
    <w:rsid w:val="68F26006"/>
    <w:rsid w:val="68FBC66F"/>
    <w:rsid w:val="6905C332"/>
    <w:rsid w:val="690D2AC2"/>
    <w:rsid w:val="691C6AD3"/>
    <w:rsid w:val="691DF3E9"/>
    <w:rsid w:val="691FBA08"/>
    <w:rsid w:val="69235D6B"/>
    <w:rsid w:val="69289E8D"/>
    <w:rsid w:val="692E35C4"/>
    <w:rsid w:val="6932C309"/>
    <w:rsid w:val="693B9D86"/>
    <w:rsid w:val="69424E37"/>
    <w:rsid w:val="694A55D6"/>
    <w:rsid w:val="6961981C"/>
    <w:rsid w:val="69671E36"/>
    <w:rsid w:val="696CC38A"/>
    <w:rsid w:val="696E2A31"/>
    <w:rsid w:val="697002B0"/>
    <w:rsid w:val="698EB580"/>
    <w:rsid w:val="6992BFFA"/>
    <w:rsid w:val="6998F547"/>
    <w:rsid w:val="69A12ACE"/>
    <w:rsid w:val="69A6DE1B"/>
    <w:rsid w:val="69C4F730"/>
    <w:rsid w:val="69C62947"/>
    <w:rsid w:val="69C86CDA"/>
    <w:rsid w:val="69D1EBD7"/>
    <w:rsid w:val="69D93B37"/>
    <w:rsid w:val="69DA1798"/>
    <w:rsid w:val="69DAAD32"/>
    <w:rsid w:val="69DD4490"/>
    <w:rsid w:val="69EE68DD"/>
    <w:rsid w:val="69F63D54"/>
    <w:rsid w:val="69F7373F"/>
    <w:rsid w:val="69F7CC7D"/>
    <w:rsid w:val="6A09AD2D"/>
    <w:rsid w:val="6A121C79"/>
    <w:rsid w:val="6A2B4A32"/>
    <w:rsid w:val="6A3F5EAC"/>
    <w:rsid w:val="6A40C0A9"/>
    <w:rsid w:val="6A4A6239"/>
    <w:rsid w:val="6A4E9FEB"/>
    <w:rsid w:val="6A6496B0"/>
    <w:rsid w:val="6A7A5B42"/>
    <w:rsid w:val="6A7CD32C"/>
    <w:rsid w:val="6A83DDD4"/>
    <w:rsid w:val="6A8BACFA"/>
    <w:rsid w:val="6A9E6FEC"/>
    <w:rsid w:val="6AA324A9"/>
    <w:rsid w:val="6AA9C846"/>
    <w:rsid w:val="6AAF735C"/>
    <w:rsid w:val="6AB1C981"/>
    <w:rsid w:val="6AB754A4"/>
    <w:rsid w:val="6ABA8E4A"/>
    <w:rsid w:val="6ABEE373"/>
    <w:rsid w:val="6AC704DE"/>
    <w:rsid w:val="6AC7EA44"/>
    <w:rsid w:val="6ACA10C1"/>
    <w:rsid w:val="6AD68155"/>
    <w:rsid w:val="6ADA229F"/>
    <w:rsid w:val="6ADB03D7"/>
    <w:rsid w:val="6ADCE58E"/>
    <w:rsid w:val="6AE53BFF"/>
    <w:rsid w:val="6AE7D11B"/>
    <w:rsid w:val="6AEEAB03"/>
    <w:rsid w:val="6AF01AD0"/>
    <w:rsid w:val="6AFAAF93"/>
    <w:rsid w:val="6B1E31A9"/>
    <w:rsid w:val="6B2FBF35"/>
    <w:rsid w:val="6B35F865"/>
    <w:rsid w:val="6B4E3105"/>
    <w:rsid w:val="6B54E2E9"/>
    <w:rsid w:val="6B557051"/>
    <w:rsid w:val="6B6B85D7"/>
    <w:rsid w:val="6B6E7DEA"/>
    <w:rsid w:val="6B6F02ED"/>
    <w:rsid w:val="6B71DFAB"/>
    <w:rsid w:val="6B8EE57B"/>
    <w:rsid w:val="6B8F11BA"/>
    <w:rsid w:val="6B98DA7D"/>
    <w:rsid w:val="6B9E8365"/>
    <w:rsid w:val="6BA0F467"/>
    <w:rsid w:val="6BABAA29"/>
    <w:rsid w:val="6BB88EDF"/>
    <w:rsid w:val="6BDFBA29"/>
    <w:rsid w:val="6BEAD569"/>
    <w:rsid w:val="6C0B1198"/>
    <w:rsid w:val="6C163053"/>
    <w:rsid w:val="6C261FAE"/>
    <w:rsid w:val="6C29424F"/>
    <w:rsid w:val="6C2ECF9D"/>
    <w:rsid w:val="6C43510A"/>
    <w:rsid w:val="6C4BB0FA"/>
    <w:rsid w:val="6C4BFA0F"/>
    <w:rsid w:val="6C4C10E6"/>
    <w:rsid w:val="6C5311FE"/>
    <w:rsid w:val="6C53DDAD"/>
    <w:rsid w:val="6C679F5A"/>
    <w:rsid w:val="6C67C612"/>
    <w:rsid w:val="6C7855E0"/>
    <w:rsid w:val="6C82A056"/>
    <w:rsid w:val="6C844FC0"/>
    <w:rsid w:val="6C8F200C"/>
    <w:rsid w:val="6C8FA71B"/>
    <w:rsid w:val="6C954B18"/>
    <w:rsid w:val="6C986983"/>
    <w:rsid w:val="6CA003A1"/>
    <w:rsid w:val="6CA0880A"/>
    <w:rsid w:val="6CAC4EBE"/>
    <w:rsid w:val="6CB44742"/>
    <w:rsid w:val="6CB94C28"/>
    <w:rsid w:val="6CCF8226"/>
    <w:rsid w:val="6CD48026"/>
    <w:rsid w:val="6CDADA3C"/>
    <w:rsid w:val="6CF11713"/>
    <w:rsid w:val="6D005445"/>
    <w:rsid w:val="6D01A1CE"/>
    <w:rsid w:val="6D263D66"/>
    <w:rsid w:val="6D2A09B8"/>
    <w:rsid w:val="6D2E3A6D"/>
    <w:rsid w:val="6D3F488F"/>
    <w:rsid w:val="6D45BCEB"/>
    <w:rsid w:val="6D6F72B6"/>
    <w:rsid w:val="6D7DE4A3"/>
    <w:rsid w:val="6D8B18DC"/>
    <w:rsid w:val="6D9AF45E"/>
    <w:rsid w:val="6D9B2EDF"/>
    <w:rsid w:val="6D9C3772"/>
    <w:rsid w:val="6DA154FC"/>
    <w:rsid w:val="6DAEFDD3"/>
    <w:rsid w:val="6DB7236E"/>
    <w:rsid w:val="6DBC356A"/>
    <w:rsid w:val="6DCCD9C4"/>
    <w:rsid w:val="6DEC92B3"/>
    <w:rsid w:val="6E06D409"/>
    <w:rsid w:val="6E0B635E"/>
    <w:rsid w:val="6E1B1CD3"/>
    <w:rsid w:val="6E2FB8F4"/>
    <w:rsid w:val="6E321939"/>
    <w:rsid w:val="6E351752"/>
    <w:rsid w:val="6E38458F"/>
    <w:rsid w:val="6E3F4FEF"/>
    <w:rsid w:val="6E473EA9"/>
    <w:rsid w:val="6E48B0B9"/>
    <w:rsid w:val="6E4D63FE"/>
    <w:rsid w:val="6E4E5568"/>
    <w:rsid w:val="6E4E800D"/>
    <w:rsid w:val="6E51833B"/>
    <w:rsid w:val="6E5433B2"/>
    <w:rsid w:val="6E5836EB"/>
    <w:rsid w:val="6E5ED761"/>
    <w:rsid w:val="6E61EA29"/>
    <w:rsid w:val="6E67B7A8"/>
    <w:rsid w:val="6E87313F"/>
    <w:rsid w:val="6EA6A3AF"/>
    <w:rsid w:val="6EAD444B"/>
    <w:rsid w:val="6EB68270"/>
    <w:rsid w:val="6EB83741"/>
    <w:rsid w:val="6ED0CD97"/>
    <w:rsid w:val="6ED6C492"/>
    <w:rsid w:val="6ED7D8CE"/>
    <w:rsid w:val="6EDBA9ED"/>
    <w:rsid w:val="6EE738EA"/>
    <w:rsid w:val="6EED6BFD"/>
    <w:rsid w:val="6EF31D71"/>
    <w:rsid w:val="6F184E2A"/>
    <w:rsid w:val="6F185B56"/>
    <w:rsid w:val="6F18979D"/>
    <w:rsid w:val="6F24DA97"/>
    <w:rsid w:val="6F2AE3FB"/>
    <w:rsid w:val="6F2FB8FF"/>
    <w:rsid w:val="6F316CD3"/>
    <w:rsid w:val="6F35D873"/>
    <w:rsid w:val="6F36C4BF"/>
    <w:rsid w:val="6F495CCD"/>
    <w:rsid w:val="6F4E8FC8"/>
    <w:rsid w:val="6F5DAB9F"/>
    <w:rsid w:val="6F633A33"/>
    <w:rsid w:val="6F6B3676"/>
    <w:rsid w:val="6F70D41C"/>
    <w:rsid w:val="6F7A75BC"/>
    <w:rsid w:val="6F843F71"/>
    <w:rsid w:val="6F8B395B"/>
    <w:rsid w:val="6F976079"/>
    <w:rsid w:val="6FAE9FB3"/>
    <w:rsid w:val="6FB3D5AC"/>
    <w:rsid w:val="6FC4DB48"/>
    <w:rsid w:val="6FCDA5E2"/>
    <w:rsid w:val="6FD01393"/>
    <w:rsid w:val="6FD25A0F"/>
    <w:rsid w:val="6FE4922D"/>
    <w:rsid w:val="6FE61F49"/>
    <w:rsid w:val="6FE94052"/>
    <w:rsid w:val="6FFCCCFD"/>
    <w:rsid w:val="6FFD4357"/>
    <w:rsid w:val="70016C8E"/>
    <w:rsid w:val="70028123"/>
    <w:rsid w:val="70122B8D"/>
    <w:rsid w:val="7025F335"/>
    <w:rsid w:val="70281CAC"/>
    <w:rsid w:val="702CAFF1"/>
    <w:rsid w:val="703149CD"/>
    <w:rsid w:val="703E4DB7"/>
    <w:rsid w:val="7063B668"/>
    <w:rsid w:val="706E7920"/>
    <w:rsid w:val="70735BAF"/>
    <w:rsid w:val="7083BAE7"/>
    <w:rsid w:val="708BD968"/>
    <w:rsid w:val="70A57EA3"/>
    <w:rsid w:val="70ADB90A"/>
    <w:rsid w:val="70B5BC1A"/>
    <w:rsid w:val="70DA0370"/>
    <w:rsid w:val="70E2CE29"/>
    <w:rsid w:val="70E40DCD"/>
    <w:rsid w:val="70E84555"/>
    <w:rsid w:val="70F03817"/>
    <w:rsid w:val="70F85F0A"/>
    <w:rsid w:val="70FD4B5A"/>
    <w:rsid w:val="70FFEE30"/>
    <w:rsid w:val="7119C088"/>
    <w:rsid w:val="71200FD2"/>
    <w:rsid w:val="71293073"/>
    <w:rsid w:val="712C2A0D"/>
    <w:rsid w:val="7130C890"/>
    <w:rsid w:val="71311DF9"/>
    <w:rsid w:val="713C297F"/>
    <w:rsid w:val="715D9357"/>
    <w:rsid w:val="715E994B"/>
    <w:rsid w:val="71761EBB"/>
    <w:rsid w:val="717E85E7"/>
    <w:rsid w:val="718B69A7"/>
    <w:rsid w:val="71B0E21A"/>
    <w:rsid w:val="71BB5841"/>
    <w:rsid w:val="71BE2CE4"/>
    <w:rsid w:val="71C42171"/>
    <w:rsid w:val="71C7A5CB"/>
    <w:rsid w:val="71C7EC5C"/>
    <w:rsid w:val="71D0139D"/>
    <w:rsid w:val="71D7360B"/>
    <w:rsid w:val="71E95BA2"/>
    <w:rsid w:val="71F5B587"/>
    <w:rsid w:val="71F5C702"/>
    <w:rsid w:val="71F9BE8F"/>
    <w:rsid w:val="720BA691"/>
    <w:rsid w:val="721B8C21"/>
    <w:rsid w:val="7230AB59"/>
    <w:rsid w:val="724155F0"/>
    <w:rsid w:val="724540C4"/>
    <w:rsid w:val="724BD28E"/>
    <w:rsid w:val="724C1595"/>
    <w:rsid w:val="72586987"/>
    <w:rsid w:val="72656990"/>
    <w:rsid w:val="726995B8"/>
    <w:rsid w:val="726B0F4D"/>
    <w:rsid w:val="726E6581"/>
    <w:rsid w:val="72720B5D"/>
    <w:rsid w:val="7275216B"/>
    <w:rsid w:val="72789498"/>
    <w:rsid w:val="72790574"/>
    <w:rsid w:val="7284FF5E"/>
    <w:rsid w:val="72907FB3"/>
    <w:rsid w:val="729270F7"/>
    <w:rsid w:val="729FD2F7"/>
    <w:rsid w:val="72A93E2C"/>
    <w:rsid w:val="72B820E6"/>
    <w:rsid w:val="72BBFA49"/>
    <w:rsid w:val="72BEA040"/>
    <w:rsid w:val="72C39132"/>
    <w:rsid w:val="72C951CC"/>
    <w:rsid w:val="72CAE504"/>
    <w:rsid w:val="72D379C3"/>
    <w:rsid w:val="72D4FE16"/>
    <w:rsid w:val="72E7026E"/>
    <w:rsid w:val="72EDE2A9"/>
    <w:rsid w:val="72FC4238"/>
    <w:rsid w:val="73089E2E"/>
    <w:rsid w:val="7312EC9F"/>
    <w:rsid w:val="73187422"/>
    <w:rsid w:val="731A5589"/>
    <w:rsid w:val="731BBFA0"/>
    <w:rsid w:val="7334A1A1"/>
    <w:rsid w:val="734C0BF1"/>
    <w:rsid w:val="73529946"/>
    <w:rsid w:val="73542FF4"/>
    <w:rsid w:val="735A5186"/>
    <w:rsid w:val="735C020C"/>
    <w:rsid w:val="73695A75"/>
    <w:rsid w:val="7374CEB2"/>
    <w:rsid w:val="73886961"/>
    <w:rsid w:val="7399FAB9"/>
    <w:rsid w:val="73ADF0BF"/>
    <w:rsid w:val="73AE298C"/>
    <w:rsid w:val="73B86B2A"/>
    <w:rsid w:val="73B9E020"/>
    <w:rsid w:val="73E3F062"/>
    <w:rsid w:val="73E9B346"/>
    <w:rsid w:val="73ED5CDC"/>
    <w:rsid w:val="7400DCBE"/>
    <w:rsid w:val="7415446F"/>
    <w:rsid w:val="742B3AEB"/>
    <w:rsid w:val="742F5AFD"/>
    <w:rsid w:val="743AE4CE"/>
    <w:rsid w:val="743BA358"/>
    <w:rsid w:val="744EA55D"/>
    <w:rsid w:val="745209B4"/>
    <w:rsid w:val="745E36EA"/>
    <w:rsid w:val="7465222D"/>
    <w:rsid w:val="74652B3E"/>
    <w:rsid w:val="746DB581"/>
    <w:rsid w:val="74823B28"/>
    <w:rsid w:val="74844D07"/>
    <w:rsid w:val="748A0DD6"/>
    <w:rsid w:val="74A4435B"/>
    <w:rsid w:val="74B17732"/>
    <w:rsid w:val="74B54C24"/>
    <w:rsid w:val="74B80350"/>
    <w:rsid w:val="74CEF901"/>
    <w:rsid w:val="74D3E701"/>
    <w:rsid w:val="74D6A17B"/>
    <w:rsid w:val="74F04421"/>
    <w:rsid w:val="74FF6B16"/>
    <w:rsid w:val="752771C1"/>
    <w:rsid w:val="752C954F"/>
    <w:rsid w:val="753BB2B2"/>
    <w:rsid w:val="75514073"/>
    <w:rsid w:val="7555AB8C"/>
    <w:rsid w:val="757AE1FB"/>
    <w:rsid w:val="75876EF2"/>
    <w:rsid w:val="75916123"/>
    <w:rsid w:val="75959B1F"/>
    <w:rsid w:val="759C68D0"/>
    <w:rsid w:val="75BA2A0A"/>
    <w:rsid w:val="75C16F87"/>
    <w:rsid w:val="75C4967A"/>
    <w:rsid w:val="75D021A2"/>
    <w:rsid w:val="75EDDA15"/>
    <w:rsid w:val="75F0DA30"/>
    <w:rsid w:val="75F4C167"/>
    <w:rsid w:val="75F9ECBE"/>
    <w:rsid w:val="7600F28E"/>
    <w:rsid w:val="7600FB9F"/>
    <w:rsid w:val="7608AD83"/>
    <w:rsid w:val="760D1A50"/>
    <w:rsid w:val="76153617"/>
    <w:rsid w:val="761610A0"/>
    <w:rsid w:val="762AAA76"/>
    <w:rsid w:val="76336E44"/>
    <w:rsid w:val="76369420"/>
    <w:rsid w:val="763DCBCF"/>
    <w:rsid w:val="765E98A5"/>
    <w:rsid w:val="76609D45"/>
    <w:rsid w:val="76693DEE"/>
    <w:rsid w:val="769904FA"/>
    <w:rsid w:val="76AF42B1"/>
    <w:rsid w:val="76B0C53D"/>
    <w:rsid w:val="76BC396F"/>
    <w:rsid w:val="76E343CE"/>
    <w:rsid w:val="76E540D4"/>
    <w:rsid w:val="76E7EE32"/>
    <w:rsid w:val="7704E8BC"/>
    <w:rsid w:val="770CE363"/>
    <w:rsid w:val="770D2CA0"/>
    <w:rsid w:val="770D966F"/>
    <w:rsid w:val="771DEBAB"/>
    <w:rsid w:val="772D3E8C"/>
    <w:rsid w:val="7753752C"/>
    <w:rsid w:val="77590A1D"/>
    <w:rsid w:val="7761A912"/>
    <w:rsid w:val="776C8CDE"/>
    <w:rsid w:val="777141B7"/>
    <w:rsid w:val="77760EDA"/>
    <w:rsid w:val="7784AF4D"/>
    <w:rsid w:val="7789599E"/>
    <w:rsid w:val="7789AA76"/>
    <w:rsid w:val="778A51B4"/>
    <w:rsid w:val="77A05F7D"/>
    <w:rsid w:val="77A07DFB"/>
    <w:rsid w:val="77A75400"/>
    <w:rsid w:val="77B89356"/>
    <w:rsid w:val="77E917F4"/>
    <w:rsid w:val="77EADEB5"/>
    <w:rsid w:val="77F1B615"/>
    <w:rsid w:val="77FF1931"/>
    <w:rsid w:val="781BB93B"/>
    <w:rsid w:val="7843E166"/>
    <w:rsid w:val="784906E3"/>
    <w:rsid w:val="78512001"/>
    <w:rsid w:val="7861C873"/>
    <w:rsid w:val="78632FC7"/>
    <w:rsid w:val="7867E157"/>
    <w:rsid w:val="786A441C"/>
    <w:rsid w:val="786C5550"/>
    <w:rsid w:val="7882F160"/>
    <w:rsid w:val="78851990"/>
    <w:rsid w:val="7886E5FE"/>
    <w:rsid w:val="78A22EBC"/>
    <w:rsid w:val="78A966D0"/>
    <w:rsid w:val="78B09831"/>
    <w:rsid w:val="78B52C4B"/>
    <w:rsid w:val="78B6E723"/>
    <w:rsid w:val="78BB5719"/>
    <w:rsid w:val="78BB9347"/>
    <w:rsid w:val="78C0CDFF"/>
    <w:rsid w:val="78C3C022"/>
    <w:rsid w:val="78C4A5E6"/>
    <w:rsid w:val="78E0ECF6"/>
    <w:rsid w:val="78E40E24"/>
    <w:rsid w:val="78E8B2C7"/>
    <w:rsid w:val="78F3B655"/>
    <w:rsid w:val="78F4E0B0"/>
    <w:rsid w:val="78F71617"/>
    <w:rsid w:val="78FDD821"/>
    <w:rsid w:val="7901DDEF"/>
    <w:rsid w:val="790B8DCD"/>
    <w:rsid w:val="79121780"/>
    <w:rsid w:val="791643F3"/>
    <w:rsid w:val="79257AD7"/>
    <w:rsid w:val="792B6863"/>
    <w:rsid w:val="792F2088"/>
    <w:rsid w:val="792F6528"/>
    <w:rsid w:val="793C2FDE"/>
    <w:rsid w:val="7942DFB6"/>
    <w:rsid w:val="794493F2"/>
    <w:rsid w:val="795118DD"/>
    <w:rsid w:val="7952A9EE"/>
    <w:rsid w:val="795314EC"/>
    <w:rsid w:val="7964C7FD"/>
    <w:rsid w:val="7977EE50"/>
    <w:rsid w:val="798DDC92"/>
    <w:rsid w:val="79A3A6E5"/>
    <w:rsid w:val="79A63E3F"/>
    <w:rsid w:val="79A9773C"/>
    <w:rsid w:val="79D8E8EA"/>
    <w:rsid w:val="79DA71E9"/>
    <w:rsid w:val="79EF30F8"/>
    <w:rsid w:val="79F432AC"/>
    <w:rsid w:val="79F7DCE5"/>
    <w:rsid w:val="7A2FF2D1"/>
    <w:rsid w:val="7A37D87F"/>
    <w:rsid w:val="7A3DFF1D"/>
    <w:rsid w:val="7A4097B5"/>
    <w:rsid w:val="7A457B5A"/>
    <w:rsid w:val="7A4E5FD0"/>
    <w:rsid w:val="7A554980"/>
    <w:rsid w:val="7A5ED1F9"/>
    <w:rsid w:val="7A7950C9"/>
    <w:rsid w:val="7A7FCAA8"/>
    <w:rsid w:val="7AA411A0"/>
    <w:rsid w:val="7AA8609D"/>
    <w:rsid w:val="7AAB7DD5"/>
    <w:rsid w:val="7AAC9314"/>
    <w:rsid w:val="7AB2FAC8"/>
    <w:rsid w:val="7AB4C655"/>
    <w:rsid w:val="7ABED7E2"/>
    <w:rsid w:val="7AC84B0E"/>
    <w:rsid w:val="7AC90FFF"/>
    <w:rsid w:val="7AD4DD4A"/>
    <w:rsid w:val="7AD81EBD"/>
    <w:rsid w:val="7ADC131A"/>
    <w:rsid w:val="7ADE976C"/>
    <w:rsid w:val="7AE492B9"/>
    <w:rsid w:val="7AE8DF75"/>
    <w:rsid w:val="7B105329"/>
    <w:rsid w:val="7B18B04E"/>
    <w:rsid w:val="7B2BBD9E"/>
    <w:rsid w:val="7B43A4EC"/>
    <w:rsid w:val="7B509644"/>
    <w:rsid w:val="7B597873"/>
    <w:rsid w:val="7B5EF515"/>
    <w:rsid w:val="7B6AF107"/>
    <w:rsid w:val="7B8FB83A"/>
    <w:rsid w:val="7BA4143D"/>
    <w:rsid w:val="7BA4A884"/>
    <w:rsid w:val="7BB1E0E1"/>
    <w:rsid w:val="7BBB7154"/>
    <w:rsid w:val="7BC64860"/>
    <w:rsid w:val="7BD8EBA1"/>
    <w:rsid w:val="7BE1FFD5"/>
    <w:rsid w:val="7BE6CDFC"/>
    <w:rsid w:val="7BF857AB"/>
    <w:rsid w:val="7BF86EC1"/>
    <w:rsid w:val="7BF943EE"/>
    <w:rsid w:val="7BFB036B"/>
    <w:rsid w:val="7BFFB1C7"/>
    <w:rsid w:val="7C0B25A0"/>
    <w:rsid w:val="7C276284"/>
    <w:rsid w:val="7C302F24"/>
    <w:rsid w:val="7C364493"/>
    <w:rsid w:val="7C3D89F7"/>
    <w:rsid w:val="7C56F4C6"/>
    <w:rsid w:val="7C62DCD4"/>
    <w:rsid w:val="7C649E64"/>
    <w:rsid w:val="7C6F59C1"/>
    <w:rsid w:val="7C769D21"/>
    <w:rsid w:val="7C7D4A1D"/>
    <w:rsid w:val="7C992961"/>
    <w:rsid w:val="7C9F8838"/>
    <w:rsid w:val="7CA2AFC8"/>
    <w:rsid w:val="7CA30EC5"/>
    <w:rsid w:val="7CA5E868"/>
    <w:rsid w:val="7CC242CB"/>
    <w:rsid w:val="7CD1223C"/>
    <w:rsid w:val="7CD7CAEA"/>
    <w:rsid w:val="7CD9BDC3"/>
    <w:rsid w:val="7CE944A7"/>
    <w:rsid w:val="7CF352F4"/>
    <w:rsid w:val="7CF6C279"/>
    <w:rsid w:val="7D0C2F2E"/>
    <w:rsid w:val="7D0EFE20"/>
    <w:rsid w:val="7D22E667"/>
    <w:rsid w:val="7D2D856A"/>
    <w:rsid w:val="7D2F8619"/>
    <w:rsid w:val="7D328AAA"/>
    <w:rsid w:val="7D353C9A"/>
    <w:rsid w:val="7D3A7830"/>
    <w:rsid w:val="7D4DFDAF"/>
    <w:rsid w:val="7D5B1C83"/>
    <w:rsid w:val="7D5BD2C6"/>
    <w:rsid w:val="7D5D0BC2"/>
    <w:rsid w:val="7D604D8B"/>
    <w:rsid w:val="7D610071"/>
    <w:rsid w:val="7D69CD70"/>
    <w:rsid w:val="7D6BC68B"/>
    <w:rsid w:val="7D735E4C"/>
    <w:rsid w:val="7D745FDC"/>
    <w:rsid w:val="7DA11908"/>
    <w:rsid w:val="7DABC03C"/>
    <w:rsid w:val="7DC7582C"/>
    <w:rsid w:val="7DD51792"/>
    <w:rsid w:val="7DD65FDE"/>
    <w:rsid w:val="7DD698CB"/>
    <w:rsid w:val="7DFEFA3B"/>
    <w:rsid w:val="7E15A221"/>
    <w:rsid w:val="7E17241E"/>
    <w:rsid w:val="7E199FE1"/>
    <w:rsid w:val="7E19EE4E"/>
    <w:rsid w:val="7E1ED47B"/>
    <w:rsid w:val="7E2A1720"/>
    <w:rsid w:val="7E2AD64E"/>
    <w:rsid w:val="7E2B6B25"/>
    <w:rsid w:val="7E41CC69"/>
    <w:rsid w:val="7E476621"/>
    <w:rsid w:val="7E49FC8D"/>
    <w:rsid w:val="7E4A4F5A"/>
    <w:rsid w:val="7E55C333"/>
    <w:rsid w:val="7E55FB13"/>
    <w:rsid w:val="7E80C2B4"/>
    <w:rsid w:val="7E87DE03"/>
    <w:rsid w:val="7E8BB2BE"/>
    <w:rsid w:val="7E8EE8FD"/>
    <w:rsid w:val="7E8F2355"/>
    <w:rsid w:val="7E951924"/>
    <w:rsid w:val="7E95D34D"/>
    <w:rsid w:val="7EBA490C"/>
    <w:rsid w:val="7EBE866B"/>
    <w:rsid w:val="7EDA86C0"/>
    <w:rsid w:val="7EDEEA78"/>
    <w:rsid w:val="7EED25E9"/>
    <w:rsid w:val="7EF1730E"/>
    <w:rsid w:val="7EF47C27"/>
    <w:rsid w:val="7EF5C92D"/>
    <w:rsid w:val="7F0729DF"/>
    <w:rsid w:val="7F18A854"/>
    <w:rsid w:val="7F1DFCEB"/>
    <w:rsid w:val="7F29D857"/>
    <w:rsid w:val="7F2C41C7"/>
    <w:rsid w:val="7F3024E6"/>
    <w:rsid w:val="7F359F29"/>
    <w:rsid w:val="7F3BBCD4"/>
    <w:rsid w:val="7F455EB4"/>
    <w:rsid w:val="7F47909D"/>
    <w:rsid w:val="7F58D5EB"/>
    <w:rsid w:val="7F5D1D64"/>
    <w:rsid w:val="7F5D3C60"/>
    <w:rsid w:val="7F7995B8"/>
    <w:rsid w:val="7F83DD5D"/>
    <w:rsid w:val="7F8481AF"/>
    <w:rsid w:val="7F8D10AD"/>
    <w:rsid w:val="7F8EF30D"/>
    <w:rsid w:val="7F8FAEBA"/>
    <w:rsid w:val="7F9A7D96"/>
    <w:rsid w:val="7FAB7162"/>
    <w:rsid w:val="7FAB8FE0"/>
    <w:rsid w:val="7FB2CC27"/>
    <w:rsid w:val="7FB46622"/>
    <w:rsid w:val="7FB67E76"/>
    <w:rsid w:val="7FB803DC"/>
    <w:rsid w:val="7FBB66C2"/>
    <w:rsid w:val="7FC91563"/>
    <w:rsid w:val="7FD8474A"/>
    <w:rsid w:val="7FD84E4B"/>
    <w:rsid w:val="7FE31302"/>
    <w:rsid w:val="7FE9C988"/>
    <w:rsid w:val="7FF76126"/>
    <w:rsid w:val="7FFD2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C4227E"/>
  <w15:chartTrackingRefBased/>
  <w15:docId w15:val="{6654A949-5E0F-44EF-BF45-FD3C564A2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7"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87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8"/>
      </w:numPr>
      <w:spacing w:after="0"/>
    </w:pPr>
  </w:style>
  <w:style w:type="paragraph" w:styleId="slovanseznam2">
    <w:name w:val="List Number 2"/>
    <w:aliases w:val="Číslovaný seznam A 2"/>
    <w:basedOn w:val="Normln"/>
    <w:uiPriority w:val="15"/>
    <w:qFormat/>
    <w:rsid w:val="001B1E4A"/>
    <w:pPr>
      <w:numPr>
        <w:ilvl w:val="1"/>
        <w:numId w:val="8"/>
      </w:numPr>
      <w:spacing w:after="0"/>
      <w:contextualSpacing/>
    </w:pPr>
  </w:style>
  <w:style w:type="paragraph" w:styleId="slovanseznam3">
    <w:name w:val="List Number 3"/>
    <w:aliases w:val="Číslovaný seznam A 3"/>
    <w:basedOn w:val="Normln"/>
    <w:uiPriority w:val="15"/>
    <w:qFormat/>
    <w:rsid w:val="001B1E4A"/>
    <w:pPr>
      <w:numPr>
        <w:ilvl w:val="2"/>
        <w:numId w:val="8"/>
      </w:numPr>
      <w:spacing w:after="0"/>
      <w:contextualSpacing/>
    </w:pPr>
  </w:style>
  <w:style w:type="paragraph" w:styleId="slovanseznam4">
    <w:name w:val="List Number 4"/>
    <w:aliases w:val="Číslovaný seznam A 4"/>
    <w:basedOn w:val="Normln"/>
    <w:uiPriority w:val="15"/>
    <w:qFormat/>
    <w:rsid w:val="001B1E4A"/>
    <w:pPr>
      <w:numPr>
        <w:ilvl w:val="3"/>
        <w:numId w:val="8"/>
      </w:numPr>
      <w:spacing w:after="0"/>
      <w:contextualSpacing/>
    </w:pPr>
  </w:style>
  <w:style w:type="paragraph" w:styleId="slovanseznam5">
    <w:name w:val="List Number 5"/>
    <w:aliases w:val="Číslovaný seznam A 5"/>
    <w:basedOn w:val="Normln"/>
    <w:uiPriority w:val="15"/>
    <w:qFormat/>
    <w:rsid w:val="001B1E4A"/>
    <w:pPr>
      <w:numPr>
        <w:ilvl w:val="4"/>
        <w:numId w:val="8"/>
      </w:numPr>
      <w:spacing w:after="0"/>
      <w:contextualSpacing/>
    </w:pPr>
  </w:style>
  <w:style w:type="paragraph" w:customStyle="1" w:styleId="slovanseznamB">
    <w:name w:val="Číslovaný seznam B"/>
    <w:basedOn w:val="Normln"/>
    <w:uiPriority w:val="16"/>
    <w:qFormat/>
    <w:rsid w:val="009F7F46"/>
    <w:pPr>
      <w:numPr>
        <w:numId w:val="6"/>
      </w:numPr>
      <w:spacing w:after="0"/>
    </w:pPr>
  </w:style>
  <w:style w:type="paragraph" w:customStyle="1" w:styleId="slovanseznamB2">
    <w:name w:val="Číslovaný seznam B 2"/>
    <w:basedOn w:val="Normln"/>
    <w:uiPriority w:val="16"/>
    <w:qFormat/>
    <w:rsid w:val="009F7F46"/>
    <w:pPr>
      <w:numPr>
        <w:ilvl w:val="1"/>
        <w:numId w:val="6"/>
      </w:numPr>
      <w:spacing w:after="0"/>
    </w:pPr>
  </w:style>
  <w:style w:type="paragraph" w:customStyle="1" w:styleId="slovanseznamB3">
    <w:name w:val="Číslovaný seznam B 3"/>
    <w:basedOn w:val="Normln"/>
    <w:uiPriority w:val="16"/>
    <w:qFormat/>
    <w:rsid w:val="009F7F46"/>
    <w:pPr>
      <w:numPr>
        <w:ilvl w:val="2"/>
        <w:numId w:val="6"/>
      </w:numPr>
      <w:spacing w:after="0"/>
    </w:pPr>
  </w:style>
  <w:style w:type="paragraph" w:customStyle="1" w:styleId="slovanseznamB4">
    <w:name w:val="Číslovaný seznam B 4"/>
    <w:basedOn w:val="Normln"/>
    <w:uiPriority w:val="16"/>
    <w:qFormat/>
    <w:rsid w:val="009F7F46"/>
    <w:pPr>
      <w:numPr>
        <w:ilvl w:val="3"/>
        <w:numId w:val="6"/>
      </w:numPr>
      <w:spacing w:after="0"/>
    </w:pPr>
  </w:style>
  <w:style w:type="paragraph" w:customStyle="1" w:styleId="slovanseznamB5">
    <w:name w:val="Číslovaný seznam B 5"/>
    <w:basedOn w:val="Normln"/>
    <w:uiPriority w:val="16"/>
    <w:qFormat/>
    <w:rsid w:val="009F7F46"/>
    <w:pPr>
      <w:numPr>
        <w:ilvl w:val="4"/>
        <w:numId w:val="6"/>
      </w:numPr>
      <w:spacing w:after="0"/>
    </w:pPr>
  </w:style>
  <w:style w:type="paragraph" w:styleId="Seznamsodrkami3">
    <w:name w:val="List Bullet 3"/>
    <w:aliases w:val="Seznam s odrážkami A 3"/>
    <w:basedOn w:val="Normln"/>
    <w:uiPriority w:val="10"/>
    <w:qFormat/>
    <w:rsid w:val="00262DAF"/>
    <w:pPr>
      <w:numPr>
        <w:ilvl w:val="2"/>
        <w:numId w:val="7"/>
      </w:numPr>
      <w:spacing w:after="0"/>
      <w:contextualSpacing/>
    </w:pPr>
  </w:style>
  <w:style w:type="paragraph" w:styleId="Seznamsodrkami4">
    <w:name w:val="List Bullet 4"/>
    <w:aliases w:val="Seznam s odrážkami A 4"/>
    <w:basedOn w:val="Normln"/>
    <w:uiPriority w:val="10"/>
    <w:qFormat/>
    <w:rsid w:val="00262DAF"/>
    <w:pPr>
      <w:numPr>
        <w:ilvl w:val="3"/>
        <w:numId w:val="7"/>
      </w:numPr>
      <w:spacing w:after="0"/>
      <w:contextualSpacing/>
    </w:pPr>
  </w:style>
  <w:style w:type="paragraph" w:styleId="Seznamsodrkami5">
    <w:name w:val="List Bullet 5"/>
    <w:aliases w:val="Seznam s odrážkami A 5"/>
    <w:basedOn w:val="Normln"/>
    <w:uiPriority w:val="10"/>
    <w:qFormat/>
    <w:rsid w:val="00262DAF"/>
    <w:pPr>
      <w:numPr>
        <w:ilvl w:val="4"/>
        <w:numId w:val="7"/>
      </w:numPr>
      <w:spacing w:after="0"/>
    </w:pPr>
  </w:style>
  <w:style w:type="paragraph" w:styleId="Seznamsodrkami">
    <w:name w:val="List Bullet"/>
    <w:aliases w:val="Seznam s odrážkami A"/>
    <w:basedOn w:val="Normln"/>
    <w:uiPriority w:val="10"/>
    <w:qFormat/>
    <w:rsid w:val="00262DAF"/>
    <w:pPr>
      <w:numPr>
        <w:numId w:val="7"/>
      </w:numPr>
      <w:spacing w:after="0"/>
      <w:contextualSpacing/>
    </w:pPr>
  </w:style>
  <w:style w:type="paragraph" w:styleId="Seznamsodrkami2">
    <w:name w:val="List Bullet 2"/>
    <w:aliases w:val="Seznam s odrážkami A 2"/>
    <w:basedOn w:val="Normln"/>
    <w:uiPriority w:val="10"/>
    <w:qFormat/>
    <w:rsid w:val="00262DAF"/>
    <w:pPr>
      <w:numPr>
        <w:ilvl w:val="1"/>
        <w:numId w:val="7"/>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816BF4"/>
    <w:pPr>
      <w:tabs>
        <w:tab w:val="right" w:leader="dot" w:pos="9628"/>
      </w:tabs>
      <w:spacing w:after="0" w:line="240" w:lineRule="auto"/>
    </w:pPr>
    <w:rPr>
      <w:b/>
      <w:bCs/>
      <w:noProof/>
    </w:rPr>
  </w:style>
  <w:style w:type="paragraph" w:styleId="Obsah2">
    <w:name w:val="toc 2"/>
    <w:basedOn w:val="Normln"/>
    <w:next w:val="Normln"/>
    <w:autoRedefine/>
    <w:uiPriority w:val="39"/>
    <w:unhideWhenUsed/>
    <w:rsid w:val="00122E78"/>
    <w:pPr>
      <w:tabs>
        <w:tab w:val="right" w:leader="dot" w:pos="9628"/>
      </w:tabs>
      <w:spacing w:after="0" w:line="240" w:lineRule="atLeast"/>
    </w:pPr>
  </w:style>
  <w:style w:type="paragraph" w:styleId="Obsah3">
    <w:name w:val="toc 3"/>
    <w:basedOn w:val="Normln"/>
    <w:next w:val="Normln"/>
    <w:autoRedefine/>
    <w:uiPriority w:val="39"/>
    <w:unhideWhenUsed/>
    <w:rsid w:val="001032E0"/>
    <w:pPr>
      <w:tabs>
        <w:tab w:val="right" w:leader="dot" w:pos="9628"/>
      </w:tabs>
      <w:spacing w:after="0" w:line="240" w:lineRule="auto"/>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9"/>
      </w:numPr>
      <w:spacing w:after="0"/>
    </w:pPr>
  </w:style>
  <w:style w:type="paragraph" w:customStyle="1" w:styleId="SeznamsodrkamiB2">
    <w:name w:val="Seznam s odrážkami B 2"/>
    <w:basedOn w:val="Normln"/>
    <w:uiPriority w:val="11"/>
    <w:qFormat/>
    <w:rsid w:val="007102D2"/>
    <w:pPr>
      <w:numPr>
        <w:ilvl w:val="1"/>
        <w:numId w:val="9"/>
      </w:numPr>
      <w:spacing w:after="0"/>
    </w:pPr>
  </w:style>
  <w:style w:type="paragraph" w:customStyle="1" w:styleId="SeznamsodrkamiB3">
    <w:name w:val="Seznam s odrážkami B 3"/>
    <w:basedOn w:val="Normln"/>
    <w:uiPriority w:val="11"/>
    <w:qFormat/>
    <w:rsid w:val="007102D2"/>
    <w:pPr>
      <w:numPr>
        <w:ilvl w:val="2"/>
        <w:numId w:val="9"/>
      </w:numPr>
      <w:spacing w:after="0"/>
    </w:pPr>
  </w:style>
  <w:style w:type="paragraph" w:customStyle="1" w:styleId="SeznamsodrkamiB4">
    <w:name w:val="Seznam s odrážkami B 4"/>
    <w:basedOn w:val="Normln"/>
    <w:uiPriority w:val="11"/>
    <w:qFormat/>
    <w:rsid w:val="007102D2"/>
    <w:pPr>
      <w:numPr>
        <w:ilvl w:val="3"/>
        <w:numId w:val="9"/>
      </w:numPr>
      <w:spacing w:after="0"/>
    </w:pPr>
  </w:style>
  <w:style w:type="paragraph" w:customStyle="1" w:styleId="SeznamsodrkamiB5">
    <w:name w:val="Seznam s odrážkami B 5"/>
    <w:basedOn w:val="Normln"/>
    <w:uiPriority w:val="11"/>
    <w:qFormat/>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character" w:customStyle="1" w:styleId="eop">
    <w:name w:val="eop"/>
    <w:basedOn w:val="Standardnpsmoodstavce"/>
    <w:rsid w:val="005543EC"/>
  </w:style>
  <w:style w:type="character" w:styleId="Odkaznakoment">
    <w:name w:val="annotation reference"/>
    <w:basedOn w:val="Standardnpsmoodstavce"/>
    <w:uiPriority w:val="99"/>
    <w:semiHidden/>
    <w:unhideWhenUsed/>
    <w:rsid w:val="005543EC"/>
    <w:rPr>
      <w:sz w:val="16"/>
      <w:szCs w:val="16"/>
    </w:rPr>
  </w:style>
  <w:style w:type="paragraph" w:styleId="Textkomente">
    <w:name w:val="annotation text"/>
    <w:basedOn w:val="Normln"/>
    <w:link w:val="TextkomenteChar"/>
    <w:uiPriority w:val="99"/>
    <w:unhideWhenUsed/>
    <w:rsid w:val="005543EC"/>
    <w:pPr>
      <w:spacing w:line="240" w:lineRule="auto"/>
    </w:pPr>
    <w:rPr>
      <w:sz w:val="20"/>
      <w:szCs w:val="20"/>
    </w:rPr>
  </w:style>
  <w:style w:type="character" w:customStyle="1" w:styleId="TextkomenteChar">
    <w:name w:val="Text komentáře Char"/>
    <w:basedOn w:val="Standardnpsmoodstavce"/>
    <w:link w:val="Textkomente"/>
    <w:uiPriority w:val="99"/>
    <w:rsid w:val="005543EC"/>
    <w:rPr>
      <w:color w:val="000000" w:themeColor="text1"/>
      <w:sz w:val="20"/>
      <w:szCs w:val="20"/>
    </w:rPr>
  </w:style>
  <w:style w:type="paragraph" w:customStyle="1" w:styleId="paragraph">
    <w:name w:val="paragraph"/>
    <w:basedOn w:val="Normln"/>
    <w:rsid w:val="005543EC"/>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5543EC"/>
  </w:style>
  <w:style w:type="character" w:customStyle="1" w:styleId="scxw143936489">
    <w:name w:val="scxw143936489"/>
    <w:basedOn w:val="Standardnpsmoodstavce"/>
    <w:rsid w:val="005543EC"/>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mezer">
    <w:name w:val="No Spacing"/>
    <w:link w:val="BezmezerChar"/>
    <w:uiPriority w:val="1"/>
    <w:qFormat/>
    <w:pPr>
      <w:spacing w:after="0" w:line="240" w:lineRule="auto"/>
    </w:p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basedOn w:val="Standardnpsmoodstavce"/>
    <w:link w:val="stylishCar"/>
    <w:uiPriority w:val="99"/>
    <w:unhideWhenUsed/>
    <w:qFormat/>
    <w:rPr>
      <w:vertAlign w:val="superscript"/>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qFormat/>
    <w:rPr>
      <w:sz w:val="20"/>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uiPriority w:val="99"/>
    <w:unhideWhenUsed/>
    <w:qFormat/>
    <w:pPr>
      <w:spacing w:after="0" w:line="240" w:lineRule="auto"/>
    </w:pPr>
    <w:rPr>
      <w:sz w:val="20"/>
      <w:szCs w:val="20"/>
    </w:rPr>
  </w:style>
  <w:style w:type="table" w:styleId="Tabulkasmkou4zvraznn2">
    <w:name w:val="Grid Table 4 Accent 2"/>
    <w:basedOn w:val="Normlntabulka"/>
    <w:uiPriority w:val="49"/>
    <w:pPr>
      <w:spacing w:after="0" w:line="240" w:lineRule="auto"/>
    </w:pPr>
    <w:tblPr>
      <w:tblStyleRowBandSize w:val="1"/>
      <w:tblStyleColBandSize w:val="1"/>
      <w:tblBorders>
        <w:top w:val="single" w:sz="4" w:space="0" w:color="2196FF" w:themeColor="accent2" w:themeTint="99"/>
        <w:left w:val="single" w:sz="4" w:space="0" w:color="2196FF" w:themeColor="accent2" w:themeTint="99"/>
        <w:bottom w:val="single" w:sz="4" w:space="0" w:color="2196FF" w:themeColor="accent2" w:themeTint="99"/>
        <w:right w:val="single" w:sz="4" w:space="0" w:color="2196FF" w:themeColor="accent2" w:themeTint="99"/>
        <w:insideH w:val="single" w:sz="4" w:space="0" w:color="2196FF" w:themeColor="accent2" w:themeTint="99"/>
        <w:insideV w:val="single" w:sz="4" w:space="0" w:color="2196FF" w:themeColor="accent2" w:themeTint="99"/>
      </w:tblBorders>
    </w:tblPr>
    <w:tblStylePr w:type="firstRow">
      <w:rPr>
        <w:b/>
        <w:bCs/>
        <w:color w:val="FFFFFF" w:themeColor="background1"/>
      </w:rPr>
      <w:tblPr/>
      <w:tcPr>
        <w:tcBorders>
          <w:top w:val="single" w:sz="4" w:space="0" w:color="004B8D" w:themeColor="accent2"/>
          <w:left w:val="single" w:sz="4" w:space="0" w:color="004B8D" w:themeColor="accent2"/>
          <w:bottom w:val="single" w:sz="4" w:space="0" w:color="004B8D" w:themeColor="accent2"/>
          <w:right w:val="single" w:sz="4" w:space="0" w:color="004B8D" w:themeColor="accent2"/>
          <w:insideH w:val="nil"/>
          <w:insideV w:val="nil"/>
        </w:tcBorders>
        <w:shd w:val="clear" w:color="auto" w:fill="004B8D" w:themeFill="accent2"/>
      </w:tcPr>
    </w:tblStylePr>
    <w:tblStylePr w:type="lastRow">
      <w:rPr>
        <w:b/>
        <w:bCs/>
      </w:rPr>
      <w:tblPr/>
      <w:tcPr>
        <w:tcBorders>
          <w:top w:val="double" w:sz="4" w:space="0" w:color="004B8D" w:themeColor="accent2"/>
        </w:tcBorders>
      </w:tcPr>
    </w:tblStylePr>
    <w:tblStylePr w:type="firstCol">
      <w:rPr>
        <w:b/>
        <w:bCs/>
      </w:rPr>
    </w:tblStylePr>
    <w:tblStylePr w:type="lastCol">
      <w:rPr>
        <w:b/>
        <w:bCs/>
      </w:rPr>
    </w:tblStylePr>
    <w:tblStylePr w:type="band1Vert">
      <w:tblPr/>
      <w:tcPr>
        <w:shd w:val="clear" w:color="auto" w:fill="B5DCFF" w:themeFill="accent2" w:themeFillTint="33"/>
      </w:tcPr>
    </w:tblStylePr>
    <w:tblStylePr w:type="band1Horz">
      <w:tblPr/>
      <w:tcPr>
        <w:shd w:val="clear" w:color="auto" w:fill="B5DCFF" w:themeFill="accent2" w:themeFillTint="33"/>
      </w:tcPr>
    </w:tblStylePr>
  </w:style>
  <w:style w:type="character" w:customStyle="1" w:styleId="BezmezerChar">
    <w:name w:val="Bez mezer Char"/>
    <w:basedOn w:val="Standardnpsmoodstavce"/>
    <w:link w:val="Bezmezer"/>
    <w:uiPriority w:val="1"/>
    <w:rsid w:val="00E66A7B"/>
  </w:style>
  <w:style w:type="paragraph" w:styleId="Pedmtkomente">
    <w:name w:val="annotation subject"/>
    <w:basedOn w:val="Textkomente"/>
    <w:next w:val="Textkomente"/>
    <w:link w:val="PedmtkomenteChar"/>
    <w:uiPriority w:val="99"/>
    <w:semiHidden/>
    <w:unhideWhenUsed/>
    <w:rsid w:val="00B94E31"/>
    <w:rPr>
      <w:b/>
      <w:bCs/>
    </w:rPr>
  </w:style>
  <w:style w:type="character" w:customStyle="1" w:styleId="PedmtkomenteChar">
    <w:name w:val="Předmět komentáře Char"/>
    <w:basedOn w:val="TextkomenteChar"/>
    <w:link w:val="Pedmtkomente"/>
    <w:uiPriority w:val="99"/>
    <w:semiHidden/>
    <w:rsid w:val="00B94E31"/>
    <w:rPr>
      <w:b/>
      <w:bCs/>
      <w:color w:val="000000" w:themeColor="text1"/>
      <w:sz w:val="20"/>
      <w:szCs w:val="20"/>
    </w:rPr>
  </w:style>
  <w:style w:type="paragraph" w:styleId="Normlnweb">
    <w:name w:val="Normal (Web)"/>
    <w:basedOn w:val="Normln"/>
    <w:uiPriority w:val="99"/>
    <w:unhideWhenUsed/>
    <w:rsid w:val="009537F2"/>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Revize">
    <w:name w:val="Revision"/>
    <w:hidden/>
    <w:uiPriority w:val="99"/>
    <w:semiHidden/>
    <w:rsid w:val="00173856"/>
    <w:pPr>
      <w:spacing w:after="0" w:line="240" w:lineRule="auto"/>
    </w:pPr>
    <w:rPr>
      <w:color w:val="000000" w:themeColor="text1"/>
    </w:r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ln"/>
    <w:link w:val="Znakapoznpodarou"/>
    <w:uiPriority w:val="99"/>
    <w:rsid w:val="00C05E2A"/>
    <w:pPr>
      <w:spacing w:line="240" w:lineRule="exact"/>
      <w:jc w:val="both"/>
    </w:pPr>
    <w:rPr>
      <w:color w:val="auto"/>
      <w:vertAlign w:val="superscript"/>
    </w:rPr>
  </w:style>
  <w:style w:type="character" w:styleId="Nevyeenzmnka">
    <w:name w:val="Unresolved Mention"/>
    <w:basedOn w:val="Standardnpsmoodstavce"/>
    <w:uiPriority w:val="99"/>
    <w:semiHidden/>
    <w:unhideWhenUsed/>
    <w:rsid w:val="006A37AF"/>
    <w:rPr>
      <w:color w:val="605E5C"/>
      <w:shd w:val="clear" w:color="auto" w:fill="E1DFDD"/>
    </w:rPr>
  </w:style>
  <w:style w:type="paragraph" w:styleId="Textbubliny">
    <w:name w:val="Balloon Text"/>
    <w:basedOn w:val="Normln"/>
    <w:link w:val="TextbublinyChar"/>
    <w:uiPriority w:val="99"/>
    <w:semiHidden/>
    <w:unhideWhenUsed/>
    <w:rsid w:val="00000E1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00E14"/>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191551">
      <w:bodyDiv w:val="1"/>
      <w:marLeft w:val="0"/>
      <w:marRight w:val="0"/>
      <w:marTop w:val="0"/>
      <w:marBottom w:val="0"/>
      <w:divBdr>
        <w:top w:val="none" w:sz="0" w:space="0" w:color="auto"/>
        <w:left w:val="none" w:sz="0" w:space="0" w:color="auto"/>
        <w:bottom w:val="none" w:sz="0" w:space="0" w:color="auto"/>
        <w:right w:val="none" w:sz="0" w:space="0" w:color="auto"/>
      </w:divBdr>
      <w:divsChild>
        <w:div w:id="1509248249">
          <w:marLeft w:val="0"/>
          <w:marRight w:val="0"/>
          <w:marTop w:val="0"/>
          <w:marBottom w:val="0"/>
          <w:divBdr>
            <w:top w:val="none" w:sz="0" w:space="0" w:color="auto"/>
            <w:left w:val="none" w:sz="0" w:space="0" w:color="auto"/>
            <w:bottom w:val="none" w:sz="0" w:space="0" w:color="auto"/>
            <w:right w:val="none" w:sz="0" w:space="0" w:color="auto"/>
          </w:divBdr>
        </w:div>
        <w:div w:id="170607131">
          <w:marLeft w:val="0"/>
          <w:marRight w:val="0"/>
          <w:marTop w:val="0"/>
          <w:marBottom w:val="0"/>
          <w:divBdr>
            <w:top w:val="none" w:sz="0" w:space="0" w:color="auto"/>
            <w:left w:val="none" w:sz="0" w:space="0" w:color="auto"/>
            <w:bottom w:val="none" w:sz="0" w:space="0" w:color="auto"/>
            <w:right w:val="none" w:sz="0" w:space="0" w:color="auto"/>
          </w:divBdr>
        </w:div>
        <w:div w:id="686903503">
          <w:marLeft w:val="0"/>
          <w:marRight w:val="0"/>
          <w:marTop w:val="0"/>
          <w:marBottom w:val="0"/>
          <w:divBdr>
            <w:top w:val="none" w:sz="0" w:space="0" w:color="auto"/>
            <w:left w:val="none" w:sz="0" w:space="0" w:color="auto"/>
            <w:bottom w:val="none" w:sz="0" w:space="0" w:color="auto"/>
            <w:right w:val="none" w:sz="0" w:space="0" w:color="auto"/>
          </w:divBdr>
        </w:div>
        <w:div w:id="1082533978">
          <w:marLeft w:val="0"/>
          <w:marRight w:val="0"/>
          <w:marTop w:val="0"/>
          <w:marBottom w:val="0"/>
          <w:divBdr>
            <w:top w:val="none" w:sz="0" w:space="0" w:color="auto"/>
            <w:left w:val="none" w:sz="0" w:space="0" w:color="auto"/>
            <w:bottom w:val="none" w:sz="0" w:space="0" w:color="auto"/>
            <w:right w:val="none" w:sz="0" w:space="0" w:color="auto"/>
          </w:divBdr>
        </w:div>
        <w:div w:id="496504342">
          <w:marLeft w:val="0"/>
          <w:marRight w:val="0"/>
          <w:marTop w:val="0"/>
          <w:marBottom w:val="0"/>
          <w:divBdr>
            <w:top w:val="none" w:sz="0" w:space="0" w:color="auto"/>
            <w:left w:val="none" w:sz="0" w:space="0" w:color="auto"/>
            <w:bottom w:val="none" w:sz="0" w:space="0" w:color="auto"/>
            <w:right w:val="none" w:sz="0" w:space="0" w:color="auto"/>
          </w:divBdr>
        </w:div>
        <w:div w:id="1579710320">
          <w:marLeft w:val="0"/>
          <w:marRight w:val="0"/>
          <w:marTop w:val="0"/>
          <w:marBottom w:val="0"/>
          <w:divBdr>
            <w:top w:val="none" w:sz="0" w:space="0" w:color="auto"/>
            <w:left w:val="none" w:sz="0" w:space="0" w:color="auto"/>
            <w:bottom w:val="none" w:sz="0" w:space="0" w:color="auto"/>
            <w:right w:val="none" w:sz="0" w:space="0" w:color="auto"/>
          </w:divBdr>
        </w:div>
        <w:div w:id="785853175">
          <w:marLeft w:val="0"/>
          <w:marRight w:val="0"/>
          <w:marTop w:val="0"/>
          <w:marBottom w:val="0"/>
          <w:divBdr>
            <w:top w:val="none" w:sz="0" w:space="0" w:color="auto"/>
            <w:left w:val="none" w:sz="0" w:space="0" w:color="auto"/>
            <w:bottom w:val="none" w:sz="0" w:space="0" w:color="auto"/>
            <w:right w:val="none" w:sz="0" w:space="0" w:color="auto"/>
          </w:divBdr>
        </w:div>
        <w:div w:id="1729647141">
          <w:marLeft w:val="0"/>
          <w:marRight w:val="0"/>
          <w:marTop w:val="0"/>
          <w:marBottom w:val="0"/>
          <w:divBdr>
            <w:top w:val="none" w:sz="0" w:space="0" w:color="auto"/>
            <w:left w:val="none" w:sz="0" w:space="0" w:color="auto"/>
            <w:bottom w:val="none" w:sz="0" w:space="0" w:color="auto"/>
            <w:right w:val="none" w:sz="0" w:space="0" w:color="auto"/>
          </w:divBdr>
        </w:div>
        <w:div w:id="2027555875">
          <w:marLeft w:val="0"/>
          <w:marRight w:val="0"/>
          <w:marTop w:val="0"/>
          <w:marBottom w:val="0"/>
          <w:divBdr>
            <w:top w:val="none" w:sz="0" w:space="0" w:color="auto"/>
            <w:left w:val="none" w:sz="0" w:space="0" w:color="auto"/>
            <w:bottom w:val="none" w:sz="0" w:space="0" w:color="auto"/>
            <w:right w:val="none" w:sz="0" w:space="0" w:color="auto"/>
          </w:divBdr>
        </w:div>
        <w:div w:id="768935145">
          <w:marLeft w:val="0"/>
          <w:marRight w:val="0"/>
          <w:marTop w:val="0"/>
          <w:marBottom w:val="0"/>
          <w:divBdr>
            <w:top w:val="none" w:sz="0" w:space="0" w:color="auto"/>
            <w:left w:val="none" w:sz="0" w:space="0" w:color="auto"/>
            <w:bottom w:val="none" w:sz="0" w:space="0" w:color="auto"/>
            <w:right w:val="none" w:sz="0" w:space="0" w:color="auto"/>
          </w:divBdr>
        </w:div>
        <w:div w:id="1992169049">
          <w:marLeft w:val="0"/>
          <w:marRight w:val="0"/>
          <w:marTop w:val="0"/>
          <w:marBottom w:val="0"/>
          <w:divBdr>
            <w:top w:val="none" w:sz="0" w:space="0" w:color="auto"/>
            <w:left w:val="none" w:sz="0" w:space="0" w:color="auto"/>
            <w:bottom w:val="none" w:sz="0" w:space="0" w:color="auto"/>
            <w:right w:val="none" w:sz="0" w:space="0" w:color="auto"/>
          </w:divBdr>
        </w:div>
        <w:div w:id="1922256805">
          <w:marLeft w:val="0"/>
          <w:marRight w:val="0"/>
          <w:marTop w:val="0"/>
          <w:marBottom w:val="0"/>
          <w:divBdr>
            <w:top w:val="none" w:sz="0" w:space="0" w:color="auto"/>
            <w:left w:val="none" w:sz="0" w:space="0" w:color="auto"/>
            <w:bottom w:val="none" w:sz="0" w:space="0" w:color="auto"/>
            <w:right w:val="none" w:sz="0" w:space="0" w:color="auto"/>
          </w:divBdr>
        </w:div>
        <w:div w:id="424766211">
          <w:marLeft w:val="0"/>
          <w:marRight w:val="0"/>
          <w:marTop w:val="0"/>
          <w:marBottom w:val="0"/>
          <w:divBdr>
            <w:top w:val="none" w:sz="0" w:space="0" w:color="auto"/>
            <w:left w:val="none" w:sz="0" w:space="0" w:color="auto"/>
            <w:bottom w:val="none" w:sz="0" w:space="0" w:color="auto"/>
            <w:right w:val="none" w:sz="0" w:space="0" w:color="auto"/>
          </w:divBdr>
        </w:div>
        <w:div w:id="2001420228">
          <w:marLeft w:val="0"/>
          <w:marRight w:val="0"/>
          <w:marTop w:val="0"/>
          <w:marBottom w:val="0"/>
          <w:divBdr>
            <w:top w:val="none" w:sz="0" w:space="0" w:color="auto"/>
            <w:left w:val="none" w:sz="0" w:space="0" w:color="auto"/>
            <w:bottom w:val="none" w:sz="0" w:space="0" w:color="auto"/>
            <w:right w:val="none" w:sz="0" w:space="0" w:color="auto"/>
          </w:divBdr>
        </w:div>
        <w:div w:id="1564876817">
          <w:marLeft w:val="0"/>
          <w:marRight w:val="0"/>
          <w:marTop w:val="0"/>
          <w:marBottom w:val="0"/>
          <w:divBdr>
            <w:top w:val="none" w:sz="0" w:space="0" w:color="auto"/>
            <w:left w:val="none" w:sz="0" w:space="0" w:color="auto"/>
            <w:bottom w:val="none" w:sz="0" w:space="0" w:color="auto"/>
            <w:right w:val="none" w:sz="0" w:space="0" w:color="auto"/>
          </w:divBdr>
        </w:div>
        <w:div w:id="819881624">
          <w:marLeft w:val="0"/>
          <w:marRight w:val="0"/>
          <w:marTop w:val="0"/>
          <w:marBottom w:val="0"/>
          <w:divBdr>
            <w:top w:val="none" w:sz="0" w:space="0" w:color="auto"/>
            <w:left w:val="none" w:sz="0" w:space="0" w:color="auto"/>
            <w:bottom w:val="none" w:sz="0" w:space="0" w:color="auto"/>
            <w:right w:val="none" w:sz="0" w:space="0" w:color="auto"/>
          </w:divBdr>
        </w:div>
        <w:div w:id="1999310684">
          <w:marLeft w:val="0"/>
          <w:marRight w:val="0"/>
          <w:marTop w:val="0"/>
          <w:marBottom w:val="0"/>
          <w:divBdr>
            <w:top w:val="none" w:sz="0" w:space="0" w:color="auto"/>
            <w:left w:val="none" w:sz="0" w:space="0" w:color="auto"/>
            <w:bottom w:val="none" w:sz="0" w:space="0" w:color="auto"/>
            <w:right w:val="none" w:sz="0" w:space="0" w:color="auto"/>
          </w:divBdr>
        </w:div>
        <w:div w:id="1486705277">
          <w:marLeft w:val="0"/>
          <w:marRight w:val="0"/>
          <w:marTop w:val="0"/>
          <w:marBottom w:val="0"/>
          <w:divBdr>
            <w:top w:val="none" w:sz="0" w:space="0" w:color="auto"/>
            <w:left w:val="none" w:sz="0" w:space="0" w:color="auto"/>
            <w:bottom w:val="none" w:sz="0" w:space="0" w:color="auto"/>
            <w:right w:val="none" w:sz="0" w:space="0" w:color="auto"/>
          </w:divBdr>
        </w:div>
        <w:div w:id="920797359">
          <w:marLeft w:val="0"/>
          <w:marRight w:val="0"/>
          <w:marTop w:val="0"/>
          <w:marBottom w:val="0"/>
          <w:divBdr>
            <w:top w:val="none" w:sz="0" w:space="0" w:color="auto"/>
            <w:left w:val="none" w:sz="0" w:space="0" w:color="auto"/>
            <w:bottom w:val="none" w:sz="0" w:space="0" w:color="auto"/>
            <w:right w:val="none" w:sz="0" w:space="0" w:color="auto"/>
          </w:divBdr>
        </w:div>
        <w:div w:id="205223945">
          <w:marLeft w:val="0"/>
          <w:marRight w:val="0"/>
          <w:marTop w:val="0"/>
          <w:marBottom w:val="0"/>
          <w:divBdr>
            <w:top w:val="none" w:sz="0" w:space="0" w:color="auto"/>
            <w:left w:val="none" w:sz="0" w:space="0" w:color="auto"/>
            <w:bottom w:val="none" w:sz="0" w:space="0" w:color="auto"/>
            <w:right w:val="none" w:sz="0" w:space="0" w:color="auto"/>
          </w:divBdr>
        </w:div>
        <w:div w:id="790561701">
          <w:marLeft w:val="0"/>
          <w:marRight w:val="0"/>
          <w:marTop w:val="0"/>
          <w:marBottom w:val="0"/>
          <w:divBdr>
            <w:top w:val="none" w:sz="0" w:space="0" w:color="auto"/>
            <w:left w:val="none" w:sz="0" w:space="0" w:color="auto"/>
            <w:bottom w:val="none" w:sz="0" w:space="0" w:color="auto"/>
            <w:right w:val="none" w:sz="0" w:space="0" w:color="auto"/>
          </w:divBdr>
        </w:div>
        <w:div w:id="1358969688">
          <w:marLeft w:val="0"/>
          <w:marRight w:val="0"/>
          <w:marTop w:val="0"/>
          <w:marBottom w:val="0"/>
          <w:divBdr>
            <w:top w:val="none" w:sz="0" w:space="0" w:color="auto"/>
            <w:left w:val="none" w:sz="0" w:space="0" w:color="auto"/>
            <w:bottom w:val="none" w:sz="0" w:space="0" w:color="auto"/>
            <w:right w:val="none" w:sz="0" w:space="0" w:color="auto"/>
          </w:divBdr>
        </w:div>
        <w:div w:id="849682822">
          <w:marLeft w:val="0"/>
          <w:marRight w:val="0"/>
          <w:marTop w:val="0"/>
          <w:marBottom w:val="0"/>
          <w:divBdr>
            <w:top w:val="none" w:sz="0" w:space="0" w:color="auto"/>
            <w:left w:val="none" w:sz="0" w:space="0" w:color="auto"/>
            <w:bottom w:val="none" w:sz="0" w:space="0" w:color="auto"/>
            <w:right w:val="none" w:sz="0" w:space="0" w:color="auto"/>
          </w:divBdr>
        </w:div>
        <w:div w:id="340817290">
          <w:marLeft w:val="0"/>
          <w:marRight w:val="0"/>
          <w:marTop w:val="0"/>
          <w:marBottom w:val="0"/>
          <w:divBdr>
            <w:top w:val="none" w:sz="0" w:space="0" w:color="auto"/>
            <w:left w:val="none" w:sz="0" w:space="0" w:color="auto"/>
            <w:bottom w:val="none" w:sz="0" w:space="0" w:color="auto"/>
            <w:right w:val="none" w:sz="0" w:space="0" w:color="auto"/>
          </w:divBdr>
        </w:div>
        <w:div w:id="1270704066">
          <w:marLeft w:val="0"/>
          <w:marRight w:val="0"/>
          <w:marTop w:val="0"/>
          <w:marBottom w:val="0"/>
          <w:divBdr>
            <w:top w:val="none" w:sz="0" w:space="0" w:color="auto"/>
            <w:left w:val="none" w:sz="0" w:space="0" w:color="auto"/>
            <w:bottom w:val="none" w:sz="0" w:space="0" w:color="auto"/>
            <w:right w:val="none" w:sz="0" w:space="0" w:color="auto"/>
          </w:divBdr>
        </w:div>
        <w:div w:id="498882893">
          <w:marLeft w:val="0"/>
          <w:marRight w:val="0"/>
          <w:marTop w:val="0"/>
          <w:marBottom w:val="0"/>
          <w:divBdr>
            <w:top w:val="none" w:sz="0" w:space="0" w:color="auto"/>
            <w:left w:val="none" w:sz="0" w:space="0" w:color="auto"/>
            <w:bottom w:val="none" w:sz="0" w:space="0" w:color="auto"/>
            <w:right w:val="none" w:sz="0" w:space="0" w:color="auto"/>
          </w:divBdr>
        </w:div>
        <w:div w:id="2100785540">
          <w:marLeft w:val="0"/>
          <w:marRight w:val="0"/>
          <w:marTop w:val="0"/>
          <w:marBottom w:val="0"/>
          <w:divBdr>
            <w:top w:val="none" w:sz="0" w:space="0" w:color="auto"/>
            <w:left w:val="none" w:sz="0" w:space="0" w:color="auto"/>
            <w:bottom w:val="none" w:sz="0" w:space="0" w:color="auto"/>
            <w:right w:val="none" w:sz="0" w:space="0" w:color="auto"/>
          </w:divBdr>
        </w:div>
        <w:div w:id="190653451">
          <w:marLeft w:val="0"/>
          <w:marRight w:val="0"/>
          <w:marTop w:val="0"/>
          <w:marBottom w:val="0"/>
          <w:divBdr>
            <w:top w:val="none" w:sz="0" w:space="0" w:color="auto"/>
            <w:left w:val="none" w:sz="0" w:space="0" w:color="auto"/>
            <w:bottom w:val="none" w:sz="0" w:space="0" w:color="auto"/>
            <w:right w:val="none" w:sz="0" w:space="0" w:color="auto"/>
          </w:divBdr>
        </w:div>
        <w:div w:id="1145511814">
          <w:marLeft w:val="0"/>
          <w:marRight w:val="0"/>
          <w:marTop w:val="0"/>
          <w:marBottom w:val="0"/>
          <w:divBdr>
            <w:top w:val="none" w:sz="0" w:space="0" w:color="auto"/>
            <w:left w:val="none" w:sz="0" w:space="0" w:color="auto"/>
            <w:bottom w:val="none" w:sz="0" w:space="0" w:color="auto"/>
            <w:right w:val="none" w:sz="0" w:space="0" w:color="auto"/>
          </w:divBdr>
        </w:div>
      </w:divsChild>
    </w:div>
    <w:div w:id="1834249733">
      <w:bodyDiv w:val="1"/>
      <w:marLeft w:val="0"/>
      <w:marRight w:val="0"/>
      <w:marTop w:val="0"/>
      <w:marBottom w:val="0"/>
      <w:divBdr>
        <w:top w:val="none" w:sz="0" w:space="0" w:color="auto"/>
        <w:left w:val="none" w:sz="0" w:space="0" w:color="auto"/>
        <w:bottom w:val="none" w:sz="0" w:space="0" w:color="auto"/>
        <w:right w:val="none" w:sz="0" w:space="0" w:color="auto"/>
      </w:divBdr>
    </w:div>
    <w:div w:id="2008051348">
      <w:bodyDiv w:val="1"/>
      <w:marLeft w:val="0"/>
      <w:marRight w:val="0"/>
      <w:marTop w:val="0"/>
      <w:marBottom w:val="0"/>
      <w:divBdr>
        <w:top w:val="none" w:sz="0" w:space="0" w:color="auto"/>
        <w:left w:val="none" w:sz="0" w:space="0" w:color="auto"/>
        <w:bottom w:val="none" w:sz="0" w:space="0" w:color="auto"/>
        <w:right w:val="none" w:sz="0" w:space="0" w:color="auto"/>
      </w:divBdr>
    </w:div>
    <w:div w:id="2080783578">
      <w:bodyDiv w:val="1"/>
      <w:marLeft w:val="0"/>
      <w:marRight w:val="0"/>
      <w:marTop w:val="0"/>
      <w:marBottom w:val="0"/>
      <w:divBdr>
        <w:top w:val="none" w:sz="0" w:space="0" w:color="auto"/>
        <w:left w:val="none" w:sz="0" w:space="0" w:color="auto"/>
        <w:bottom w:val="none" w:sz="0" w:space="0" w:color="auto"/>
        <w:right w:val="none" w:sz="0" w:space="0" w:color="auto"/>
      </w:divBdr>
      <w:divsChild>
        <w:div w:id="207542389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image" Target="media/image3.png"/><Relationship Id="rId26" Type="http://schemas.openxmlformats.org/officeDocument/2006/relationships/image" Target="media/image4.emf"/><Relationship Id="rId39" Type="http://schemas.openxmlformats.org/officeDocument/2006/relationships/hyperlink" Target="https://oxfordinsights.com/wp-content/uploads/2023/11/Government_AI_Readiness_21.pdf" TargetMode="External"/><Relationship Id="rId21" Type="http://schemas.openxmlformats.org/officeDocument/2006/relationships/diagramData" Target="diagrams/data2.xml"/><Relationship Id="rId34" Type="http://schemas.openxmlformats.org/officeDocument/2006/relationships/hyperlink" Target="https://data.europa.eu/doi/10.2777/08845" TargetMode="External"/><Relationship Id="rId42" Type="http://schemas.openxmlformats.org/officeDocument/2006/relationships/hyperlink" Target="https://aiindex.stanford.edu/report/" TargetMode="External"/><Relationship Id="rId47" Type="http://schemas.openxmlformats.org/officeDocument/2006/relationships/hyperlink" Target="https://digitalnicesko.gov.cz/viz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07/relationships/diagramDrawing" Target="diagrams/drawing1.xml"/><Relationship Id="rId29" Type="http://schemas.openxmlformats.org/officeDocument/2006/relationships/image" Target="media/image7.png"/><Relationship Id="rId11" Type="http://schemas.openxmlformats.org/officeDocument/2006/relationships/image" Target="media/image1.png"/><Relationship Id="rId24" Type="http://schemas.openxmlformats.org/officeDocument/2006/relationships/diagramColors" Target="diagrams/colors2.xml"/><Relationship Id="rId32" Type="http://schemas.openxmlformats.org/officeDocument/2006/relationships/hyperlink" Target="https://www.czso.cz/csu/czso/vyuzivani-informacnich-a-komunikacnich-technologii-v-podnikatelskem-sektoru-2023" TargetMode="External"/><Relationship Id="rId37" Type="http://schemas.openxmlformats.org/officeDocument/2006/relationships/hyperlink" Target="https://oxfordinsights.com/wp-content/uploads/2023/12/ai-gov-readiness-report_v08.pdf" TargetMode="External"/><Relationship Id="rId40" Type="http://schemas.openxmlformats.org/officeDocument/2006/relationships/hyperlink" Target="https://oxfordinsights.com/wp-content/uploads/2023/11/Government_AI_Readiness_2022_FV.pdf" TargetMode="External"/><Relationship Id="rId45" Type="http://schemas.openxmlformats.org/officeDocument/2006/relationships/hyperlink" Target="https://www.unesco.org/en/articles/unesco-survey-less-10-schools-and-universities-have-formal-guidance-ai" TargetMode="Externa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diagramQuickStyle" Target="diagrams/quickStyle2.xml"/><Relationship Id="rId28" Type="http://schemas.openxmlformats.org/officeDocument/2006/relationships/image" Target="media/image6.png"/><Relationship Id="rId36" Type="http://schemas.openxmlformats.org/officeDocument/2006/relationships/hyperlink" Target="https://oecd.ai/en/dashboards/countries/CzechRepublic"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https://www.czso.cz/csu/czso/vyuzivani-informacnich-a-komunikacnich-technologii-v-podnikatelskem-sektoru-rok-2020-aktualni-mesic-roku-2021" TargetMode="External"/><Relationship Id="rId44" Type="http://schemas.openxmlformats.org/officeDocument/2006/relationships/hyperlink" Target="https://www.tortoisemedia.com/intelligence/global-a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diagramLayout" Target="diagrams/layout2.xm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hyperlink" Target="https://www.mvcr.cz/soubor/analyza-a-zhodnoceni-potencialu-vyuziti-automatizace-a-umele-inteligence-v-agendach-verejne-spravy.aspx" TargetMode="External"/><Relationship Id="rId43" Type="http://schemas.openxmlformats.org/officeDocument/2006/relationships/hyperlink" Target="https://stratin.tc.cas.cz/vystupy/2023/M1/VaV%20v%20oblasti%20AI%20v%20%C4%8CR.pdf"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diagramData" Target="diagrams/data1.xml"/><Relationship Id="rId17" Type="http://schemas.openxmlformats.org/officeDocument/2006/relationships/image" Target="media/image2.png"/><Relationship Id="rId25" Type="http://schemas.microsoft.com/office/2007/relationships/diagramDrawing" Target="diagrams/drawing2.xml"/><Relationship Id="rId33" Type="http://schemas.openxmlformats.org/officeDocument/2006/relationships/hyperlink" Target="https://technologickainkubace.org/o-technologicke-inkubaci/data-o-startupech/" TargetMode="External"/><Relationship Id="rId38" Type="http://schemas.openxmlformats.org/officeDocument/2006/relationships/hyperlink" Target="https://oxfordinsights.com/wp-content/uploads/2023/11/AIReadinessReport.pdf" TargetMode="External"/><Relationship Id="rId46" Type="http://schemas.openxmlformats.org/officeDocument/2006/relationships/hyperlink" Target="https://www.pdf.upol.cz/files/users/175/Ceske-skoly-a-umela-inteligence-vyzkumna-zprava.docx" TargetMode="External"/><Relationship Id="rId20" Type="http://schemas.openxmlformats.org/officeDocument/2006/relationships/footer" Target="footer1.xml"/><Relationship Id="rId41" Type="http://schemas.openxmlformats.org/officeDocument/2006/relationships/hyperlink" Target="https://oxfordinsights.com/wp-content/uploads/2023/12/2023-Government-AI-Readiness-Index-2.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research-and-innovation.ec.europa.eu/events/upcoming-events/successful-and-timely-uptake-artificial-intelligence-science-eu-release-sam-advice-2024-04-15_en" TargetMode="External"/><Relationship Id="rId7" Type="http://schemas.openxmlformats.org/officeDocument/2006/relationships/hyperlink" Target="https://digitalnicesko.gov.cz/media/files/Cesta_k_Evropsk%C3%A9_digit%C3%A1ln%C3%AD_dek%C3%A1d%C4%9B_strategick%C3%BD_pl%C3%A1n_digitalizace_%C4%8Ceska_do_roku_2030_2icFk2m.pdf" TargetMode="External"/><Relationship Id="rId2" Type="http://schemas.openxmlformats.org/officeDocument/2006/relationships/hyperlink" Target="https://vlada.gov.cz/assets/evropske-zalezitosti/aktualne/AI-technologie-2018.pdf" TargetMode="External"/><Relationship Id="rId1" Type="http://schemas.openxmlformats.org/officeDocument/2006/relationships/hyperlink" Target="https://epthinktank.eu/2024/04/04/ai-investment-eu-and-global-indicators/" TargetMode="External"/><Relationship Id="rId6" Type="http://schemas.openxmlformats.org/officeDocument/2006/relationships/hyperlink" Target="https://www.unesco.org/en/articles/unesco-survey-less-10-schools-and-universities-have-formal-guidance-ai" TargetMode="External"/><Relationship Id="rId5" Type="http://schemas.openxmlformats.org/officeDocument/2006/relationships/hyperlink" Target="https://aidetem.cz/" TargetMode="External"/><Relationship Id="rId4" Type="http://schemas.openxmlformats.org/officeDocument/2006/relationships/hyperlink" Target="https://view.officeapps.live.com/op/view.aspx?src=https%3A%2F%2Fwww.pdf.upol.cz%2Ffiles%2Fusers%2F175%2FCeske-skoly-a-umela-inteligence-vyzkumna-zprava.docx&amp;wdOrigin=BROWSELINK" TargetMode="Externa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E4590D-D1FE-4AA9-B83E-D1DD584EBDF1}" type="doc">
      <dgm:prSet loTypeId="urn:microsoft.com/office/officeart/2005/8/layout/pyramid2" loCatId="pyramid" qsTypeId="urn:microsoft.com/office/officeart/2005/8/quickstyle/simple1" qsCatId="simple" csTypeId="urn:microsoft.com/office/officeart/2005/8/colors/colorful2" csCatId="colorful" phldr="1"/>
      <dgm:spPr/>
    </dgm:pt>
    <dgm:pt modelId="{59D6D4D8-6C2E-4D74-9BAF-3709350C0AB1}">
      <dgm:prSet phldrT="[Text]"/>
      <dgm:spPr/>
      <dgm:t>
        <a:bodyPr/>
        <a:lstStyle/>
        <a:p>
          <a:r>
            <a:rPr lang="cs-CZ" dirty="0"/>
            <a:t>Vize</a:t>
          </a:r>
        </a:p>
      </dgm:t>
    </dgm:pt>
    <dgm:pt modelId="{D057194E-98AB-4267-AF20-5FCA39CC4B38}" type="parTrans" cxnId="{C6FD127C-1771-4180-A747-B62A5444B686}">
      <dgm:prSet/>
      <dgm:spPr/>
      <dgm:t>
        <a:bodyPr/>
        <a:lstStyle/>
        <a:p>
          <a:endParaRPr lang="cs-CZ"/>
        </a:p>
      </dgm:t>
    </dgm:pt>
    <dgm:pt modelId="{9C50BC36-ACC1-44E0-A161-54EBF302AE87}" type="sibTrans" cxnId="{C6FD127C-1771-4180-A747-B62A5444B686}">
      <dgm:prSet/>
      <dgm:spPr/>
      <dgm:t>
        <a:bodyPr/>
        <a:lstStyle/>
        <a:p>
          <a:endParaRPr lang="cs-CZ"/>
        </a:p>
      </dgm:t>
    </dgm:pt>
    <dgm:pt modelId="{725A985F-1708-4DF7-852E-E1D3E3DFF97A}">
      <dgm:prSet phldrT="[Text]"/>
      <dgm:spPr/>
      <dgm:t>
        <a:bodyPr/>
        <a:lstStyle/>
        <a:p>
          <a:r>
            <a:rPr lang="cs-CZ" dirty="0"/>
            <a:t>Klíčové oblasti</a:t>
          </a:r>
        </a:p>
      </dgm:t>
    </dgm:pt>
    <dgm:pt modelId="{EAF3096B-8C29-44AC-9C1A-80FC47440CEA}" type="parTrans" cxnId="{FB482126-A694-46DB-8241-460557D785F2}">
      <dgm:prSet/>
      <dgm:spPr/>
      <dgm:t>
        <a:bodyPr/>
        <a:lstStyle/>
        <a:p>
          <a:endParaRPr lang="cs-CZ"/>
        </a:p>
      </dgm:t>
    </dgm:pt>
    <dgm:pt modelId="{013C6AA0-A7A5-4391-A68D-778E9109DB11}" type="sibTrans" cxnId="{FB482126-A694-46DB-8241-460557D785F2}">
      <dgm:prSet/>
      <dgm:spPr/>
      <dgm:t>
        <a:bodyPr/>
        <a:lstStyle/>
        <a:p>
          <a:endParaRPr lang="cs-CZ"/>
        </a:p>
      </dgm:t>
    </dgm:pt>
    <dgm:pt modelId="{4E50104E-95FC-4FA0-B5F2-2E5E6EA56107}">
      <dgm:prSet phldrT="[Text]"/>
      <dgm:spPr/>
      <dgm:t>
        <a:bodyPr/>
        <a:lstStyle/>
        <a:p>
          <a:r>
            <a:rPr lang="cs-CZ" dirty="0"/>
            <a:t>Akční plán</a:t>
          </a:r>
        </a:p>
      </dgm:t>
    </dgm:pt>
    <dgm:pt modelId="{FFCABA9A-1A0B-4D05-95E2-134B1AF7D380}" type="parTrans" cxnId="{7FDA3C8F-1BB6-4476-B9B6-94F49D516720}">
      <dgm:prSet/>
      <dgm:spPr/>
      <dgm:t>
        <a:bodyPr/>
        <a:lstStyle/>
        <a:p>
          <a:endParaRPr lang="cs-CZ"/>
        </a:p>
      </dgm:t>
    </dgm:pt>
    <dgm:pt modelId="{DCAA06BD-302D-40C7-8658-483D0ABA8A27}" type="sibTrans" cxnId="{7FDA3C8F-1BB6-4476-B9B6-94F49D516720}">
      <dgm:prSet/>
      <dgm:spPr/>
      <dgm:t>
        <a:bodyPr/>
        <a:lstStyle/>
        <a:p>
          <a:endParaRPr lang="cs-CZ"/>
        </a:p>
      </dgm:t>
    </dgm:pt>
    <dgm:pt modelId="{2B1DAF7D-BD46-455A-AB3D-7DC5570A56B0}">
      <dgm:prSet/>
      <dgm:spPr/>
      <dgm:t>
        <a:bodyPr/>
        <a:lstStyle/>
        <a:p>
          <a:r>
            <a:rPr lang="cs-CZ" dirty="0"/>
            <a:t>Typová opatření</a:t>
          </a:r>
        </a:p>
      </dgm:t>
    </dgm:pt>
    <dgm:pt modelId="{C9F57B64-5A07-4332-B23B-B5D840ADBB11}" type="parTrans" cxnId="{546A0B2F-6652-4265-BC77-F1551C42E7C6}">
      <dgm:prSet/>
      <dgm:spPr/>
      <dgm:t>
        <a:bodyPr/>
        <a:lstStyle/>
        <a:p>
          <a:endParaRPr lang="cs-CZ"/>
        </a:p>
      </dgm:t>
    </dgm:pt>
    <dgm:pt modelId="{5A45266A-293B-4592-951C-3A1B879D6C95}" type="sibTrans" cxnId="{546A0B2F-6652-4265-BC77-F1551C42E7C6}">
      <dgm:prSet/>
      <dgm:spPr/>
      <dgm:t>
        <a:bodyPr/>
        <a:lstStyle/>
        <a:p>
          <a:endParaRPr lang="cs-CZ"/>
        </a:p>
      </dgm:t>
    </dgm:pt>
    <dgm:pt modelId="{74CD1349-8B85-4734-96CA-491756DAA53F}">
      <dgm:prSet/>
      <dgm:spPr/>
      <dgm:t>
        <a:bodyPr/>
        <a:lstStyle/>
        <a:p>
          <a:r>
            <a:rPr lang="cs-CZ" dirty="0"/>
            <a:t>Cíle</a:t>
          </a:r>
        </a:p>
      </dgm:t>
    </dgm:pt>
    <dgm:pt modelId="{C218AA56-D859-4340-B7B7-0A57A6A45845}" type="parTrans" cxnId="{1DE962D9-18D6-405A-95D2-1DB6B6EAB4F2}">
      <dgm:prSet/>
      <dgm:spPr/>
      <dgm:t>
        <a:bodyPr/>
        <a:lstStyle/>
        <a:p>
          <a:endParaRPr lang="cs-CZ"/>
        </a:p>
      </dgm:t>
    </dgm:pt>
    <dgm:pt modelId="{3D808369-B135-433F-9487-318B7992BE6C}" type="sibTrans" cxnId="{1DE962D9-18D6-405A-95D2-1DB6B6EAB4F2}">
      <dgm:prSet/>
      <dgm:spPr/>
      <dgm:t>
        <a:bodyPr/>
        <a:lstStyle/>
        <a:p>
          <a:endParaRPr lang="cs-CZ"/>
        </a:p>
      </dgm:t>
    </dgm:pt>
    <dgm:pt modelId="{0B6D4E78-AFAF-49BE-B55F-124E56984710}" type="pres">
      <dgm:prSet presAssocID="{13E4590D-D1FE-4AA9-B83E-D1DD584EBDF1}" presName="compositeShape" presStyleCnt="0">
        <dgm:presLayoutVars>
          <dgm:dir/>
          <dgm:resizeHandles/>
        </dgm:presLayoutVars>
      </dgm:prSet>
      <dgm:spPr/>
    </dgm:pt>
    <dgm:pt modelId="{5D255954-C4B9-48BD-939A-1BCFC658341F}" type="pres">
      <dgm:prSet presAssocID="{13E4590D-D1FE-4AA9-B83E-D1DD584EBDF1}" presName="pyramid" presStyleLbl="node1" presStyleIdx="0" presStyleCnt="1"/>
      <dgm:spPr/>
    </dgm:pt>
    <dgm:pt modelId="{2C5705E3-867A-483D-84CC-5F82148B6B59}" type="pres">
      <dgm:prSet presAssocID="{13E4590D-D1FE-4AA9-B83E-D1DD584EBDF1}" presName="theList" presStyleCnt="0"/>
      <dgm:spPr/>
    </dgm:pt>
    <dgm:pt modelId="{5D252996-643F-40A9-B0FD-65D825C10012}" type="pres">
      <dgm:prSet presAssocID="{59D6D4D8-6C2E-4D74-9BAF-3709350C0AB1}" presName="aNode" presStyleLbl="fgAcc1" presStyleIdx="0" presStyleCnt="5" custLinFactNeighborX="-46970" custLinFactNeighborY="-47624">
        <dgm:presLayoutVars>
          <dgm:bulletEnabled val="1"/>
        </dgm:presLayoutVars>
      </dgm:prSet>
      <dgm:spPr/>
    </dgm:pt>
    <dgm:pt modelId="{8ECF80E9-22CD-4763-A869-AB39DDB30CF6}" type="pres">
      <dgm:prSet presAssocID="{59D6D4D8-6C2E-4D74-9BAF-3709350C0AB1}" presName="aSpace" presStyleCnt="0"/>
      <dgm:spPr/>
    </dgm:pt>
    <dgm:pt modelId="{8E8C8696-9946-487C-99AA-6C195B529086}" type="pres">
      <dgm:prSet presAssocID="{725A985F-1708-4DF7-852E-E1D3E3DFF97A}" presName="aNode" presStyleLbl="fgAcc1" presStyleIdx="1" presStyleCnt="5" custLinFactY="1090" custLinFactNeighborX="-46587" custLinFactNeighborY="100000">
        <dgm:presLayoutVars>
          <dgm:bulletEnabled val="1"/>
        </dgm:presLayoutVars>
      </dgm:prSet>
      <dgm:spPr/>
    </dgm:pt>
    <dgm:pt modelId="{BBB9D4AC-6C95-44AD-BF60-F4A714AE5B3A}" type="pres">
      <dgm:prSet presAssocID="{725A985F-1708-4DF7-852E-E1D3E3DFF97A}" presName="aSpace" presStyleCnt="0"/>
      <dgm:spPr/>
    </dgm:pt>
    <dgm:pt modelId="{3990F711-F7FD-4635-BE3B-EAF0970CE4F1}" type="pres">
      <dgm:prSet presAssocID="{74CD1349-8B85-4734-96CA-491756DAA53F}" presName="aNode" presStyleLbl="fgAcc1" presStyleIdx="2" presStyleCnt="5" custLinFactY="3096" custLinFactNeighborX="-47437" custLinFactNeighborY="100000">
        <dgm:presLayoutVars>
          <dgm:bulletEnabled val="1"/>
        </dgm:presLayoutVars>
      </dgm:prSet>
      <dgm:spPr/>
    </dgm:pt>
    <dgm:pt modelId="{9BC21CE8-284E-4967-9D1A-C4821CD7A2BD}" type="pres">
      <dgm:prSet presAssocID="{74CD1349-8B85-4734-96CA-491756DAA53F}" presName="aSpace" presStyleCnt="0"/>
      <dgm:spPr/>
    </dgm:pt>
    <dgm:pt modelId="{8652A829-AF9B-4AF2-8665-511415D1C2DA}" type="pres">
      <dgm:prSet presAssocID="{2B1DAF7D-BD46-455A-AB3D-7DC5570A56B0}" presName="aNode" presStyleLbl="fgAcc1" presStyleIdx="3" presStyleCnt="5" custLinFactY="8856" custLinFactNeighborX="-47437" custLinFactNeighborY="100000">
        <dgm:presLayoutVars>
          <dgm:bulletEnabled val="1"/>
        </dgm:presLayoutVars>
      </dgm:prSet>
      <dgm:spPr/>
    </dgm:pt>
    <dgm:pt modelId="{C974EC4C-CCB4-4905-B0F1-7D954F0B8D6D}" type="pres">
      <dgm:prSet presAssocID="{2B1DAF7D-BD46-455A-AB3D-7DC5570A56B0}" presName="aSpace" presStyleCnt="0"/>
      <dgm:spPr/>
    </dgm:pt>
    <dgm:pt modelId="{2966633D-CB25-4141-B4B5-77A5F620C20E}" type="pres">
      <dgm:prSet presAssocID="{4E50104E-95FC-4FA0-B5F2-2E5E6EA56107}" presName="aNode" presStyleLbl="fgAcc1" presStyleIdx="4" presStyleCnt="5" custLinFactY="16558" custLinFactNeighborX="-47862" custLinFactNeighborY="100000">
        <dgm:presLayoutVars>
          <dgm:bulletEnabled val="1"/>
        </dgm:presLayoutVars>
      </dgm:prSet>
      <dgm:spPr/>
    </dgm:pt>
    <dgm:pt modelId="{D1D5D8E2-8656-4DCF-8632-A006163BF20D}" type="pres">
      <dgm:prSet presAssocID="{4E50104E-95FC-4FA0-B5F2-2E5E6EA56107}" presName="aSpace" presStyleCnt="0"/>
      <dgm:spPr/>
    </dgm:pt>
  </dgm:ptLst>
  <dgm:cxnLst>
    <dgm:cxn modelId="{F44D5703-51D4-4B32-AD68-9C44E0571B81}" type="presOf" srcId="{74CD1349-8B85-4734-96CA-491756DAA53F}" destId="{3990F711-F7FD-4635-BE3B-EAF0970CE4F1}" srcOrd="0" destOrd="0" presId="urn:microsoft.com/office/officeart/2005/8/layout/pyramid2"/>
    <dgm:cxn modelId="{FB482126-A694-46DB-8241-460557D785F2}" srcId="{13E4590D-D1FE-4AA9-B83E-D1DD584EBDF1}" destId="{725A985F-1708-4DF7-852E-E1D3E3DFF97A}" srcOrd="1" destOrd="0" parTransId="{EAF3096B-8C29-44AC-9C1A-80FC47440CEA}" sibTransId="{013C6AA0-A7A5-4391-A68D-778E9109DB11}"/>
    <dgm:cxn modelId="{546A0B2F-6652-4265-BC77-F1551C42E7C6}" srcId="{13E4590D-D1FE-4AA9-B83E-D1DD584EBDF1}" destId="{2B1DAF7D-BD46-455A-AB3D-7DC5570A56B0}" srcOrd="3" destOrd="0" parTransId="{C9F57B64-5A07-4332-B23B-B5D840ADBB11}" sibTransId="{5A45266A-293B-4592-951C-3A1B879D6C95}"/>
    <dgm:cxn modelId="{BBDD5050-3DCC-46CD-9B88-28A69F1B5ACE}" type="presOf" srcId="{13E4590D-D1FE-4AA9-B83E-D1DD584EBDF1}" destId="{0B6D4E78-AFAF-49BE-B55F-124E56984710}" srcOrd="0" destOrd="0" presId="urn:microsoft.com/office/officeart/2005/8/layout/pyramid2"/>
    <dgm:cxn modelId="{F2E33E57-F350-441B-88AB-4BC728A7D10E}" type="presOf" srcId="{2B1DAF7D-BD46-455A-AB3D-7DC5570A56B0}" destId="{8652A829-AF9B-4AF2-8665-511415D1C2DA}" srcOrd="0" destOrd="0" presId="urn:microsoft.com/office/officeart/2005/8/layout/pyramid2"/>
    <dgm:cxn modelId="{C6FD127C-1771-4180-A747-B62A5444B686}" srcId="{13E4590D-D1FE-4AA9-B83E-D1DD584EBDF1}" destId="{59D6D4D8-6C2E-4D74-9BAF-3709350C0AB1}" srcOrd="0" destOrd="0" parTransId="{D057194E-98AB-4267-AF20-5FCA39CC4B38}" sibTransId="{9C50BC36-ACC1-44E0-A161-54EBF302AE87}"/>
    <dgm:cxn modelId="{7FDA3C8F-1BB6-4476-B9B6-94F49D516720}" srcId="{13E4590D-D1FE-4AA9-B83E-D1DD584EBDF1}" destId="{4E50104E-95FC-4FA0-B5F2-2E5E6EA56107}" srcOrd="4" destOrd="0" parTransId="{FFCABA9A-1A0B-4D05-95E2-134B1AF7D380}" sibTransId="{DCAA06BD-302D-40C7-8658-483D0ABA8A27}"/>
    <dgm:cxn modelId="{DFBA84A3-EC7A-4220-B9F3-4ACD1C478892}" type="presOf" srcId="{59D6D4D8-6C2E-4D74-9BAF-3709350C0AB1}" destId="{5D252996-643F-40A9-B0FD-65D825C10012}" srcOrd="0" destOrd="0" presId="urn:microsoft.com/office/officeart/2005/8/layout/pyramid2"/>
    <dgm:cxn modelId="{1DE962D9-18D6-405A-95D2-1DB6B6EAB4F2}" srcId="{13E4590D-D1FE-4AA9-B83E-D1DD584EBDF1}" destId="{74CD1349-8B85-4734-96CA-491756DAA53F}" srcOrd="2" destOrd="0" parTransId="{C218AA56-D859-4340-B7B7-0A57A6A45845}" sibTransId="{3D808369-B135-433F-9487-318B7992BE6C}"/>
    <dgm:cxn modelId="{C4A78BDB-C37D-4BC7-983A-831EC41F144E}" type="presOf" srcId="{4E50104E-95FC-4FA0-B5F2-2E5E6EA56107}" destId="{2966633D-CB25-4141-B4B5-77A5F620C20E}" srcOrd="0" destOrd="0" presId="urn:microsoft.com/office/officeart/2005/8/layout/pyramid2"/>
    <dgm:cxn modelId="{571436FF-56AC-4354-8C6F-08217EC61DF1}" type="presOf" srcId="{725A985F-1708-4DF7-852E-E1D3E3DFF97A}" destId="{8E8C8696-9946-487C-99AA-6C195B529086}" srcOrd="0" destOrd="0" presId="urn:microsoft.com/office/officeart/2005/8/layout/pyramid2"/>
    <dgm:cxn modelId="{E0CBA1F3-2423-46F2-A324-B1EC765CB76C}" type="presParOf" srcId="{0B6D4E78-AFAF-49BE-B55F-124E56984710}" destId="{5D255954-C4B9-48BD-939A-1BCFC658341F}" srcOrd="0" destOrd="0" presId="urn:microsoft.com/office/officeart/2005/8/layout/pyramid2"/>
    <dgm:cxn modelId="{C24E7384-B4C4-4F2C-865A-02B5C66F2B06}" type="presParOf" srcId="{0B6D4E78-AFAF-49BE-B55F-124E56984710}" destId="{2C5705E3-867A-483D-84CC-5F82148B6B59}" srcOrd="1" destOrd="0" presId="urn:microsoft.com/office/officeart/2005/8/layout/pyramid2"/>
    <dgm:cxn modelId="{15977F4A-BF19-427E-AD70-594C7346872E}" type="presParOf" srcId="{2C5705E3-867A-483D-84CC-5F82148B6B59}" destId="{5D252996-643F-40A9-B0FD-65D825C10012}" srcOrd="0" destOrd="0" presId="urn:microsoft.com/office/officeart/2005/8/layout/pyramid2"/>
    <dgm:cxn modelId="{B95059A7-FEE9-46F1-B9B1-93502CC4E266}" type="presParOf" srcId="{2C5705E3-867A-483D-84CC-5F82148B6B59}" destId="{8ECF80E9-22CD-4763-A869-AB39DDB30CF6}" srcOrd="1" destOrd="0" presId="urn:microsoft.com/office/officeart/2005/8/layout/pyramid2"/>
    <dgm:cxn modelId="{F3AA2F87-7BAB-41F5-AC22-D61ACC71C0DF}" type="presParOf" srcId="{2C5705E3-867A-483D-84CC-5F82148B6B59}" destId="{8E8C8696-9946-487C-99AA-6C195B529086}" srcOrd="2" destOrd="0" presId="urn:microsoft.com/office/officeart/2005/8/layout/pyramid2"/>
    <dgm:cxn modelId="{0DECDC43-5F55-4720-98B7-17D3421C786A}" type="presParOf" srcId="{2C5705E3-867A-483D-84CC-5F82148B6B59}" destId="{BBB9D4AC-6C95-44AD-BF60-F4A714AE5B3A}" srcOrd="3" destOrd="0" presId="urn:microsoft.com/office/officeart/2005/8/layout/pyramid2"/>
    <dgm:cxn modelId="{14AD2C61-3CDF-4057-80C4-FE43EE74BC9C}" type="presParOf" srcId="{2C5705E3-867A-483D-84CC-5F82148B6B59}" destId="{3990F711-F7FD-4635-BE3B-EAF0970CE4F1}" srcOrd="4" destOrd="0" presId="urn:microsoft.com/office/officeart/2005/8/layout/pyramid2"/>
    <dgm:cxn modelId="{88D3C84D-76A1-460A-B3A9-BDC0C3444CF6}" type="presParOf" srcId="{2C5705E3-867A-483D-84CC-5F82148B6B59}" destId="{9BC21CE8-284E-4967-9D1A-C4821CD7A2BD}" srcOrd="5" destOrd="0" presId="urn:microsoft.com/office/officeart/2005/8/layout/pyramid2"/>
    <dgm:cxn modelId="{4037E11F-6866-44F9-B023-00ECAFB6DB5E}" type="presParOf" srcId="{2C5705E3-867A-483D-84CC-5F82148B6B59}" destId="{8652A829-AF9B-4AF2-8665-511415D1C2DA}" srcOrd="6" destOrd="0" presId="urn:microsoft.com/office/officeart/2005/8/layout/pyramid2"/>
    <dgm:cxn modelId="{DD188BC9-FC41-4B07-8C44-14FA86E6EF3C}" type="presParOf" srcId="{2C5705E3-867A-483D-84CC-5F82148B6B59}" destId="{C974EC4C-CCB4-4905-B0F1-7D954F0B8D6D}" srcOrd="7" destOrd="0" presId="urn:microsoft.com/office/officeart/2005/8/layout/pyramid2"/>
    <dgm:cxn modelId="{B6DB837D-58AA-47B4-B6A9-82D45311CE97}" type="presParOf" srcId="{2C5705E3-867A-483D-84CC-5F82148B6B59}" destId="{2966633D-CB25-4141-B4B5-77A5F620C20E}" srcOrd="8" destOrd="0" presId="urn:microsoft.com/office/officeart/2005/8/layout/pyramid2"/>
    <dgm:cxn modelId="{E42A2BEA-9EC3-4587-BE37-B9D9E8E2C4EB}" type="presParOf" srcId="{2C5705E3-867A-483D-84CC-5F82148B6B59}" destId="{D1D5D8E2-8656-4DCF-8632-A006163BF20D}" srcOrd="9" destOrd="0" presId="urn:microsoft.com/office/officeart/2005/8/layout/pyramid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7142FBE-A198-4F1E-9812-2700A05F19E1}" type="doc">
      <dgm:prSet loTypeId="urn:microsoft.com/office/officeart/2005/8/layout/hierarchy3" loCatId="hierarchy" qsTypeId="urn:microsoft.com/office/officeart/2005/8/quickstyle/simple3" qsCatId="simple" csTypeId="urn:microsoft.com/office/officeart/2005/8/colors/accent0_2" csCatId="mainScheme" phldr="1"/>
      <dgm:spPr/>
      <dgm:t>
        <a:bodyPr/>
        <a:lstStyle/>
        <a:p>
          <a:endParaRPr lang="cs-CZ"/>
        </a:p>
      </dgm:t>
    </dgm:pt>
    <dgm:pt modelId="{0F3DDF5E-22C9-449C-9C94-EFE0E6884AF4}">
      <dgm:prSet phldrT="[Text]" custT="1"/>
      <dgm:spPr/>
      <dgm:t>
        <a:bodyPr/>
        <a:lstStyle/>
        <a:p>
          <a:r>
            <a:rPr lang="cs-CZ" sz="900"/>
            <a:t>1. AI ve výzkumu, vývoji a inovacích</a:t>
          </a:r>
          <a:endParaRPr lang="cs-CZ" sz="600"/>
        </a:p>
      </dgm:t>
    </dgm:pt>
    <dgm:pt modelId="{C3EE73DE-84AF-48E8-8045-C1730B5DF4FB}" type="parTrans" cxnId="{6F31F11A-6305-46F3-8CC2-7B9F7705A525}">
      <dgm:prSet/>
      <dgm:spPr/>
      <dgm:t>
        <a:bodyPr/>
        <a:lstStyle/>
        <a:p>
          <a:endParaRPr lang="cs-CZ"/>
        </a:p>
      </dgm:t>
    </dgm:pt>
    <dgm:pt modelId="{8F9AFC29-4B5D-46D6-A048-1AD8D5DA9548}" type="sibTrans" cxnId="{6F31F11A-6305-46F3-8CC2-7B9F7705A525}">
      <dgm:prSet/>
      <dgm:spPr/>
      <dgm:t>
        <a:bodyPr/>
        <a:lstStyle/>
        <a:p>
          <a:endParaRPr lang="cs-CZ"/>
        </a:p>
      </dgm:t>
    </dgm:pt>
    <dgm:pt modelId="{E816C917-BD3E-408A-9596-F69002CBC0F2}">
      <dgm:prSet phldrT="[Text]"/>
      <dgm:spPr/>
      <dgm:t>
        <a:bodyPr/>
        <a:lstStyle/>
        <a:p>
          <a:r>
            <a:rPr lang="cs-CZ" b="1"/>
            <a:t>Cíl 1: Rozvinutá výzkumná, vývojová a inovační infrastruktura umožňující rozvoj umělé inteligence</a:t>
          </a:r>
        </a:p>
      </dgm:t>
    </dgm:pt>
    <dgm:pt modelId="{CDA888FB-DA08-4DD7-AC6B-374D6A88BA13}" type="parTrans" cxnId="{F4285C16-3B77-4A4D-A2B6-249E07458376}">
      <dgm:prSet/>
      <dgm:spPr/>
      <dgm:t>
        <a:bodyPr/>
        <a:lstStyle/>
        <a:p>
          <a:endParaRPr lang="cs-CZ"/>
        </a:p>
      </dgm:t>
    </dgm:pt>
    <dgm:pt modelId="{DE54615B-224A-4E5B-A094-22F476355596}" type="sibTrans" cxnId="{F4285C16-3B77-4A4D-A2B6-249E07458376}">
      <dgm:prSet/>
      <dgm:spPr/>
      <dgm:t>
        <a:bodyPr/>
        <a:lstStyle/>
        <a:p>
          <a:endParaRPr lang="cs-CZ"/>
        </a:p>
      </dgm:t>
    </dgm:pt>
    <dgm:pt modelId="{C093D574-60F2-414D-845C-4D5F8F991DFA}">
      <dgm:prSet phldrT="[Text]"/>
      <dgm:spPr/>
      <dgm:t>
        <a:bodyPr/>
        <a:lstStyle/>
        <a:p>
          <a:r>
            <a:rPr lang="cs-CZ"/>
            <a:t>2. Vzdělávání </a:t>
          </a:r>
          <a:br>
            <a:rPr lang="cs-CZ"/>
          </a:br>
          <a:r>
            <a:rPr lang="cs-CZ"/>
            <a:t>a expertíza v AI</a:t>
          </a:r>
        </a:p>
      </dgm:t>
    </dgm:pt>
    <dgm:pt modelId="{7EFA7F3D-D489-4BB4-80D5-69B959BE9D7F}" type="parTrans" cxnId="{36483310-BE3B-44B0-B53F-74F3E0355471}">
      <dgm:prSet/>
      <dgm:spPr/>
      <dgm:t>
        <a:bodyPr/>
        <a:lstStyle/>
        <a:p>
          <a:endParaRPr lang="cs-CZ"/>
        </a:p>
      </dgm:t>
    </dgm:pt>
    <dgm:pt modelId="{8721CFE4-E6E3-411D-929D-EDE20709FF1F}" type="sibTrans" cxnId="{36483310-BE3B-44B0-B53F-74F3E0355471}">
      <dgm:prSet/>
      <dgm:spPr/>
      <dgm:t>
        <a:bodyPr/>
        <a:lstStyle/>
        <a:p>
          <a:endParaRPr lang="cs-CZ"/>
        </a:p>
      </dgm:t>
    </dgm:pt>
    <dgm:pt modelId="{AA978E7D-E65D-4620-840C-2932905F0C82}">
      <dgm:prSet/>
      <dgm:spPr/>
      <dgm:t>
        <a:bodyPr/>
        <a:lstStyle/>
        <a:p>
          <a:r>
            <a:rPr lang="cs-CZ"/>
            <a:t>7. AI ve veřejné správě </a:t>
          </a:r>
          <a:br>
            <a:rPr lang="cs-CZ"/>
          </a:br>
          <a:r>
            <a:rPr lang="cs-CZ"/>
            <a:t>a veřejných službách</a:t>
          </a:r>
        </a:p>
      </dgm:t>
    </dgm:pt>
    <dgm:pt modelId="{9834B387-F7AD-45E1-A217-20A11435E91F}" type="parTrans" cxnId="{283B506A-A9A6-41AB-AFA5-A908F9CFC728}">
      <dgm:prSet/>
      <dgm:spPr/>
      <dgm:t>
        <a:bodyPr/>
        <a:lstStyle/>
        <a:p>
          <a:endParaRPr lang="cs-CZ"/>
        </a:p>
      </dgm:t>
    </dgm:pt>
    <dgm:pt modelId="{80E0B0AD-7F8B-410F-9574-0B1B487A48F1}" type="sibTrans" cxnId="{283B506A-A9A6-41AB-AFA5-A908F9CFC728}">
      <dgm:prSet/>
      <dgm:spPr/>
      <dgm:t>
        <a:bodyPr/>
        <a:lstStyle/>
        <a:p>
          <a:endParaRPr lang="cs-CZ"/>
        </a:p>
      </dgm:t>
    </dgm:pt>
    <dgm:pt modelId="{9030C0AC-85D6-4A59-A8CA-6FF56F165898}">
      <dgm:prSet/>
      <dgm:spPr/>
      <dgm:t>
        <a:bodyPr/>
        <a:lstStyle/>
        <a:p>
          <a:r>
            <a:rPr lang="cs-CZ" b="1"/>
            <a:t>Cíl 1: Flexibilní rámec zohledňující změny na trhu práce v kontextu využívání umělé inteligence</a:t>
          </a:r>
          <a:endParaRPr lang="cs-CZ"/>
        </a:p>
      </dgm:t>
    </dgm:pt>
    <dgm:pt modelId="{9F0AABD8-F9CC-4ABE-8B97-204965364FDC}" type="parTrans" cxnId="{D29843CE-AE2B-4AB7-BEC0-3D39ED7AB0F0}">
      <dgm:prSet/>
      <dgm:spPr/>
      <dgm:t>
        <a:bodyPr/>
        <a:lstStyle/>
        <a:p>
          <a:endParaRPr lang="cs-CZ"/>
        </a:p>
      </dgm:t>
    </dgm:pt>
    <dgm:pt modelId="{03642ABA-21C8-433E-B119-5C621614C1EC}" type="sibTrans" cxnId="{D29843CE-AE2B-4AB7-BEC0-3D39ED7AB0F0}">
      <dgm:prSet/>
      <dgm:spPr/>
      <dgm:t>
        <a:bodyPr/>
        <a:lstStyle/>
        <a:p>
          <a:endParaRPr lang="cs-CZ"/>
        </a:p>
      </dgm:t>
    </dgm:pt>
    <dgm:pt modelId="{B52A2FEF-6720-400E-AE05-AB3624E276E4}">
      <dgm:prSet phldrT="[Text]"/>
      <dgm:spPr/>
      <dgm:t>
        <a:bodyPr/>
        <a:lstStyle/>
        <a:p>
          <a:r>
            <a:rPr lang="cs-CZ" b="1"/>
            <a:t>Cíl 2: Excelentní vědci rozvíjející umělou inteligenci </a:t>
          </a:r>
          <a:endParaRPr lang="cs-CZ"/>
        </a:p>
      </dgm:t>
    </dgm:pt>
    <dgm:pt modelId="{6CEDA400-7D81-4389-8534-4E5FA90F129E}" type="parTrans" cxnId="{43A8B642-0F2F-401F-BF85-478D969DB1B5}">
      <dgm:prSet/>
      <dgm:spPr/>
      <dgm:t>
        <a:bodyPr/>
        <a:lstStyle/>
        <a:p>
          <a:endParaRPr lang="cs-CZ"/>
        </a:p>
      </dgm:t>
    </dgm:pt>
    <dgm:pt modelId="{769618E9-B9F4-41D1-9695-D8988BD846D3}" type="sibTrans" cxnId="{43A8B642-0F2F-401F-BF85-478D969DB1B5}">
      <dgm:prSet/>
      <dgm:spPr/>
      <dgm:t>
        <a:bodyPr/>
        <a:lstStyle/>
        <a:p>
          <a:endParaRPr lang="cs-CZ"/>
        </a:p>
      </dgm:t>
    </dgm:pt>
    <dgm:pt modelId="{B467EE2A-B03F-4EB6-8A57-C82EE54F80CB}">
      <dgm:prSet phldrT="[Text]"/>
      <dgm:spPr/>
      <dgm:t>
        <a:bodyPr/>
        <a:lstStyle/>
        <a:p>
          <a:r>
            <a:rPr lang="cs-CZ" b="1"/>
            <a:t>Cíl 3: Přívětivé podmínky pro dlouhodobě udržitelný excelentní výzkum, vývoj </a:t>
          </a:r>
          <a:br>
            <a:rPr lang="cs-CZ" b="1"/>
          </a:br>
          <a:r>
            <a:rPr lang="cs-CZ" b="1"/>
            <a:t>a inovace umělé inteligence </a:t>
          </a:r>
          <a:endParaRPr lang="cs-CZ"/>
        </a:p>
      </dgm:t>
    </dgm:pt>
    <dgm:pt modelId="{C43D0F98-1F5A-4DCA-B574-73663C40EBF2}" type="parTrans" cxnId="{81F4FBF1-44B7-428D-9824-6F1FE1F88605}">
      <dgm:prSet/>
      <dgm:spPr/>
      <dgm:t>
        <a:bodyPr/>
        <a:lstStyle/>
        <a:p>
          <a:endParaRPr lang="cs-CZ"/>
        </a:p>
      </dgm:t>
    </dgm:pt>
    <dgm:pt modelId="{9B0CBD05-CBF1-46D5-B1C8-99F1DE3313B3}" type="sibTrans" cxnId="{81F4FBF1-44B7-428D-9824-6F1FE1F88605}">
      <dgm:prSet/>
      <dgm:spPr/>
      <dgm:t>
        <a:bodyPr/>
        <a:lstStyle/>
        <a:p>
          <a:endParaRPr lang="cs-CZ"/>
        </a:p>
      </dgm:t>
    </dgm:pt>
    <dgm:pt modelId="{84F50A87-DCC9-427F-B861-20B0FDC86732}">
      <dgm:prSet phldrT="[Text]"/>
      <dgm:spPr/>
      <dgm:t>
        <a:bodyPr/>
        <a:lstStyle/>
        <a:p>
          <a:r>
            <a:rPr lang="cs-CZ" b="1"/>
            <a:t>Cíl 4: Využívání umělé inteligence jako nástroje pro zrychlení tempa vědeckých objevů </a:t>
          </a:r>
          <a:endParaRPr lang="cs-CZ"/>
        </a:p>
      </dgm:t>
    </dgm:pt>
    <dgm:pt modelId="{64343BB7-A98B-413E-BE4F-D1C8BB9F8185}" type="parTrans" cxnId="{5902E3E4-D8AB-4D39-A09B-8D2512C7E5BE}">
      <dgm:prSet/>
      <dgm:spPr/>
      <dgm:t>
        <a:bodyPr/>
        <a:lstStyle/>
        <a:p>
          <a:endParaRPr lang="cs-CZ"/>
        </a:p>
      </dgm:t>
    </dgm:pt>
    <dgm:pt modelId="{D409EAA0-3FE2-4484-8988-E4B4DBAF1C58}" type="sibTrans" cxnId="{5902E3E4-D8AB-4D39-A09B-8D2512C7E5BE}">
      <dgm:prSet/>
      <dgm:spPr/>
      <dgm:t>
        <a:bodyPr/>
        <a:lstStyle/>
        <a:p>
          <a:endParaRPr lang="cs-CZ"/>
        </a:p>
      </dgm:t>
    </dgm:pt>
    <dgm:pt modelId="{A0957320-60A4-428F-96F8-7CEE63769AB9}">
      <dgm:prSet phldrT="[Text]"/>
      <dgm:spPr/>
      <dgm:t>
        <a:bodyPr/>
        <a:lstStyle/>
        <a:p>
          <a:r>
            <a:rPr lang="cs-CZ" b="1"/>
            <a:t>Cíl 5: Efektivní transfer výsledků výzkumu, vývoje </a:t>
          </a:r>
          <a:br>
            <a:rPr lang="cs-CZ" b="1"/>
          </a:br>
          <a:r>
            <a:rPr lang="cs-CZ" b="1"/>
            <a:t>a inovací v oblasti umělé inteligence do praxe</a:t>
          </a:r>
          <a:endParaRPr lang="cs-CZ"/>
        </a:p>
      </dgm:t>
    </dgm:pt>
    <dgm:pt modelId="{55B7AB0E-F255-4973-9743-E5BDDA519758}" type="parTrans" cxnId="{C04F58E1-94FF-4983-8BDC-A8BE49A585E9}">
      <dgm:prSet/>
      <dgm:spPr/>
      <dgm:t>
        <a:bodyPr/>
        <a:lstStyle/>
        <a:p>
          <a:endParaRPr lang="cs-CZ"/>
        </a:p>
      </dgm:t>
    </dgm:pt>
    <dgm:pt modelId="{A8780B08-D133-4F82-B512-D68FA5CD1969}" type="sibTrans" cxnId="{C04F58E1-94FF-4983-8BDC-A8BE49A585E9}">
      <dgm:prSet/>
      <dgm:spPr/>
      <dgm:t>
        <a:bodyPr/>
        <a:lstStyle/>
        <a:p>
          <a:endParaRPr lang="cs-CZ"/>
        </a:p>
      </dgm:t>
    </dgm:pt>
    <dgm:pt modelId="{35A74C1B-88CA-4438-A8FF-A5B584E30E3C}">
      <dgm:prSet phldrT="[Text]"/>
      <dgm:spPr/>
      <dgm:t>
        <a:bodyPr/>
        <a:lstStyle/>
        <a:p>
          <a:r>
            <a:rPr lang="cs-CZ" b="1"/>
            <a:t>Cíl 6: Internacionalizace českého výzkumu, vývoje </a:t>
          </a:r>
          <a:br>
            <a:rPr lang="cs-CZ" b="1"/>
          </a:br>
          <a:r>
            <a:rPr lang="cs-CZ" b="1"/>
            <a:t>a inovací v oblasti umělé inteligence</a:t>
          </a:r>
          <a:r>
            <a:rPr lang="cs-CZ"/>
            <a:t> </a:t>
          </a:r>
        </a:p>
      </dgm:t>
    </dgm:pt>
    <dgm:pt modelId="{BAFCC345-8EA5-4E26-8EA3-76B9AE4ABC84}" type="parTrans" cxnId="{F088DFB0-AD27-4FB5-A736-14207F45B89E}">
      <dgm:prSet/>
      <dgm:spPr/>
      <dgm:t>
        <a:bodyPr/>
        <a:lstStyle/>
        <a:p>
          <a:endParaRPr lang="cs-CZ"/>
        </a:p>
      </dgm:t>
    </dgm:pt>
    <dgm:pt modelId="{A5508068-A288-4EE5-B418-BE8E7220F9AE}" type="sibTrans" cxnId="{F088DFB0-AD27-4FB5-A736-14207F45B89E}">
      <dgm:prSet/>
      <dgm:spPr/>
      <dgm:t>
        <a:bodyPr/>
        <a:lstStyle/>
        <a:p>
          <a:endParaRPr lang="cs-CZ"/>
        </a:p>
      </dgm:t>
    </dgm:pt>
    <dgm:pt modelId="{6A74474A-2CA4-4FC3-BCEF-0E973EE43871}">
      <dgm:prSet phldrT="[Text]"/>
      <dgm:spPr/>
      <dgm:t>
        <a:bodyPr/>
        <a:lstStyle/>
        <a:p>
          <a:r>
            <a:rPr lang="cs-CZ" b="1"/>
            <a:t>Cíl 1: Proměna vzdělávání </a:t>
          </a:r>
          <a:br>
            <a:rPr lang="cs-CZ" b="1"/>
          </a:br>
          <a:r>
            <a:rPr lang="cs-CZ" b="1"/>
            <a:t>a efektivní využívání nástrojů umělé inteligence ve výuce</a:t>
          </a:r>
          <a:endParaRPr lang="cs-CZ"/>
        </a:p>
      </dgm:t>
    </dgm:pt>
    <dgm:pt modelId="{61D675EE-5D43-44E6-B65E-CBF613228B43}" type="parTrans" cxnId="{E0DA65F2-F566-488F-B7FB-C349BA61AA9C}">
      <dgm:prSet/>
      <dgm:spPr/>
      <dgm:t>
        <a:bodyPr/>
        <a:lstStyle/>
        <a:p>
          <a:endParaRPr lang="cs-CZ"/>
        </a:p>
      </dgm:t>
    </dgm:pt>
    <dgm:pt modelId="{60AAE21B-E540-486F-B122-6442BDFD3A7D}" type="sibTrans" cxnId="{E0DA65F2-F566-488F-B7FB-C349BA61AA9C}">
      <dgm:prSet/>
      <dgm:spPr/>
      <dgm:t>
        <a:bodyPr/>
        <a:lstStyle/>
        <a:p>
          <a:endParaRPr lang="cs-CZ"/>
        </a:p>
      </dgm:t>
    </dgm:pt>
    <dgm:pt modelId="{2B0FCAA4-69F0-4F86-B602-C382273DB574}">
      <dgm:prSet phldrT="[Text]"/>
      <dgm:spPr/>
      <dgm:t>
        <a:bodyPr/>
        <a:lstStyle/>
        <a:p>
          <a:r>
            <a:rPr lang="cs-CZ" b="1"/>
            <a:t>Cíl 2: Profesní příprava a rozvoj pedagogů v oblasti umělé inteligence </a:t>
          </a:r>
          <a:endParaRPr lang="cs-CZ"/>
        </a:p>
      </dgm:t>
    </dgm:pt>
    <dgm:pt modelId="{A8B37F1F-4901-4E54-8872-E8383518735C}" type="parTrans" cxnId="{BF9D6368-C505-4846-98B8-E134907BA7F6}">
      <dgm:prSet/>
      <dgm:spPr/>
      <dgm:t>
        <a:bodyPr/>
        <a:lstStyle/>
        <a:p>
          <a:endParaRPr lang="cs-CZ"/>
        </a:p>
      </dgm:t>
    </dgm:pt>
    <dgm:pt modelId="{0F1A6C4D-C6F9-4950-944F-D40D9AA7D8BC}" type="sibTrans" cxnId="{BF9D6368-C505-4846-98B8-E134907BA7F6}">
      <dgm:prSet/>
      <dgm:spPr/>
      <dgm:t>
        <a:bodyPr/>
        <a:lstStyle/>
        <a:p>
          <a:endParaRPr lang="cs-CZ"/>
        </a:p>
      </dgm:t>
    </dgm:pt>
    <dgm:pt modelId="{2E43F451-3D37-4F17-A0A6-7B5F3AA0ECA6}">
      <dgm:prSet phldrT="[Text]"/>
      <dgm:spPr/>
      <dgm:t>
        <a:bodyPr/>
        <a:lstStyle/>
        <a:p>
          <a:r>
            <a:rPr lang="cs-CZ" b="1"/>
            <a:t>Cíl 3: Aktualizace vzdělávacího obsahu, rozvoj potenciálu účastníků vzdělávání v oblasti umělé inteligence a podpora talentů</a:t>
          </a:r>
          <a:r>
            <a:rPr lang="cs-CZ"/>
            <a:t> </a:t>
          </a:r>
        </a:p>
      </dgm:t>
    </dgm:pt>
    <dgm:pt modelId="{31882323-7C79-42F2-8066-D5346E1A87CC}" type="parTrans" cxnId="{E6601485-EE19-48C2-BFA3-B5CB818850EE}">
      <dgm:prSet/>
      <dgm:spPr/>
      <dgm:t>
        <a:bodyPr/>
        <a:lstStyle/>
        <a:p>
          <a:endParaRPr lang="cs-CZ"/>
        </a:p>
      </dgm:t>
    </dgm:pt>
    <dgm:pt modelId="{D07ADFB3-467A-432C-9CC7-C6D4D892157C}" type="sibTrans" cxnId="{E6601485-EE19-48C2-BFA3-B5CB818850EE}">
      <dgm:prSet/>
      <dgm:spPr/>
      <dgm:t>
        <a:bodyPr/>
        <a:lstStyle/>
        <a:p>
          <a:endParaRPr lang="cs-CZ"/>
        </a:p>
      </dgm:t>
    </dgm:pt>
    <dgm:pt modelId="{B1D17F6B-A6AA-4542-AFCD-129B936BF0FB}">
      <dgm:prSet phldrT="[Text]"/>
      <dgm:spPr/>
      <dgm:t>
        <a:bodyPr/>
        <a:lstStyle/>
        <a:p>
          <a:r>
            <a:rPr lang="cs-CZ" b="1"/>
            <a:t>Cíl 4: Příprava odborníků v oblasti umělé inteligence </a:t>
          </a:r>
          <a:endParaRPr lang="cs-CZ"/>
        </a:p>
      </dgm:t>
    </dgm:pt>
    <dgm:pt modelId="{494792A5-9757-46BD-877C-18E976EBCE81}" type="parTrans" cxnId="{A4C140C4-57C9-4181-8814-D8D2BA78135C}">
      <dgm:prSet/>
      <dgm:spPr/>
      <dgm:t>
        <a:bodyPr/>
        <a:lstStyle/>
        <a:p>
          <a:endParaRPr lang="cs-CZ"/>
        </a:p>
      </dgm:t>
    </dgm:pt>
    <dgm:pt modelId="{A4F15F60-D77C-4957-A06B-550E8282400E}" type="sibTrans" cxnId="{A4C140C4-57C9-4181-8814-D8D2BA78135C}">
      <dgm:prSet/>
      <dgm:spPr/>
      <dgm:t>
        <a:bodyPr/>
        <a:lstStyle/>
        <a:p>
          <a:endParaRPr lang="cs-CZ"/>
        </a:p>
      </dgm:t>
    </dgm:pt>
    <dgm:pt modelId="{07570F17-601D-4805-BC57-3D305BEE549E}">
      <dgm:prSet phldrT="[Text]"/>
      <dgm:spPr/>
      <dgm:t>
        <a:bodyPr/>
        <a:lstStyle/>
        <a:p>
          <a:r>
            <a:rPr lang="cs-CZ" b="1"/>
            <a:t>Cíl 5: Osvětová činnost </a:t>
          </a:r>
          <a:br>
            <a:rPr lang="cs-CZ" b="1"/>
          </a:br>
          <a:r>
            <a:rPr lang="cs-CZ" b="1"/>
            <a:t>a spolupráce relevantních aktérů zabývajících se vzděláváním v kontextu umělé inteligence </a:t>
          </a:r>
          <a:endParaRPr lang="cs-CZ"/>
        </a:p>
      </dgm:t>
    </dgm:pt>
    <dgm:pt modelId="{870CC3D0-95C5-40B7-954C-217D6A3D22F6}" type="parTrans" cxnId="{908DFF54-AED1-4796-AF8E-5FD62118B799}">
      <dgm:prSet/>
      <dgm:spPr/>
      <dgm:t>
        <a:bodyPr/>
        <a:lstStyle/>
        <a:p>
          <a:endParaRPr lang="cs-CZ"/>
        </a:p>
      </dgm:t>
    </dgm:pt>
    <dgm:pt modelId="{4C10CD4A-E557-4F56-9AB3-EEDDC9D0119C}" type="sibTrans" cxnId="{908DFF54-AED1-4796-AF8E-5FD62118B799}">
      <dgm:prSet/>
      <dgm:spPr/>
      <dgm:t>
        <a:bodyPr/>
        <a:lstStyle/>
        <a:p>
          <a:endParaRPr lang="cs-CZ"/>
        </a:p>
      </dgm:t>
    </dgm:pt>
    <dgm:pt modelId="{C8EF6EFE-8BA6-4D1E-A93D-4BB38888DF92}">
      <dgm:prSet/>
      <dgm:spPr/>
      <dgm:t>
        <a:bodyPr/>
        <a:lstStyle/>
        <a:p>
          <a:r>
            <a:rPr lang="cs-CZ"/>
            <a:t>3. AI dovednosti </a:t>
          </a:r>
          <a:br>
            <a:rPr lang="cs-CZ"/>
          </a:br>
          <a:r>
            <a:rPr lang="cs-CZ"/>
            <a:t>a dopady AI na trh práce</a:t>
          </a:r>
        </a:p>
      </dgm:t>
    </dgm:pt>
    <dgm:pt modelId="{5573ABBE-850F-4153-B6BE-FB39EDEB5CD2}" type="parTrans" cxnId="{F0B151EF-4662-47D3-86AE-A17A3FF2FEBF}">
      <dgm:prSet/>
      <dgm:spPr/>
      <dgm:t>
        <a:bodyPr/>
        <a:lstStyle/>
        <a:p>
          <a:endParaRPr lang="cs-CZ"/>
        </a:p>
      </dgm:t>
    </dgm:pt>
    <dgm:pt modelId="{54FBFC1B-558C-478B-BBF9-1AFA61E13D72}" type="sibTrans" cxnId="{F0B151EF-4662-47D3-86AE-A17A3FF2FEBF}">
      <dgm:prSet/>
      <dgm:spPr/>
      <dgm:t>
        <a:bodyPr/>
        <a:lstStyle/>
        <a:p>
          <a:endParaRPr lang="cs-CZ"/>
        </a:p>
      </dgm:t>
    </dgm:pt>
    <dgm:pt modelId="{02B06608-1A4A-48BF-9ADA-BCDD4BEA7E61}">
      <dgm:prSet/>
      <dgm:spPr/>
      <dgm:t>
        <a:bodyPr/>
        <a:lstStyle/>
        <a:p>
          <a:r>
            <a:rPr lang="cs-CZ" b="1"/>
            <a:t>Cíl 2: Rozvoj dovedností potřebných pro uplatnění </a:t>
          </a:r>
          <a:br>
            <a:rPr lang="cs-CZ" b="1"/>
          </a:br>
          <a:r>
            <a:rPr lang="cs-CZ" b="1"/>
            <a:t>na trhu práce i ve společnosti </a:t>
          </a:r>
          <a:br>
            <a:rPr lang="cs-CZ" b="1"/>
          </a:br>
          <a:r>
            <a:rPr lang="cs-CZ" b="1"/>
            <a:t>v kontextu digitalizace </a:t>
          </a:r>
          <a:br>
            <a:rPr lang="cs-CZ" b="1"/>
          </a:br>
          <a:r>
            <a:rPr lang="cs-CZ" b="1"/>
            <a:t>a zavádění umělé inteligence </a:t>
          </a:r>
          <a:endParaRPr lang="cs-CZ"/>
        </a:p>
      </dgm:t>
    </dgm:pt>
    <dgm:pt modelId="{3DD4057E-8A10-4BB4-BAE9-3E3E9ED799B1}" type="parTrans" cxnId="{4DD8B071-C634-4592-BE96-FCD7B8F1038F}">
      <dgm:prSet/>
      <dgm:spPr/>
      <dgm:t>
        <a:bodyPr/>
        <a:lstStyle/>
        <a:p>
          <a:endParaRPr lang="cs-CZ"/>
        </a:p>
      </dgm:t>
    </dgm:pt>
    <dgm:pt modelId="{35BB2F18-FFBB-4AD7-8A04-676BB87C73B6}" type="sibTrans" cxnId="{4DD8B071-C634-4592-BE96-FCD7B8F1038F}">
      <dgm:prSet/>
      <dgm:spPr/>
      <dgm:t>
        <a:bodyPr/>
        <a:lstStyle/>
        <a:p>
          <a:endParaRPr lang="cs-CZ"/>
        </a:p>
      </dgm:t>
    </dgm:pt>
    <dgm:pt modelId="{4AD9F6CA-0F38-4B00-AAE4-C748102C1F63}">
      <dgm:prSet/>
      <dgm:spPr/>
      <dgm:t>
        <a:bodyPr/>
        <a:lstStyle/>
        <a:p>
          <a:r>
            <a:rPr lang="cs-CZ" b="1"/>
            <a:t>Cíl 3: Prevence digitálního vyloučení v kontextu využívání nástrojů umělé inteligence </a:t>
          </a:r>
          <a:endParaRPr lang="cs-CZ"/>
        </a:p>
      </dgm:t>
    </dgm:pt>
    <dgm:pt modelId="{77E93571-0FE5-4711-8CB1-2B29FE075425}" type="parTrans" cxnId="{7B2D6714-0A5A-4B80-B505-61D40A8BE621}">
      <dgm:prSet/>
      <dgm:spPr/>
      <dgm:t>
        <a:bodyPr/>
        <a:lstStyle/>
        <a:p>
          <a:endParaRPr lang="cs-CZ"/>
        </a:p>
      </dgm:t>
    </dgm:pt>
    <dgm:pt modelId="{BD2CD612-C636-4D86-9FA4-62CCE4E39D51}" type="sibTrans" cxnId="{7B2D6714-0A5A-4B80-B505-61D40A8BE621}">
      <dgm:prSet/>
      <dgm:spPr/>
      <dgm:t>
        <a:bodyPr/>
        <a:lstStyle/>
        <a:p>
          <a:endParaRPr lang="cs-CZ"/>
        </a:p>
      </dgm:t>
    </dgm:pt>
    <dgm:pt modelId="{9F7047D2-4798-433B-8216-69AB2470CC3A}">
      <dgm:prSet/>
      <dgm:spPr/>
      <dgm:t>
        <a:bodyPr/>
        <a:lstStyle/>
        <a:p>
          <a:r>
            <a:rPr lang="cs-CZ" b="1"/>
            <a:t>Cíl 4: Posilování informační gramotnosti a informovanosti občanů v kontextu využívání umělé inteligence  </a:t>
          </a:r>
          <a:endParaRPr lang="cs-CZ"/>
        </a:p>
      </dgm:t>
    </dgm:pt>
    <dgm:pt modelId="{B6CEDC59-59E5-4FB4-83AE-C9B045EB83F0}" type="parTrans" cxnId="{94A36FAC-AF13-41FE-9AA1-183CF840DA09}">
      <dgm:prSet/>
      <dgm:spPr/>
      <dgm:t>
        <a:bodyPr/>
        <a:lstStyle/>
        <a:p>
          <a:endParaRPr lang="cs-CZ"/>
        </a:p>
      </dgm:t>
    </dgm:pt>
    <dgm:pt modelId="{2AF99F97-939E-4AA6-BE1E-A35D8958C1A6}" type="sibTrans" cxnId="{94A36FAC-AF13-41FE-9AA1-183CF840DA09}">
      <dgm:prSet/>
      <dgm:spPr/>
      <dgm:t>
        <a:bodyPr/>
        <a:lstStyle/>
        <a:p>
          <a:endParaRPr lang="cs-CZ"/>
        </a:p>
      </dgm:t>
    </dgm:pt>
    <dgm:pt modelId="{550315D1-E967-4A59-BE2C-62E8525A196D}">
      <dgm:prSet/>
      <dgm:spPr/>
      <dgm:t>
        <a:bodyPr/>
        <a:lstStyle/>
        <a:p>
          <a:r>
            <a:rPr lang="cs-CZ"/>
            <a:t>4. Právní a etické aspekty AI</a:t>
          </a:r>
        </a:p>
      </dgm:t>
    </dgm:pt>
    <dgm:pt modelId="{527E3B72-C2CE-4520-BF0F-FA3A2460E105}" type="parTrans" cxnId="{B1919FEB-4684-44A0-88DD-9303635AF974}">
      <dgm:prSet/>
      <dgm:spPr/>
      <dgm:t>
        <a:bodyPr/>
        <a:lstStyle/>
        <a:p>
          <a:endParaRPr lang="cs-CZ"/>
        </a:p>
      </dgm:t>
    </dgm:pt>
    <dgm:pt modelId="{2E8EA68F-9228-4492-B445-FBDE09406D81}" type="sibTrans" cxnId="{B1919FEB-4684-44A0-88DD-9303635AF974}">
      <dgm:prSet/>
      <dgm:spPr/>
      <dgm:t>
        <a:bodyPr/>
        <a:lstStyle/>
        <a:p>
          <a:endParaRPr lang="cs-CZ"/>
        </a:p>
      </dgm:t>
    </dgm:pt>
    <dgm:pt modelId="{D51FD1CD-6FCA-4C88-85AC-2059DDA3FC7F}">
      <dgm:prSet phldrT="[Text]"/>
      <dgm:spPr/>
      <dgm:t>
        <a:bodyPr/>
        <a:lstStyle/>
        <a:p>
          <a:r>
            <a:rPr lang="cs-CZ" b="1"/>
            <a:t>Cíl 1: Předvídatelný právní rámec pro rozvoj umělé inteligence zajišťující adekvátní ochranu jednotlivců a jejich práv a svobod </a:t>
          </a:r>
          <a:endParaRPr lang="cs-CZ"/>
        </a:p>
      </dgm:t>
    </dgm:pt>
    <dgm:pt modelId="{80AC6DE2-DB48-4817-9551-4A643C526494}" type="parTrans" cxnId="{75CBA1BA-2CEB-4319-BA54-A62029F8D2E5}">
      <dgm:prSet/>
      <dgm:spPr/>
      <dgm:t>
        <a:bodyPr/>
        <a:lstStyle/>
        <a:p>
          <a:endParaRPr lang="cs-CZ"/>
        </a:p>
      </dgm:t>
    </dgm:pt>
    <dgm:pt modelId="{FDE7E775-FEF3-4C0B-8E64-6A0ECAAC1E0E}" type="sibTrans" cxnId="{75CBA1BA-2CEB-4319-BA54-A62029F8D2E5}">
      <dgm:prSet/>
      <dgm:spPr/>
      <dgm:t>
        <a:bodyPr/>
        <a:lstStyle/>
        <a:p>
          <a:endParaRPr lang="cs-CZ"/>
        </a:p>
      </dgm:t>
    </dgm:pt>
    <dgm:pt modelId="{05E89D6E-F948-4A82-BE46-9229C2834F31}">
      <dgm:prSet phldrT="[Text]"/>
      <dgm:spPr/>
      <dgm:t>
        <a:bodyPr/>
        <a:lstStyle/>
        <a:p>
          <a:r>
            <a:rPr lang="cs-CZ" b="1"/>
            <a:t>Cíl 2: Expertní kapacity pro efektivní dozor a vymáhání požadavků vyplývajících z platné legislativy v oblasti umělé inteligence </a:t>
          </a:r>
          <a:endParaRPr lang="cs-CZ"/>
        </a:p>
      </dgm:t>
    </dgm:pt>
    <dgm:pt modelId="{398F57E4-3B7F-4D0A-9FF9-56AE19C20115}" type="parTrans" cxnId="{FC036A0A-967A-4671-837B-D5DF4766B869}">
      <dgm:prSet/>
      <dgm:spPr/>
      <dgm:t>
        <a:bodyPr/>
        <a:lstStyle/>
        <a:p>
          <a:endParaRPr lang="cs-CZ"/>
        </a:p>
      </dgm:t>
    </dgm:pt>
    <dgm:pt modelId="{F4412CE8-60C8-4790-867B-E0635F3C7B6D}" type="sibTrans" cxnId="{FC036A0A-967A-4671-837B-D5DF4766B869}">
      <dgm:prSet/>
      <dgm:spPr/>
      <dgm:t>
        <a:bodyPr/>
        <a:lstStyle/>
        <a:p>
          <a:endParaRPr lang="cs-CZ"/>
        </a:p>
      </dgm:t>
    </dgm:pt>
    <dgm:pt modelId="{C3F8344A-F973-4E46-9975-9FEFA8E1B04B}">
      <dgm:prSet phldrT="[Text]"/>
      <dgm:spPr/>
      <dgm:t>
        <a:bodyPr/>
        <a:lstStyle/>
        <a:p>
          <a:r>
            <a:rPr lang="cs-CZ" b="1"/>
            <a:t>Cíl 3:Dostupné soft-law  nástroje, podpora a vzdělávání pro posílení důvěry v umělou inteligenci využívanou eticky </a:t>
          </a:r>
          <a:br>
            <a:rPr lang="cs-CZ" b="1"/>
          </a:br>
          <a:r>
            <a:rPr lang="cs-CZ" b="1"/>
            <a:t>a v souladu s lidskými právy </a:t>
          </a:r>
          <a:endParaRPr lang="cs-CZ"/>
        </a:p>
      </dgm:t>
    </dgm:pt>
    <dgm:pt modelId="{C218E76B-192C-4722-8936-79E3434217AE}" type="parTrans" cxnId="{94B07475-A211-49F8-806A-9C3DBB43CA2D}">
      <dgm:prSet/>
      <dgm:spPr/>
      <dgm:t>
        <a:bodyPr/>
        <a:lstStyle/>
        <a:p>
          <a:endParaRPr lang="cs-CZ"/>
        </a:p>
      </dgm:t>
    </dgm:pt>
    <dgm:pt modelId="{41D71D3A-2F4A-4EB4-BF98-2FE1B8234BD9}" type="sibTrans" cxnId="{94B07475-A211-49F8-806A-9C3DBB43CA2D}">
      <dgm:prSet/>
      <dgm:spPr/>
      <dgm:t>
        <a:bodyPr/>
        <a:lstStyle/>
        <a:p>
          <a:endParaRPr lang="cs-CZ"/>
        </a:p>
      </dgm:t>
    </dgm:pt>
    <dgm:pt modelId="{3C825CB6-B328-4699-A688-FCDBD0379686}">
      <dgm:prSet/>
      <dgm:spPr/>
      <dgm:t>
        <a:bodyPr/>
        <a:lstStyle/>
        <a:p>
          <a:r>
            <a:rPr lang="cs-CZ"/>
            <a:t>6. AI v průmyslu </a:t>
          </a:r>
          <a:br>
            <a:rPr lang="cs-CZ"/>
          </a:br>
          <a:r>
            <a:rPr lang="cs-CZ"/>
            <a:t>a podnikání</a:t>
          </a:r>
        </a:p>
      </dgm:t>
    </dgm:pt>
    <dgm:pt modelId="{86A0CC55-19F3-4C24-8D63-BD3203EB3D3F}" type="parTrans" cxnId="{352573A3-BE3B-4286-A810-8ED1B901BC31}">
      <dgm:prSet/>
      <dgm:spPr/>
      <dgm:t>
        <a:bodyPr/>
        <a:lstStyle/>
        <a:p>
          <a:endParaRPr lang="cs-CZ"/>
        </a:p>
      </dgm:t>
    </dgm:pt>
    <dgm:pt modelId="{2668584C-1300-45F2-93A1-14D5F28C24C6}" type="sibTrans" cxnId="{352573A3-BE3B-4286-A810-8ED1B901BC31}">
      <dgm:prSet/>
      <dgm:spPr/>
      <dgm:t>
        <a:bodyPr/>
        <a:lstStyle/>
        <a:p>
          <a:endParaRPr lang="cs-CZ"/>
        </a:p>
      </dgm:t>
    </dgm:pt>
    <dgm:pt modelId="{C750FBC5-BDCF-46BE-A401-023CBB0B4B6E}">
      <dgm:prSet phldrT="[Text]"/>
      <dgm:spPr/>
      <dgm:t>
        <a:bodyPr/>
        <a:lstStyle/>
        <a:p>
          <a:r>
            <a:rPr lang="cs-CZ" b="1"/>
            <a:t>Cíl 1: Rozvoj mezinárodně konkurenceschopných start-upů zaměřených na umělou inteligenci </a:t>
          </a:r>
          <a:endParaRPr lang="cs-CZ"/>
        </a:p>
      </dgm:t>
    </dgm:pt>
    <dgm:pt modelId="{594FDB20-8ACB-48C5-9A31-7709E762EC02}" type="parTrans" cxnId="{C4ACA752-AEE7-47D1-8A60-0B9F0ED6CFF9}">
      <dgm:prSet/>
      <dgm:spPr/>
      <dgm:t>
        <a:bodyPr/>
        <a:lstStyle/>
        <a:p>
          <a:endParaRPr lang="cs-CZ"/>
        </a:p>
      </dgm:t>
    </dgm:pt>
    <dgm:pt modelId="{0E719A23-C7C1-4127-BCD1-BEBDAEA72177}" type="sibTrans" cxnId="{C4ACA752-AEE7-47D1-8A60-0B9F0ED6CFF9}">
      <dgm:prSet/>
      <dgm:spPr/>
      <dgm:t>
        <a:bodyPr/>
        <a:lstStyle/>
        <a:p>
          <a:endParaRPr lang="cs-CZ"/>
        </a:p>
      </dgm:t>
    </dgm:pt>
    <dgm:pt modelId="{A50DA756-4A4A-4B67-BB95-CCA3E6F09B76}">
      <dgm:prSet phldrT="[Text]"/>
      <dgm:spPr/>
      <dgm:t>
        <a:bodyPr/>
        <a:lstStyle/>
        <a:p>
          <a:r>
            <a:rPr lang="cs-CZ" b="1"/>
            <a:t>Cíl 2: Podniky využívají technologie umělé inteligence jako nástroj digitální transformace </a:t>
          </a:r>
          <a:endParaRPr lang="cs-CZ"/>
        </a:p>
      </dgm:t>
    </dgm:pt>
    <dgm:pt modelId="{03930AD1-0175-4598-992B-896EB7E1C71F}" type="parTrans" cxnId="{4ECF1882-59CA-40B8-BF0F-9131AB588EE1}">
      <dgm:prSet/>
      <dgm:spPr/>
      <dgm:t>
        <a:bodyPr/>
        <a:lstStyle/>
        <a:p>
          <a:endParaRPr lang="cs-CZ"/>
        </a:p>
      </dgm:t>
    </dgm:pt>
    <dgm:pt modelId="{715AA52A-4E2B-475A-8703-4DF755E16FE9}" type="sibTrans" cxnId="{4ECF1882-59CA-40B8-BF0F-9131AB588EE1}">
      <dgm:prSet/>
      <dgm:spPr/>
      <dgm:t>
        <a:bodyPr/>
        <a:lstStyle/>
        <a:p>
          <a:endParaRPr lang="cs-CZ"/>
        </a:p>
      </dgm:t>
    </dgm:pt>
    <dgm:pt modelId="{A0C022E1-8790-4CB0-9C8E-C5C5C0AA1D3D}">
      <dgm:prSet phldrT="[Text]"/>
      <dgm:spPr/>
      <dgm:t>
        <a:bodyPr/>
        <a:lstStyle/>
        <a:p>
          <a:r>
            <a:rPr lang="cs-CZ" b="1"/>
            <a:t>Cíl 3: Pokročilá řešení založená na umělé inteligenci </a:t>
          </a:r>
          <a:endParaRPr lang="cs-CZ"/>
        </a:p>
      </dgm:t>
    </dgm:pt>
    <dgm:pt modelId="{D686ED10-EE83-4C7A-9B07-C4185F943523}" type="parTrans" cxnId="{FC71F811-A604-49BF-BA21-52975CEEA18E}">
      <dgm:prSet/>
      <dgm:spPr/>
      <dgm:t>
        <a:bodyPr/>
        <a:lstStyle/>
        <a:p>
          <a:endParaRPr lang="cs-CZ"/>
        </a:p>
      </dgm:t>
    </dgm:pt>
    <dgm:pt modelId="{CCEC6D5C-C264-4751-B1DF-0D1BD3F771D7}" type="sibTrans" cxnId="{FC71F811-A604-49BF-BA21-52975CEEA18E}">
      <dgm:prSet/>
      <dgm:spPr/>
      <dgm:t>
        <a:bodyPr/>
        <a:lstStyle/>
        <a:p>
          <a:endParaRPr lang="cs-CZ"/>
        </a:p>
      </dgm:t>
    </dgm:pt>
    <dgm:pt modelId="{267D86D2-5526-4B82-B96D-152863337237}">
      <dgm:prSet phldrT="[Text]"/>
      <dgm:spPr/>
      <dgm:t>
        <a:bodyPr/>
        <a:lstStyle/>
        <a:p>
          <a:r>
            <a:rPr lang="cs-CZ" b="1"/>
            <a:t>Cíl 4: Přívětivé právní prostředí pro rozvoj umělé inteligence </a:t>
          </a:r>
        </a:p>
      </dgm:t>
    </dgm:pt>
    <dgm:pt modelId="{6EA92C3F-779A-4348-9374-C5A6F9DF4484}" type="parTrans" cxnId="{84AE6FD2-94E5-42CC-A16D-B61D3D355FAC}">
      <dgm:prSet/>
      <dgm:spPr/>
      <dgm:t>
        <a:bodyPr/>
        <a:lstStyle/>
        <a:p>
          <a:endParaRPr lang="cs-CZ"/>
        </a:p>
      </dgm:t>
    </dgm:pt>
    <dgm:pt modelId="{1155813C-D95B-4A06-9677-2894498865CB}" type="sibTrans" cxnId="{84AE6FD2-94E5-42CC-A16D-B61D3D355FAC}">
      <dgm:prSet/>
      <dgm:spPr/>
      <dgm:t>
        <a:bodyPr/>
        <a:lstStyle/>
        <a:p>
          <a:endParaRPr lang="cs-CZ"/>
        </a:p>
      </dgm:t>
    </dgm:pt>
    <dgm:pt modelId="{B97000D5-CF79-479E-BBA8-C19082345A44}">
      <dgm:prSet phldrT="[Text]"/>
      <dgm:spPr/>
      <dgm:t>
        <a:bodyPr/>
        <a:lstStyle/>
        <a:p>
          <a:r>
            <a:rPr lang="cs-CZ" b="1"/>
            <a:t>Cíl 1: Kvalitní data a výkonná digitální infrastruktura umožňující provoz veřejné správy a veřejných služeb s využitím umělé inteligence</a:t>
          </a:r>
          <a:endParaRPr lang="cs-CZ"/>
        </a:p>
      </dgm:t>
    </dgm:pt>
    <dgm:pt modelId="{20AC35F2-4A15-406F-88CD-4554E41BD358}" type="parTrans" cxnId="{D8C27D7F-6C32-4E31-8F5E-C3E12E776E6B}">
      <dgm:prSet/>
      <dgm:spPr/>
      <dgm:t>
        <a:bodyPr/>
        <a:lstStyle/>
        <a:p>
          <a:endParaRPr lang="cs-CZ"/>
        </a:p>
      </dgm:t>
    </dgm:pt>
    <dgm:pt modelId="{AA8AFBC5-6DD1-4F4B-8C52-C27BAF63835B}" type="sibTrans" cxnId="{D8C27D7F-6C32-4E31-8F5E-C3E12E776E6B}">
      <dgm:prSet/>
      <dgm:spPr/>
      <dgm:t>
        <a:bodyPr/>
        <a:lstStyle/>
        <a:p>
          <a:endParaRPr lang="cs-CZ"/>
        </a:p>
      </dgm:t>
    </dgm:pt>
    <dgm:pt modelId="{B514BC13-B977-4126-A4B5-3162625B6C8A}">
      <dgm:prSet phldrT="[Text]"/>
      <dgm:spPr/>
      <dgm:t>
        <a:bodyPr/>
        <a:lstStyle/>
        <a:p>
          <a:r>
            <a:rPr lang="cs-CZ" b="1"/>
            <a:t>Cíl 2: Zaměstnanci veřejné správy a veřejných služeb znají možnosti a omezení využívání umělé inteligence </a:t>
          </a:r>
          <a:endParaRPr lang="cs-CZ"/>
        </a:p>
      </dgm:t>
    </dgm:pt>
    <dgm:pt modelId="{9433AB8F-3959-4D6B-A71F-8FE203465AE8}" type="parTrans" cxnId="{53122C62-6BB2-4176-B646-76B3CC01B190}">
      <dgm:prSet/>
      <dgm:spPr/>
      <dgm:t>
        <a:bodyPr/>
        <a:lstStyle/>
        <a:p>
          <a:endParaRPr lang="cs-CZ"/>
        </a:p>
      </dgm:t>
    </dgm:pt>
    <dgm:pt modelId="{28553B47-C6A4-482D-9CCD-5352C3279104}" type="sibTrans" cxnId="{53122C62-6BB2-4176-B646-76B3CC01B190}">
      <dgm:prSet/>
      <dgm:spPr/>
      <dgm:t>
        <a:bodyPr/>
        <a:lstStyle/>
        <a:p>
          <a:endParaRPr lang="cs-CZ"/>
        </a:p>
      </dgm:t>
    </dgm:pt>
    <dgm:pt modelId="{49CCDC30-E479-4D95-B925-EF137E3D9F77}">
      <dgm:prSet phldrT="[Text]"/>
      <dgm:spPr/>
      <dgm:t>
        <a:bodyPr/>
        <a:lstStyle/>
        <a:p>
          <a:r>
            <a:rPr lang="cs-CZ" b="1"/>
            <a:t>Cíl 3: Technologie umělé inteligence využívané </a:t>
          </a:r>
          <a:br>
            <a:rPr lang="cs-CZ" b="1"/>
          </a:br>
          <a:r>
            <a:rPr lang="cs-CZ" b="1"/>
            <a:t>ve veřejné správě a veřejných službách splňují vysoké bezpečnostní standardy </a:t>
          </a:r>
          <a:endParaRPr lang="cs-CZ"/>
        </a:p>
      </dgm:t>
    </dgm:pt>
    <dgm:pt modelId="{B79221F5-BCF7-4891-AB89-73A171AE8702}" type="parTrans" cxnId="{4E358272-D4E7-401A-8908-76059BF65143}">
      <dgm:prSet/>
      <dgm:spPr/>
      <dgm:t>
        <a:bodyPr/>
        <a:lstStyle/>
        <a:p>
          <a:endParaRPr lang="cs-CZ"/>
        </a:p>
      </dgm:t>
    </dgm:pt>
    <dgm:pt modelId="{9A125406-AEE9-479C-8075-3DB05C036E4D}" type="sibTrans" cxnId="{4E358272-D4E7-401A-8908-76059BF65143}">
      <dgm:prSet/>
      <dgm:spPr/>
      <dgm:t>
        <a:bodyPr/>
        <a:lstStyle/>
        <a:p>
          <a:endParaRPr lang="cs-CZ"/>
        </a:p>
      </dgm:t>
    </dgm:pt>
    <dgm:pt modelId="{66C46929-7583-4EA2-8E29-CAAE94DEA9BE}">
      <dgm:prSet phldrT="[Text]"/>
      <dgm:spPr/>
      <dgm:t>
        <a:bodyPr/>
        <a:lstStyle/>
        <a:p>
          <a:r>
            <a:rPr lang="cs-CZ" b="1"/>
            <a:t>Cíl 4: Umělá inteligence je </a:t>
          </a:r>
          <a:br>
            <a:rPr lang="cs-CZ" b="1"/>
          </a:br>
          <a:r>
            <a:rPr lang="cs-CZ" b="1"/>
            <a:t>v rámci veřejných služeb využívána eticky, transparentně a zaručuje rovné příležitosti </a:t>
          </a:r>
          <a:endParaRPr lang="cs-CZ"/>
        </a:p>
      </dgm:t>
    </dgm:pt>
    <dgm:pt modelId="{D519B645-0175-483F-8564-AFF170007D76}" type="parTrans" cxnId="{7E01E48B-47EF-4C57-9C78-7A76530DB68E}">
      <dgm:prSet/>
      <dgm:spPr/>
      <dgm:t>
        <a:bodyPr/>
        <a:lstStyle/>
        <a:p>
          <a:endParaRPr lang="cs-CZ"/>
        </a:p>
      </dgm:t>
    </dgm:pt>
    <dgm:pt modelId="{1AF9179D-FAA6-4414-AB19-D35E785B23E3}" type="sibTrans" cxnId="{7E01E48B-47EF-4C57-9C78-7A76530DB68E}">
      <dgm:prSet/>
      <dgm:spPr/>
      <dgm:t>
        <a:bodyPr/>
        <a:lstStyle/>
        <a:p>
          <a:endParaRPr lang="cs-CZ"/>
        </a:p>
      </dgm:t>
    </dgm:pt>
    <dgm:pt modelId="{9E049543-CE1E-4737-8936-813FD747D1BE}">
      <dgm:prSet phldrT="[Text]"/>
      <dgm:spPr/>
      <dgm:t>
        <a:bodyPr/>
        <a:lstStyle/>
        <a:p>
          <a:r>
            <a:rPr lang="cs-CZ" b="1"/>
            <a:t>Cíl 5: Rozšíření využití umělé inteligence v české veřejné správě a veřejných službách</a:t>
          </a:r>
          <a:endParaRPr lang="cs-CZ"/>
        </a:p>
      </dgm:t>
    </dgm:pt>
    <dgm:pt modelId="{96EB6FD4-CFD2-49BE-B17A-84846ABCBB6B}" type="parTrans" cxnId="{5B0F4CCB-7148-4D03-A817-995F6E130741}">
      <dgm:prSet/>
      <dgm:spPr/>
      <dgm:t>
        <a:bodyPr/>
        <a:lstStyle/>
        <a:p>
          <a:endParaRPr lang="cs-CZ"/>
        </a:p>
      </dgm:t>
    </dgm:pt>
    <dgm:pt modelId="{B0A89577-7853-4CB6-83F8-FDDA9242A581}" type="sibTrans" cxnId="{5B0F4CCB-7148-4D03-A817-995F6E130741}">
      <dgm:prSet/>
      <dgm:spPr/>
      <dgm:t>
        <a:bodyPr/>
        <a:lstStyle/>
        <a:p>
          <a:endParaRPr lang="cs-CZ"/>
        </a:p>
      </dgm:t>
    </dgm:pt>
    <dgm:pt modelId="{15EF3081-4DEA-4786-9FCE-5AFEB119B665}">
      <dgm:prSet/>
      <dgm:spPr/>
      <dgm:t>
        <a:bodyPr/>
        <a:lstStyle/>
        <a:p>
          <a:r>
            <a:rPr lang="cs-CZ"/>
            <a:t>5. Bepečnostní aspekty AI</a:t>
          </a:r>
        </a:p>
      </dgm:t>
    </dgm:pt>
    <dgm:pt modelId="{1E91394E-5EE8-4C12-8CD7-649F11A0B4E7}" type="parTrans" cxnId="{0D823F44-707A-49E9-AB24-F36B2744AB4A}">
      <dgm:prSet/>
      <dgm:spPr/>
      <dgm:t>
        <a:bodyPr/>
        <a:lstStyle/>
        <a:p>
          <a:endParaRPr lang="cs-CZ"/>
        </a:p>
      </dgm:t>
    </dgm:pt>
    <dgm:pt modelId="{7AF539EA-C473-4332-A810-DBD38272F417}" type="sibTrans" cxnId="{0D823F44-707A-49E9-AB24-F36B2744AB4A}">
      <dgm:prSet/>
      <dgm:spPr/>
      <dgm:t>
        <a:bodyPr/>
        <a:lstStyle/>
        <a:p>
          <a:endParaRPr lang="cs-CZ"/>
        </a:p>
      </dgm:t>
    </dgm:pt>
    <dgm:pt modelId="{DFEBDC39-03E5-4F88-A2E4-D154766A51C6}">
      <dgm:prSet/>
      <dgm:spPr/>
      <dgm:t>
        <a:bodyPr/>
        <a:lstStyle/>
        <a:p>
          <a:r>
            <a:rPr lang="cs-CZ" b="1"/>
            <a:t>Cíl 1: Bezpečná a zabezpečená umělá inteligence včetně aspektů kybernetické bezpečnosti </a:t>
          </a:r>
        </a:p>
      </dgm:t>
    </dgm:pt>
    <dgm:pt modelId="{9F3E94D9-13CE-4A60-B4A1-0C71B7298059}" type="parTrans" cxnId="{C7ADE5AC-58FE-4415-B39A-2AAE72D181B3}">
      <dgm:prSet/>
      <dgm:spPr/>
      <dgm:t>
        <a:bodyPr/>
        <a:lstStyle/>
        <a:p>
          <a:endParaRPr lang="cs-CZ"/>
        </a:p>
      </dgm:t>
    </dgm:pt>
    <dgm:pt modelId="{EB28D5CE-5461-480B-AAFF-25247E51CE78}" type="sibTrans" cxnId="{C7ADE5AC-58FE-4415-B39A-2AAE72D181B3}">
      <dgm:prSet/>
      <dgm:spPr/>
      <dgm:t>
        <a:bodyPr/>
        <a:lstStyle/>
        <a:p>
          <a:endParaRPr lang="cs-CZ"/>
        </a:p>
      </dgm:t>
    </dgm:pt>
    <dgm:pt modelId="{27F582FC-064F-4372-BC95-BE6FA436B855}">
      <dgm:prSet/>
      <dgm:spPr/>
      <dgm:t>
        <a:bodyPr/>
        <a:lstStyle/>
        <a:p>
          <a:r>
            <a:rPr lang="cs-CZ" b="1"/>
            <a:t>Cíl 2: Zajištěná ekonomická bezpečnost pro rozvoj umělé inteligence s ohledem </a:t>
          </a:r>
          <a:br>
            <a:rPr lang="cs-CZ" b="1"/>
          </a:br>
          <a:r>
            <a:rPr lang="cs-CZ" b="1"/>
            <a:t>na mezinárodní hodnotový </a:t>
          </a:r>
          <a:br>
            <a:rPr lang="cs-CZ" b="1"/>
          </a:br>
          <a:r>
            <a:rPr lang="cs-CZ" b="1"/>
            <a:t>a dodavatelský řetězec </a:t>
          </a:r>
          <a:endParaRPr lang="cs-CZ"/>
        </a:p>
      </dgm:t>
    </dgm:pt>
    <dgm:pt modelId="{A42ACA44-9979-437B-8AB1-6AC7E991F448}" type="parTrans" cxnId="{A81B648B-AB4F-46BB-9015-ED2EF9A47FDF}">
      <dgm:prSet/>
      <dgm:spPr/>
      <dgm:t>
        <a:bodyPr/>
        <a:lstStyle/>
        <a:p>
          <a:endParaRPr lang="cs-CZ"/>
        </a:p>
      </dgm:t>
    </dgm:pt>
    <dgm:pt modelId="{13C5C9F8-D44E-41A2-A4CE-AD788E4A0C58}" type="sibTrans" cxnId="{A81B648B-AB4F-46BB-9015-ED2EF9A47FDF}">
      <dgm:prSet/>
      <dgm:spPr/>
      <dgm:t>
        <a:bodyPr/>
        <a:lstStyle/>
        <a:p>
          <a:endParaRPr lang="cs-CZ"/>
        </a:p>
      </dgm:t>
    </dgm:pt>
    <dgm:pt modelId="{16DD57AC-A2D9-488F-B3F2-D99AD9605224}" type="pres">
      <dgm:prSet presAssocID="{57142FBE-A198-4F1E-9812-2700A05F19E1}" presName="diagram" presStyleCnt="0">
        <dgm:presLayoutVars>
          <dgm:chPref val="1"/>
          <dgm:dir/>
          <dgm:animOne val="branch"/>
          <dgm:animLvl val="lvl"/>
          <dgm:resizeHandles/>
        </dgm:presLayoutVars>
      </dgm:prSet>
      <dgm:spPr/>
    </dgm:pt>
    <dgm:pt modelId="{6090E6DB-2EB1-47AF-BBA4-F73C6DB20548}" type="pres">
      <dgm:prSet presAssocID="{0F3DDF5E-22C9-449C-9C94-EFE0E6884AF4}" presName="root" presStyleCnt="0"/>
      <dgm:spPr/>
    </dgm:pt>
    <dgm:pt modelId="{7BCF94F0-58D1-4786-93AD-F0DA1E28B4B1}" type="pres">
      <dgm:prSet presAssocID="{0F3DDF5E-22C9-449C-9C94-EFE0E6884AF4}" presName="rootComposite" presStyleCnt="0"/>
      <dgm:spPr/>
    </dgm:pt>
    <dgm:pt modelId="{E5C9551B-948F-4AC7-8A2D-FD25F4D7AFBD}" type="pres">
      <dgm:prSet presAssocID="{0F3DDF5E-22C9-449C-9C94-EFE0E6884AF4}" presName="rootText" presStyleLbl="node1" presStyleIdx="0" presStyleCnt="7"/>
      <dgm:spPr/>
    </dgm:pt>
    <dgm:pt modelId="{FDD4C45E-8CB1-4457-9624-334D7BF66192}" type="pres">
      <dgm:prSet presAssocID="{0F3DDF5E-22C9-449C-9C94-EFE0E6884AF4}" presName="rootConnector" presStyleLbl="node1" presStyleIdx="0" presStyleCnt="7"/>
      <dgm:spPr/>
    </dgm:pt>
    <dgm:pt modelId="{0B3F25A5-EAF1-4D9E-9A00-E3F0E2298104}" type="pres">
      <dgm:prSet presAssocID="{0F3DDF5E-22C9-449C-9C94-EFE0E6884AF4}" presName="childShape" presStyleCnt="0"/>
      <dgm:spPr/>
    </dgm:pt>
    <dgm:pt modelId="{1BE27A74-8793-47D2-9E2A-2A685DCA6730}" type="pres">
      <dgm:prSet presAssocID="{CDA888FB-DA08-4DD7-AC6B-374D6A88BA13}" presName="Name13" presStyleLbl="parChTrans1D2" presStyleIdx="0" presStyleCnt="29"/>
      <dgm:spPr/>
    </dgm:pt>
    <dgm:pt modelId="{F5530B13-8A09-48FC-9838-1DDE02DAFFD1}" type="pres">
      <dgm:prSet presAssocID="{E816C917-BD3E-408A-9596-F69002CBC0F2}" presName="childText" presStyleLbl="bgAcc1" presStyleIdx="0" presStyleCnt="29">
        <dgm:presLayoutVars>
          <dgm:bulletEnabled val="1"/>
        </dgm:presLayoutVars>
      </dgm:prSet>
      <dgm:spPr/>
    </dgm:pt>
    <dgm:pt modelId="{16EFAF48-0012-403E-BB9B-247D4E951CCA}" type="pres">
      <dgm:prSet presAssocID="{6CEDA400-7D81-4389-8534-4E5FA90F129E}" presName="Name13" presStyleLbl="parChTrans1D2" presStyleIdx="1" presStyleCnt="29"/>
      <dgm:spPr/>
    </dgm:pt>
    <dgm:pt modelId="{E6C03E79-AB8C-4D00-A01B-C6CD01C5099D}" type="pres">
      <dgm:prSet presAssocID="{B52A2FEF-6720-400E-AE05-AB3624E276E4}" presName="childText" presStyleLbl="bgAcc1" presStyleIdx="1" presStyleCnt="29">
        <dgm:presLayoutVars>
          <dgm:bulletEnabled val="1"/>
        </dgm:presLayoutVars>
      </dgm:prSet>
      <dgm:spPr/>
    </dgm:pt>
    <dgm:pt modelId="{436F029C-4CDC-4032-9807-53F00F45B6AA}" type="pres">
      <dgm:prSet presAssocID="{C43D0F98-1F5A-4DCA-B574-73663C40EBF2}" presName="Name13" presStyleLbl="parChTrans1D2" presStyleIdx="2" presStyleCnt="29"/>
      <dgm:spPr/>
    </dgm:pt>
    <dgm:pt modelId="{8F3995D9-A7B3-411D-BCA0-68E99DE4B46F}" type="pres">
      <dgm:prSet presAssocID="{B467EE2A-B03F-4EB6-8A57-C82EE54F80CB}" presName="childText" presStyleLbl="bgAcc1" presStyleIdx="2" presStyleCnt="29">
        <dgm:presLayoutVars>
          <dgm:bulletEnabled val="1"/>
        </dgm:presLayoutVars>
      </dgm:prSet>
      <dgm:spPr/>
    </dgm:pt>
    <dgm:pt modelId="{D6B43689-5F3B-4E53-96BF-97C75C6B0752}" type="pres">
      <dgm:prSet presAssocID="{64343BB7-A98B-413E-BE4F-D1C8BB9F8185}" presName="Name13" presStyleLbl="parChTrans1D2" presStyleIdx="3" presStyleCnt="29"/>
      <dgm:spPr/>
    </dgm:pt>
    <dgm:pt modelId="{C24F45B9-14BA-406A-B3CC-6638386D997A}" type="pres">
      <dgm:prSet presAssocID="{84F50A87-DCC9-427F-B861-20B0FDC86732}" presName="childText" presStyleLbl="bgAcc1" presStyleIdx="3" presStyleCnt="29">
        <dgm:presLayoutVars>
          <dgm:bulletEnabled val="1"/>
        </dgm:presLayoutVars>
      </dgm:prSet>
      <dgm:spPr/>
    </dgm:pt>
    <dgm:pt modelId="{0D285E7A-CFE3-4559-B974-CFB046EDCC70}" type="pres">
      <dgm:prSet presAssocID="{55B7AB0E-F255-4973-9743-E5BDDA519758}" presName="Name13" presStyleLbl="parChTrans1D2" presStyleIdx="4" presStyleCnt="29"/>
      <dgm:spPr/>
    </dgm:pt>
    <dgm:pt modelId="{97A5FA2A-7CA1-4E21-834A-0020E806B685}" type="pres">
      <dgm:prSet presAssocID="{A0957320-60A4-428F-96F8-7CEE63769AB9}" presName="childText" presStyleLbl="bgAcc1" presStyleIdx="4" presStyleCnt="29">
        <dgm:presLayoutVars>
          <dgm:bulletEnabled val="1"/>
        </dgm:presLayoutVars>
      </dgm:prSet>
      <dgm:spPr/>
    </dgm:pt>
    <dgm:pt modelId="{E080BD74-B520-4AC9-B499-747453710148}" type="pres">
      <dgm:prSet presAssocID="{BAFCC345-8EA5-4E26-8EA3-76B9AE4ABC84}" presName="Name13" presStyleLbl="parChTrans1D2" presStyleIdx="5" presStyleCnt="29"/>
      <dgm:spPr/>
    </dgm:pt>
    <dgm:pt modelId="{D8DA6D9D-31FC-4A2F-A458-97A1EE60A9F2}" type="pres">
      <dgm:prSet presAssocID="{35A74C1B-88CA-4438-A8FF-A5B584E30E3C}" presName="childText" presStyleLbl="bgAcc1" presStyleIdx="5" presStyleCnt="29">
        <dgm:presLayoutVars>
          <dgm:bulletEnabled val="1"/>
        </dgm:presLayoutVars>
      </dgm:prSet>
      <dgm:spPr/>
    </dgm:pt>
    <dgm:pt modelId="{388FF7CF-A127-42F3-A4AA-5994BDE2B710}" type="pres">
      <dgm:prSet presAssocID="{C093D574-60F2-414D-845C-4D5F8F991DFA}" presName="root" presStyleCnt="0"/>
      <dgm:spPr/>
    </dgm:pt>
    <dgm:pt modelId="{0BD65AAE-D599-4AF0-B069-84479F1DDB90}" type="pres">
      <dgm:prSet presAssocID="{C093D574-60F2-414D-845C-4D5F8F991DFA}" presName="rootComposite" presStyleCnt="0"/>
      <dgm:spPr/>
    </dgm:pt>
    <dgm:pt modelId="{B97AC930-4CC3-4A37-8C67-68E988FDC736}" type="pres">
      <dgm:prSet presAssocID="{C093D574-60F2-414D-845C-4D5F8F991DFA}" presName="rootText" presStyleLbl="node1" presStyleIdx="1" presStyleCnt="7"/>
      <dgm:spPr/>
    </dgm:pt>
    <dgm:pt modelId="{D97DC50A-1E2B-4A3F-A3E0-DFDBB88AB694}" type="pres">
      <dgm:prSet presAssocID="{C093D574-60F2-414D-845C-4D5F8F991DFA}" presName="rootConnector" presStyleLbl="node1" presStyleIdx="1" presStyleCnt="7"/>
      <dgm:spPr/>
    </dgm:pt>
    <dgm:pt modelId="{25E331B7-76CD-4AFC-9929-04EB9F246D6D}" type="pres">
      <dgm:prSet presAssocID="{C093D574-60F2-414D-845C-4D5F8F991DFA}" presName="childShape" presStyleCnt="0"/>
      <dgm:spPr/>
    </dgm:pt>
    <dgm:pt modelId="{4319F663-F437-4302-9B19-32315A3EFA4B}" type="pres">
      <dgm:prSet presAssocID="{61D675EE-5D43-44E6-B65E-CBF613228B43}" presName="Name13" presStyleLbl="parChTrans1D2" presStyleIdx="6" presStyleCnt="29"/>
      <dgm:spPr/>
    </dgm:pt>
    <dgm:pt modelId="{E0124FB9-E735-46AB-9E8F-BAF01672AB3B}" type="pres">
      <dgm:prSet presAssocID="{6A74474A-2CA4-4FC3-BCEF-0E973EE43871}" presName="childText" presStyleLbl="bgAcc1" presStyleIdx="6" presStyleCnt="29">
        <dgm:presLayoutVars>
          <dgm:bulletEnabled val="1"/>
        </dgm:presLayoutVars>
      </dgm:prSet>
      <dgm:spPr/>
    </dgm:pt>
    <dgm:pt modelId="{ABADF566-09DE-4B48-84CC-D21010379BF6}" type="pres">
      <dgm:prSet presAssocID="{A8B37F1F-4901-4E54-8872-E8383518735C}" presName="Name13" presStyleLbl="parChTrans1D2" presStyleIdx="7" presStyleCnt="29"/>
      <dgm:spPr/>
    </dgm:pt>
    <dgm:pt modelId="{0DCB2485-4150-4E44-B1A4-E1B4858563A7}" type="pres">
      <dgm:prSet presAssocID="{2B0FCAA4-69F0-4F86-B602-C382273DB574}" presName="childText" presStyleLbl="bgAcc1" presStyleIdx="7" presStyleCnt="29">
        <dgm:presLayoutVars>
          <dgm:bulletEnabled val="1"/>
        </dgm:presLayoutVars>
      </dgm:prSet>
      <dgm:spPr/>
    </dgm:pt>
    <dgm:pt modelId="{993D3203-F8CD-47D4-98BD-6F593DEFACF3}" type="pres">
      <dgm:prSet presAssocID="{31882323-7C79-42F2-8066-D5346E1A87CC}" presName="Name13" presStyleLbl="parChTrans1D2" presStyleIdx="8" presStyleCnt="29"/>
      <dgm:spPr/>
    </dgm:pt>
    <dgm:pt modelId="{E6E75D5D-7C15-4669-85FA-ED940B5BBF84}" type="pres">
      <dgm:prSet presAssocID="{2E43F451-3D37-4F17-A0A6-7B5F3AA0ECA6}" presName="childText" presStyleLbl="bgAcc1" presStyleIdx="8" presStyleCnt="29">
        <dgm:presLayoutVars>
          <dgm:bulletEnabled val="1"/>
        </dgm:presLayoutVars>
      </dgm:prSet>
      <dgm:spPr/>
    </dgm:pt>
    <dgm:pt modelId="{2E0B29F2-09D8-40F9-9918-46A97E22CF48}" type="pres">
      <dgm:prSet presAssocID="{494792A5-9757-46BD-877C-18E976EBCE81}" presName="Name13" presStyleLbl="parChTrans1D2" presStyleIdx="9" presStyleCnt="29"/>
      <dgm:spPr/>
    </dgm:pt>
    <dgm:pt modelId="{E89535B9-1827-4F47-B3FA-3E510F211EE7}" type="pres">
      <dgm:prSet presAssocID="{B1D17F6B-A6AA-4542-AFCD-129B936BF0FB}" presName="childText" presStyleLbl="bgAcc1" presStyleIdx="9" presStyleCnt="29">
        <dgm:presLayoutVars>
          <dgm:bulletEnabled val="1"/>
        </dgm:presLayoutVars>
      </dgm:prSet>
      <dgm:spPr/>
    </dgm:pt>
    <dgm:pt modelId="{4E9BAB7F-0ADA-4362-9931-C05C31662F1C}" type="pres">
      <dgm:prSet presAssocID="{870CC3D0-95C5-40B7-954C-217D6A3D22F6}" presName="Name13" presStyleLbl="parChTrans1D2" presStyleIdx="10" presStyleCnt="29"/>
      <dgm:spPr/>
    </dgm:pt>
    <dgm:pt modelId="{92FE59AD-4758-47C3-91CD-793FA23C2855}" type="pres">
      <dgm:prSet presAssocID="{07570F17-601D-4805-BC57-3D305BEE549E}" presName="childText" presStyleLbl="bgAcc1" presStyleIdx="10" presStyleCnt="29">
        <dgm:presLayoutVars>
          <dgm:bulletEnabled val="1"/>
        </dgm:presLayoutVars>
      </dgm:prSet>
      <dgm:spPr/>
    </dgm:pt>
    <dgm:pt modelId="{41A63CA5-7AED-454A-8157-C838195ED542}" type="pres">
      <dgm:prSet presAssocID="{C8EF6EFE-8BA6-4D1E-A93D-4BB38888DF92}" presName="root" presStyleCnt="0"/>
      <dgm:spPr/>
    </dgm:pt>
    <dgm:pt modelId="{B672391C-DF7A-40C1-A28B-B7ACD821E308}" type="pres">
      <dgm:prSet presAssocID="{C8EF6EFE-8BA6-4D1E-A93D-4BB38888DF92}" presName="rootComposite" presStyleCnt="0"/>
      <dgm:spPr/>
    </dgm:pt>
    <dgm:pt modelId="{45D10E7E-A04B-4DA1-B080-BD165A3E203A}" type="pres">
      <dgm:prSet presAssocID="{C8EF6EFE-8BA6-4D1E-A93D-4BB38888DF92}" presName="rootText" presStyleLbl="node1" presStyleIdx="2" presStyleCnt="7"/>
      <dgm:spPr/>
    </dgm:pt>
    <dgm:pt modelId="{B1F691B7-80CA-4E34-9C11-799BD75788FF}" type="pres">
      <dgm:prSet presAssocID="{C8EF6EFE-8BA6-4D1E-A93D-4BB38888DF92}" presName="rootConnector" presStyleLbl="node1" presStyleIdx="2" presStyleCnt="7"/>
      <dgm:spPr/>
    </dgm:pt>
    <dgm:pt modelId="{4C38A5DB-5107-4324-BF36-7C68AA8AE977}" type="pres">
      <dgm:prSet presAssocID="{C8EF6EFE-8BA6-4D1E-A93D-4BB38888DF92}" presName="childShape" presStyleCnt="0"/>
      <dgm:spPr/>
    </dgm:pt>
    <dgm:pt modelId="{EFE66145-CCE7-4507-87E7-D5AA48EE9927}" type="pres">
      <dgm:prSet presAssocID="{9F0AABD8-F9CC-4ABE-8B97-204965364FDC}" presName="Name13" presStyleLbl="parChTrans1D2" presStyleIdx="11" presStyleCnt="29"/>
      <dgm:spPr/>
    </dgm:pt>
    <dgm:pt modelId="{DC40EA4D-0D9E-469F-9A6E-23964389B6C3}" type="pres">
      <dgm:prSet presAssocID="{9030C0AC-85D6-4A59-A8CA-6FF56F165898}" presName="childText" presStyleLbl="bgAcc1" presStyleIdx="11" presStyleCnt="29">
        <dgm:presLayoutVars>
          <dgm:bulletEnabled val="1"/>
        </dgm:presLayoutVars>
      </dgm:prSet>
      <dgm:spPr/>
    </dgm:pt>
    <dgm:pt modelId="{2FBF79AB-DE6C-4DAF-B397-ADCA21FB9430}" type="pres">
      <dgm:prSet presAssocID="{3DD4057E-8A10-4BB4-BAE9-3E3E9ED799B1}" presName="Name13" presStyleLbl="parChTrans1D2" presStyleIdx="12" presStyleCnt="29"/>
      <dgm:spPr/>
    </dgm:pt>
    <dgm:pt modelId="{91A1486C-63E1-4D6A-97B5-624FA91E6C9E}" type="pres">
      <dgm:prSet presAssocID="{02B06608-1A4A-48BF-9ADA-BCDD4BEA7E61}" presName="childText" presStyleLbl="bgAcc1" presStyleIdx="12" presStyleCnt="29">
        <dgm:presLayoutVars>
          <dgm:bulletEnabled val="1"/>
        </dgm:presLayoutVars>
      </dgm:prSet>
      <dgm:spPr/>
    </dgm:pt>
    <dgm:pt modelId="{023BD5F4-C5A7-4ECE-B61B-C714C5990E30}" type="pres">
      <dgm:prSet presAssocID="{77E93571-0FE5-4711-8CB1-2B29FE075425}" presName="Name13" presStyleLbl="parChTrans1D2" presStyleIdx="13" presStyleCnt="29"/>
      <dgm:spPr/>
    </dgm:pt>
    <dgm:pt modelId="{D1D7ECE5-1829-4287-BB06-46776297926A}" type="pres">
      <dgm:prSet presAssocID="{4AD9F6CA-0F38-4B00-AAE4-C748102C1F63}" presName="childText" presStyleLbl="bgAcc1" presStyleIdx="13" presStyleCnt="29">
        <dgm:presLayoutVars>
          <dgm:bulletEnabled val="1"/>
        </dgm:presLayoutVars>
      </dgm:prSet>
      <dgm:spPr/>
    </dgm:pt>
    <dgm:pt modelId="{2413D133-1D8C-46C6-A898-4B4002504611}" type="pres">
      <dgm:prSet presAssocID="{B6CEDC59-59E5-4FB4-83AE-C9B045EB83F0}" presName="Name13" presStyleLbl="parChTrans1D2" presStyleIdx="14" presStyleCnt="29"/>
      <dgm:spPr/>
    </dgm:pt>
    <dgm:pt modelId="{AC531FF0-4E3D-4122-B585-0779A898CEAF}" type="pres">
      <dgm:prSet presAssocID="{9F7047D2-4798-433B-8216-69AB2470CC3A}" presName="childText" presStyleLbl="bgAcc1" presStyleIdx="14" presStyleCnt="29">
        <dgm:presLayoutVars>
          <dgm:bulletEnabled val="1"/>
        </dgm:presLayoutVars>
      </dgm:prSet>
      <dgm:spPr/>
    </dgm:pt>
    <dgm:pt modelId="{24D9EEBF-9150-41C8-BA8C-70F96CB4705B}" type="pres">
      <dgm:prSet presAssocID="{550315D1-E967-4A59-BE2C-62E8525A196D}" presName="root" presStyleCnt="0"/>
      <dgm:spPr/>
    </dgm:pt>
    <dgm:pt modelId="{9BD4CCBB-E2E2-4D6E-8F62-506CE326BDAB}" type="pres">
      <dgm:prSet presAssocID="{550315D1-E967-4A59-BE2C-62E8525A196D}" presName="rootComposite" presStyleCnt="0"/>
      <dgm:spPr/>
    </dgm:pt>
    <dgm:pt modelId="{ECCD94F3-FA6F-448A-9320-F086A98C2A24}" type="pres">
      <dgm:prSet presAssocID="{550315D1-E967-4A59-BE2C-62E8525A196D}" presName="rootText" presStyleLbl="node1" presStyleIdx="3" presStyleCnt="7"/>
      <dgm:spPr/>
    </dgm:pt>
    <dgm:pt modelId="{B8D9BD14-78A3-4BEB-BF02-E349A99785DE}" type="pres">
      <dgm:prSet presAssocID="{550315D1-E967-4A59-BE2C-62E8525A196D}" presName="rootConnector" presStyleLbl="node1" presStyleIdx="3" presStyleCnt="7"/>
      <dgm:spPr/>
    </dgm:pt>
    <dgm:pt modelId="{706E4B72-156A-4D0A-A44F-FF01103348F5}" type="pres">
      <dgm:prSet presAssocID="{550315D1-E967-4A59-BE2C-62E8525A196D}" presName="childShape" presStyleCnt="0"/>
      <dgm:spPr/>
    </dgm:pt>
    <dgm:pt modelId="{B8CE17E9-407E-4A74-9679-CAA92A4D6683}" type="pres">
      <dgm:prSet presAssocID="{80AC6DE2-DB48-4817-9551-4A643C526494}" presName="Name13" presStyleLbl="parChTrans1D2" presStyleIdx="15" presStyleCnt="29"/>
      <dgm:spPr/>
    </dgm:pt>
    <dgm:pt modelId="{CB9A92B4-5E06-45D7-9847-CF01E8796B69}" type="pres">
      <dgm:prSet presAssocID="{D51FD1CD-6FCA-4C88-85AC-2059DDA3FC7F}" presName="childText" presStyleLbl="bgAcc1" presStyleIdx="15" presStyleCnt="29">
        <dgm:presLayoutVars>
          <dgm:bulletEnabled val="1"/>
        </dgm:presLayoutVars>
      </dgm:prSet>
      <dgm:spPr/>
    </dgm:pt>
    <dgm:pt modelId="{3A1A25CB-731C-47C7-ABB7-6D83E4F3310A}" type="pres">
      <dgm:prSet presAssocID="{398F57E4-3B7F-4D0A-9FF9-56AE19C20115}" presName="Name13" presStyleLbl="parChTrans1D2" presStyleIdx="16" presStyleCnt="29"/>
      <dgm:spPr/>
    </dgm:pt>
    <dgm:pt modelId="{6ECDBA82-ED0D-48BE-B327-1A0DFB4F19B7}" type="pres">
      <dgm:prSet presAssocID="{05E89D6E-F948-4A82-BE46-9229C2834F31}" presName="childText" presStyleLbl="bgAcc1" presStyleIdx="16" presStyleCnt="29">
        <dgm:presLayoutVars>
          <dgm:bulletEnabled val="1"/>
        </dgm:presLayoutVars>
      </dgm:prSet>
      <dgm:spPr/>
    </dgm:pt>
    <dgm:pt modelId="{3F220F13-1B82-4FA8-A13A-145217EFD3CA}" type="pres">
      <dgm:prSet presAssocID="{C218E76B-192C-4722-8936-79E3434217AE}" presName="Name13" presStyleLbl="parChTrans1D2" presStyleIdx="17" presStyleCnt="29"/>
      <dgm:spPr/>
    </dgm:pt>
    <dgm:pt modelId="{20E7574F-8B9D-4A72-8B88-D8D00DFB5674}" type="pres">
      <dgm:prSet presAssocID="{C3F8344A-F973-4E46-9975-9FEFA8E1B04B}" presName="childText" presStyleLbl="bgAcc1" presStyleIdx="17" presStyleCnt="29">
        <dgm:presLayoutVars>
          <dgm:bulletEnabled val="1"/>
        </dgm:presLayoutVars>
      </dgm:prSet>
      <dgm:spPr/>
    </dgm:pt>
    <dgm:pt modelId="{2F8FBEC3-85A5-4E1B-B275-15B615492F55}" type="pres">
      <dgm:prSet presAssocID="{15EF3081-4DEA-4786-9FCE-5AFEB119B665}" presName="root" presStyleCnt="0"/>
      <dgm:spPr/>
    </dgm:pt>
    <dgm:pt modelId="{23BFC205-5141-4A25-AED4-1A9128C64473}" type="pres">
      <dgm:prSet presAssocID="{15EF3081-4DEA-4786-9FCE-5AFEB119B665}" presName="rootComposite" presStyleCnt="0"/>
      <dgm:spPr/>
    </dgm:pt>
    <dgm:pt modelId="{DDE48652-DFE8-4289-ABB4-8FAC407FA6CD}" type="pres">
      <dgm:prSet presAssocID="{15EF3081-4DEA-4786-9FCE-5AFEB119B665}" presName="rootText" presStyleLbl="node1" presStyleIdx="4" presStyleCnt="7"/>
      <dgm:spPr/>
    </dgm:pt>
    <dgm:pt modelId="{6359E347-0D51-47A2-BF37-A889D6D3F1D8}" type="pres">
      <dgm:prSet presAssocID="{15EF3081-4DEA-4786-9FCE-5AFEB119B665}" presName="rootConnector" presStyleLbl="node1" presStyleIdx="4" presStyleCnt="7"/>
      <dgm:spPr/>
    </dgm:pt>
    <dgm:pt modelId="{11352C3C-A761-47DE-88DF-79560A7D6F17}" type="pres">
      <dgm:prSet presAssocID="{15EF3081-4DEA-4786-9FCE-5AFEB119B665}" presName="childShape" presStyleCnt="0"/>
      <dgm:spPr/>
    </dgm:pt>
    <dgm:pt modelId="{CF24AA4E-ABBD-4683-819F-71A035069A64}" type="pres">
      <dgm:prSet presAssocID="{9F3E94D9-13CE-4A60-B4A1-0C71B7298059}" presName="Name13" presStyleLbl="parChTrans1D2" presStyleIdx="18" presStyleCnt="29"/>
      <dgm:spPr/>
    </dgm:pt>
    <dgm:pt modelId="{82046505-7437-435D-8DE2-9329B2BB6C56}" type="pres">
      <dgm:prSet presAssocID="{DFEBDC39-03E5-4F88-A2E4-D154766A51C6}" presName="childText" presStyleLbl="bgAcc1" presStyleIdx="18" presStyleCnt="29">
        <dgm:presLayoutVars>
          <dgm:bulletEnabled val="1"/>
        </dgm:presLayoutVars>
      </dgm:prSet>
      <dgm:spPr/>
    </dgm:pt>
    <dgm:pt modelId="{7BB85A53-E6C8-4075-95F8-03A5F4408BD6}" type="pres">
      <dgm:prSet presAssocID="{A42ACA44-9979-437B-8AB1-6AC7E991F448}" presName="Name13" presStyleLbl="parChTrans1D2" presStyleIdx="19" presStyleCnt="29"/>
      <dgm:spPr/>
    </dgm:pt>
    <dgm:pt modelId="{F0C364CD-F6A0-460F-BA13-FE8AA40C4FF6}" type="pres">
      <dgm:prSet presAssocID="{27F582FC-064F-4372-BC95-BE6FA436B855}" presName="childText" presStyleLbl="bgAcc1" presStyleIdx="19" presStyleCnt="29">
        <dgm:presLayoutVars>
          <dgm:bulletEnabled val="1"/>
        </dgm:presLayoutVars>
      </dgm:prSet>
      <dgm:spPr/>
    </dgm:pt>
    <dgm:pt modelId="{BCB541FC-6CD6-4F6E-B25F-0AFCBFC4E206}" type="pres">
      <dgm:prSet presAssocID="{3C825CB6-B328-4699-A688-FCDBD0379686}" presName="root" presStyleCnt="0"/>
      <dgm:spPr/>
    </dgm:pt>
    <dgm:pt modelId="{CDB8D371-0719-4A1F-A491-05191C8BC9B7}" type="pres">
      <dgm:prSet presAssocID="{3C825CB6-B328-4699-A688-FCDBD0379686}" presName="rootComposite" presStyleCnt="0"/>
      <dgm:spPr/>
    </dgm:pt>
    <dgm:pt modelId="{C6A4AFB5-CEAC-42DD-AC03-CF6FE0B07120}" type="pres">
      <dgm:prSet presAssocID="{3C825CB6-B328-4699-A688-FCDBD0379686}" presName="rootText" presStyleLbl="node1" presStyleIdx="5" presStyleCnt="7"/>
      <dgm:spPr/>
    </dgm:pt>
    <dgm:pt modelId="{4CA41508-E0D1-47B4-A6E3-C16749BF90E5}" type="pres">
      <dgm:prSet presAssocID="{3C825CB6-B328-4699-A688-FCDBD0379686}" presName="rootConnector" presStyleLbl="node1" presStyleIdx="5" presStyleCnt="7"/>
      <dgm:spPr/>
    </dgm:pt>
    <dgm:pt modelId="{B5F1F045-3075-4B87-82F2-BAF080681AE2}" type="pres">
      <dgm:prSet presAssocID="{3C825CB6-B328-4699-A688-FCDBD0379686}" presName="childShape" presStyleCnt="0"/>
      <dgm:spPr/>
    </dgm:pt>
    <dgm:pt modelId="{1AEE040D-6230-4ED1-9C9E-184C2E9D642F}" type="pres">
      <dgm:prSet presAssocID="{594FDB20-8ACB-48C5-9A31-7709E762EC02}" presName="Name13" presStyleLbl="parChTrans1D2" presStyleIdx="20" presStyleCnt="29"/>
      <dgm:spPr/>
    </dgm:pt>
    <dgm:pt modelId="{1C16349D-7863-478B-8A7E-7BB4B5A56FC3}" type="pres">
      <dgm:prSet presAssocID="{C750FBC5-BDCF-46BE-A401-023CBB0B4B6E}" presName="childText" presStyleLbl="bgAcc1" presStyleIdx="20" presStyleCnt="29">
        <dgm:presLayoutVars>
          <dgm:bulletEnabled val="1"/>
        </dgm:presLayoutVars>
      </dgm:prSet>
      <dgm:spPr/>
    </dgm:pt>
    <dgm:pt modelId="{059C4FB0-D6B6-4250-AF83-7ED736A5F5F2}" type="pres">
      <dgm:prSet presAssocID="{03930AD1-0175-4598-992B-896EB7E1C71F}" presName="Name13" presStyleLbl="parChTrans1D2" presStyleIdx="21" presStyleCnt="29"/>
      <dgm:spPr/>
    </dgm:pt>
    <dgm:pt modelId="{C964E737-D609-495F-9330-6D82F0F29EA7}" type="pres">
      <dgm:prSet presAssocID="{A50DA756-4A4A-4B67-BB95-CCA3E6F09B76}" presName="childText" presStyleLbl="bgAcc1" presStyleIdx="21" presStyleCnt="29">
        <dgm:presLayoutVars>
          <dgm:bulletEnabled val="1"/>
        </dgm:presLayoutVars>
      </dgm:prSet>
      <dgm:spPr/>
    </dgm:pt>
    <dgm:pt modelId="{5D360B3A-7AF9-4A88-ADF9-267F8BF876B9}" type="pres">
      <dgm:prSet presAssocID="{D686ED10-EE83-4C7A-9B07-C4185F943523}" presName="Name13" presStyleLbl="parChTrans1D2" presStyleIdx="22" presStyleCnt="29"/>
      <dgm:spPr/>
    </dgm:pt>
    <dgm:pt modelId="{6DFEF341-5CF5-4993-B4B1-7E5A80D55FEC}" type="pres">
      <dgm:prSet presAssocID="{A0C022E1-8790-4CB0-9C8E-C5C5C0AA1D3D}" presName="childText" presStyleLbl="bgAcc1" presStyleIdx="22" presStyleCnt="29">
        <dgm:presLayoutVars>
          <dgm:bulletEnabled val="1"/>
        </dgm:presLayoutVars>
      </dgm:prSet>
      <dgm:spPr/>
    </dgm:pt>
    <dgm:pt modelId="{A3079213-FDA2-4D3D-A556-F3073C66A766}" type="pres">
      <dgm:prSet presAssocID="{6EA92C3F-779A-4348-9374-C5A6F9DF4484}" presName="Name13" presStyleLbl="parChTrans1D2" presStyleIdx="23" presStyleCnt="29"/>
      <dgm:spPr/>
    </dgm:pt>
    <dgm:pt modelId="{CE4DFEE4-D90A-45B7-A18E-E2689F82BFAA}" type="pres">
      <dgm:prSet presAssocID="{267D86D2-5526-4B82-B96D-152863337237}" presName="childText" presStyleLbl="bgAcc1" presStyleIdx="23" presStyleCnt="29">
        <dgm:presLayoutVars>
          <dgm:bulletEnabled val="1"/>
        </dgm:presLayoutVars>
      </dgm:prSet>
      <dgm:spPr/>
    </dgm:pt>
    <dgm:pt modelId="{635A57CE-5A0B-4F33-A81E-E9CB544C250C}" type="pres">
      <dgm:prSet presAssocID="{AA978E7D-E65D-4620-840C-2932905F0C82}" presName="root" presStyleCnt="0"/>
      <dgm:spPr/>
    </dgm:pt>
    <dgm:pt modelId="{891423D6-F9D7-41E5-9847-BB168363F771}" type="pres">
      <dgm:prSet presAssocID="{AA978E7D-E65D-4620-840C-2932905F0C82}" presName="rootComposite" presStyleCnt="0"/>
      <dgm:spPr/>
    </dgm:pt>
    <dgm:pt modelId="{396C92D7-F4A9-4A77-86D5-27C1A518B2D7}" type="pres">
      <dgm:prSet presAssocID="{AA978E7D-E65D-4620-840C-2932905F0C82}" presName="rootText" presStyleLbl="node1" presStyleIdx="6" presStyleCnt="7"/>
      <dgm:spPr/>
    </dgm:pt>
    <dgm:pt modelId="{C4FCF782-E034-48B9-B085-CF2E8DF65966}" type="pres">
      <dgm:prSet presAssocID="{AA978E7D-E65D-4620-840C-2932905F0C82}" presName="rootConnector" presStyleLbl="node1" presStyleIdx="6" presStyleCnt="7"/>
      <dgm:spPr/>
    </dgm:pt>
    <dgm:pt modelId="{1637F4CE-F3BF-4053-AA63-D2FF026FEF7D}" type="pres">
      <dgm:prSet presAssocID="{AA978E7D-E65D-4620-840C-2932905F0C82}" presName="childShape" presStyleCnt="0"/>
      <dgm:spPr/>
    </dgm:pt>
    <dgm:pt modelId="{E53F311D-04C9-4BE8-9C97-77AF90012834}" type="pres">
      <dgm:prSet presAssocID="{20AC35F2-4A15-406F-88CD-4554E41BD358}" presName="Name13" presStyleLbl="parChTrans1D2" presStyleIdx="24" presStyleCnt="29"/>
      <dgm:spPr/>
    </dgm:pt>
    <dgm:pt modelId="{E89AB02F-B625-4A8E-88F0-3361ABF2D06C}" type="pres">
      <dgm:prSet presAssocID="{B97000D5-CF79-479E-BBA8-C19082345A44}" presName="childText" presStyleLbl="bgAcc1" presStyleIdx="24" presStyleCnt="29">
        <dgm:presLayoutVars>
          <dgm:bulletEnabled val="1"/>
        </dgm:presLayoutVars>
      </dgm:prSet>
      <dgm:spPr/>
    </dgm:pt>
    <dgm:pt modelId="{E3192841-42C0-44FE-A8D6-BDD40081BF91}" type="pres">
      <dgm:prSet presAssocID="{9433AB8F-3959-4D6B-A71F-8FE203465AE8}" presName="Name13" presStyleLbl="parChTrans1D2" presStyleIdx="25" presStyleCnt="29"/>
      <dgm:spPr/>
    </dgm:pt>
    <dgm:pt modelId="{0B98F388-8894-4BE7-A4D8-FC6D3DCF456B}" type="pres">
      <dgm:prSet presAssocID="{B514BC13-B977-4126-A4B5-3162625B6C8A}" presName="childText" presStyleLbl="bgAcc1" presStyleIdx="25" presStyleCnt="29">
        <dgm:presLayoutVars>
          <dgm:bulletEnabled val="1"/>
        </dgm:presLayoutVars>
      </dgm:prSet>
      <dgm:spPr/>
    </dgm:pt>
    <dgm:pt modelId="{68C07535-D375-4FD8-8B01-9C8F44E25BED}" type="pres">
      <dgm:prSet presAssocID="{B79221F5-BCF7-4891-AB89-73A171AE8702}" presName="Name13" presStyleLbl="parChTrans1D2" presStyleIdx="26" presStyleCnt="29"/>
      <dgm:spPr/>
    </dgm:pt>
    <dgm:pt modelId="{0E7BA7CC-0B80-4531-BA4B-C7B0DAEC9FA7}" type="pres">
      <dgm:prSet presAssocID="{49CCDC30-E479-4D95-B925-EF137E3D9F77}" presName="childText" presStyleLbl="bgAcc1" presStyleIdx="26" presStyleCnt="29">
        <dgm:presLayoutVars>
          <dgm:bulletEnabled val="1"/>
        </dgm:presLayoutVars>
      </dgm:prSet>
      <dgm:spPr/>
    </dgm:pt>
    <dgm:pt modelId="{667F3F46-5E12-49AD-9456-FCDB8B5AC53E}" type="pres">
      <dgm:prSet presAssocID="{D519B645-0175-483F-8564-AFF170007D76}" presName="Name13" presStyleLbl="parChTrans1D2" presStyleIdx="27" presStyleCnt="29"/>
      <dgm:spPr/>
    </dgm:pt>
    <dgm:pt modelId="{133C668C-2685-4B1E-9382-F5D754B27550}" type="pres">
      <dgm:prSet presAssocID="{66C46929-7583-4EA2-8E29-CAAE94DEA9BE}" presName="childText" presStyleLbl="bgAcc1" presStyleIdx="27" presStyleCnt="29">
        <dgm:presLayoutVars>
          <dgm:bulletEnabled val="1"/>
        </dgm:presLayoutVars>
      </dgm:prSet>
      <dgm:spPr/>
    </dgm:pt>
    <dgm:pt modelId="{BE9470B2-16C4-4162-A072-F0A8244F0E17}" type="pres">
      <dgm:prSet presAssocID="{96EB6FD4-CFD2-49BE-B17A-84846ABCBB6B}" presName="Name13" presStyleLbl="parChTrans1D2" presStyleIdx="28" presStyleCnt="29"/>
      <dgm:spPr/>
    </dgm:pt>
    <dgm:pt modelId="{7C0AB4BC-773C-4373-9C2A-905A0DD32450}" type="pres">
      <dgm:prSet presAssocID="{9E049543-CE1E-4737-8936-813FD747D1BE}" presName="childText" presStyleLbl="bgAcc1" presStyleIdx="28" presStyleCnt="29">
        <dgm:presLayoutVars>
          <dgm:bulletEnabled val="1"/>
        </dgm:presLayoutVars>
      </dgm:prSet>
      <dgm:spPr/>
    </dgm:pt>
  </dgm:ptLst>
  <dgm:cxnLst>
    <dgm:cxn modelId="{ED0FAD01-F6B6-4C1E-A2D4-68072938D358}" type="presOf" srcId="{B97000D5-CF79-479E-BBA8-C19082345A44}" destId="{E89AB02F-B625-4A8E-88F0-3361ABF2D06C}" srcOrd="0" destOrd="0" presId="urn:microsoft.com/office/officeart/2005/8/layout/hierarchy3"/>
    <dgm:cxn modelId="{64B09202-B47A-473D-9590-8814145FED90}" type="presOf" srcId="{05E89D6E-F948-4A82-BE46-9229C2834F31}" destId="{6ECDBA82-ED0D-48BE-B327-1A0DFB4F19B7}" srcOrd="0" destOrd="0" presId="urn:microsoft.com/office/officeart/2005/8/layout/hierarchy3"/>
    <dgm:cxn modelId="{4935A602-E0F5-4B84-BDF6-855A984FC064}" type="presOf" srcId="{6CEDA400-7D81-4389-8534-4E5FA90F129E}" destId="{16EFAF48-0012-403E-BB9B-247D4E951CCA}" srcOrd="0" destOrd="0" presId="urn:microsoft.com/office/officeart/2005/8/layout/hierarchy3"/>
    <dgm:cxn modelId="{1DDDF103-0141-4110-BAD3-8786D2384637}" type="presOf" srcId="{3DD4057E-8A10-4BB4-BAE9-3E3E9ED799B1}" destId="{2FBF79AB-DE6C-4DAF-B397-ADCA21FB9430}" srcOrd="0" destOrd="0" presId="urn:microsoft.com/office/officeart/2005/8/layout/hierarchy3"/>
    <dgm:cxn modelId="{FC036A0A-967A-4671-837B-D5DF4766B869}" srcId="{550315D1-E967-4A59-BE2C-62E8525A196D}" destId="{05E89D6E-F948-4A82-BE46-9229C2834F31}" srcOrd="1" destOrd="0" parTransId="{398F57E4-3B7F-4D0A-9FF9-56AE19C20115}" sibTransId="{F4412CE8-60C8-4790-867B-E0635F3C7B6D}"/>
    <dgm:cxn modelId="{5142640B-1543-4C1C-8000-183CFB180238}" type="presOf" srcId="{398F57E4-3B7F-4D0A-9FF9-56AE19C20115}" destId="{3A1A25CB-731C-47C7-ABB7-6D83E4F3310A}" srcOrd="0" destOrd="0" presId="urn:microsoft.com/office/officeart/2005/8/layout/hierarchy3"/>
    <dgm:cxn modelId="{1B8C0B0D-86F8-4940-81B0-DA550FD23BF4}" type="presOf" srcId="{27F582FC-064F-4372-BC95-BE6FA436B855}" destId="{F0C364CD-F6A0-460F-BA13-FE8AA40C4FF6}" srcOrd="0" destOrd="0" presId="urn:microsoft.com/office/officeart/2005/8/layout/hierarchy3"/>
    <dgm:cxn modelId="{36483310-BE3B-44B0-B53F-74F3E0355471}" srcId="{57142FBE-A198-4F1E-9812-2700A05F19E1}" destId="{C093D574-60F2-414D-845C-4D5F8F991DFA}" srcOrd="1" destOrd="0" parTransId="{7EFA7F3D-D489-4BB4-80D5-69B959BE9D7F}" sibTransId="{8721CFE4-E6E3-411D-929D-EDE20709FF1F}"/>
    <dgm:cxn modelId="{9FC6C610-5996-4036-A93D-0B238A4432FB}" type="presOf" srcId="{B6CEDC59-59E5-4FB4-83AE-C9B045EB83F0}" destId="{2413D133-1D8C-46C6-A898-4B4002504611}" srcOrd="0" destOrd="0" presId="urn:microsoft.com/office/officeart/2005/8/layout/hierarchy3"/>
    <dgm:cxn modelId="{FC71F811-A604-49BF-BA21-52975CEEA18E}" srcId="{3C825CB6-B328-4699-A688-FCDBD0379686}" destId="{A0C022E1-8790-4CB0-9C8E-C5C5C0AA1D3D}" srcOrd="2" destOrd="0" parTransId="{D686ED10-EE83-4C7A-9B07-C4185F943523}" sibTransId="{CCEC6D5C-C264-4751-B1DF-0D1BD3F771D7}"/>
    <dgm:cxn modelId="{D9003613-A030-46FF-9CE4-E58F0C225B7A}" type="presOf" srcId="{AA978E7D-E65D-4620-840C-2932905F0C82}" destId="{C4FCF782-E034-48B9-B085-CF2E8DF65966}" srcOrd="1" destOrd="0" presId="urn:microsoft.com/office/officeart/2005/8/layout/hierarchy3"/>
    <dgm:cxn modelId="{85B82A14-8255-4D04-AF77-A4BC6E04C7B4}" type="presOf" srcId="{550315D1-E967-4A59-BE2C-62E8525A196D}" destId="{B8D9BD14-78A3-4BEB-BF02-E349A99785DE}" srcOrd="1" destOrd="0" presId="urn:microsoft.com/office/officeart/2005/8/layout/hierarchy3"/>
    <dgm:cxn modelId="{7B2D6714-0A5A-4B80-B505-61D40A8BE621}" srcId="{C8EF6EFE-8BA6-4D1E-A93D-4BB38888DF92}" destId="{4AD9F6CA-0F38-4B00-AAE4-C748102C1F63}" srcOrd="2" destOrd="0" parTransId="{77E93571-0FE5-4711-8CB1-2B29FE075425}" sibTransId="{BD2CD612-C636-4D86-9FA4-62CCE4E39D51}"/>
    <dgm:cxn modelId="{73AD5C15-BD8D-4711-A698-5FFCD0D85066}" type="presOf" srcId="{4AD9F6CA-0F38-4B00-AAE4-C748102C1F63}" destId="{D1D7ECE5-1829-4287-BB06-46776297926A}" srcOrd="0" destOrd="0" presId="urn:microsoft.com/office/officeart/2005/8/layout/hierarchy3"/>
    <dgm:cxn modelId="{F4285C16-3B77-4A4D-A2B6-249E07458376}" srcId="{0F3DDF5E-22C9-449C-9C94-EFE0E6884AF4}" destId="{E816C917-BD3E-408A-9596-F69002CBC0F2}" srcOrd="0" destOrd="0" parTransId="{CDA888FB-DA08-4DD7-AC6B-374D6A88BA13}" sibTransId="{DE54615B-224A-4E5B-A094-22F476355596}"/>
    <dgm:cxn modelId="{EB630B18-E79B-4C92-B110-408CB9FB5CD1}" type="presOf" srcId="{267D86D2-5526-4B82-B96D-152863337237}" destId="{CE4DFEE4-D90A-45B7-A18E-E2689F82BFAA}" srcOrd="0" destOrd="0" presId="urn:microsoft.com/office/officeart/2005/8/layout/hierarchy3"/>
    <dgm:cxn modelId="{03FD2318-B6A7-42F4-8B30-652A4B12AD10}" type="presOf" srcId="{CDA888FB-DA08-4DD7-AC6B-374D6A88BA13}" destId="{1BE27A74-8793-47D2-9E2A-2A685DCA6730}" srcOrd="0" destOrd="0" presId="urn:microsoft.com/office/officeart/2005/8/layout/hierarchy3"/>
    <dgm:cxn modelId="{6F31F11A-6305-46F3-8CC2-7B9F7705A525}" srcId="{57142FBE-A198-4F1E-9812-2700A05F19E1}" destId="{0F3DDF5E-22C9-449C-9C94-EFE0E6884AF4}" srcOrd="0" destOrd="0" parTransId="{C3EE73DE-84AF-48E8-8045-C1730B5DF4FB}" sibTransId="{8F9AFC29-4B5D-46D6-A048-1AD8D5DA9548}"/>
    <dgm:cxn modelId="{99F0031B-A562-4E60-8A38-BA9C4D173BAC}" type="presOf" srcId="{C093D574-60F2-414D-845C-4D5F8F991DFA}" destId="{B97AC930-4CC3-4A37-8C67-68E988FDC736}" srcOrd="0" destOrd="0" presId="urn:microsoft.com/office/officeart/2005/8/layout/hierarchy3"/>
    <dgm:cxn modelId="{0A73F51C-D597-484B-8884-2153B04B8A8C}" type="presOf" srcId="{15EF3081-4DEA-4786-9FCE-5AFEB119B665}" destId="{DDE48652-DFE8-4289-ABB4-8FAC407FA6CD}" srcOrd="0" destOrd="0" presId="urn:microsoft.com/office/officeart/2005/8/layout/hierarchy3"/>
    <dgm:cxn modelId="{C1487522-036B-499E-AF07-4CE5784727B9}" type="presOf" srcId="{07570F17-601D-4805-BC57-3D305BEE549E}" destId="{92FE59AD-4758-47C3-91CD-793FA23C2855}" srcOrd="0" destOrd="0" presId="urn:microsoft.com/office/officeart/2005/8/layout/hierarchy3"/>
    <dgm:cxn modelId="{B64CFF24-BD12-4E98-AB2D-556D8AB24BA1}" type="presOf" srcId="{80AC6DE2-DB48-4817-9551-4A643C526494}" destId="{B8CE17E9-407E-4A74-9679-CAA92A4D6683}" srcOrd="0" destOrd="0" presId="urn:microsoft.com/office/officeart/2005/8/layout/hierarchy3"/>
    <dgm:cxn modelId="{933C1227-21B1-4042-AE40-209915FA2A60}" type="presOf" srcId="{BAFCC345-8EA5-4E26-8EA3-76B9AE4ABC84}" destId="{E080BD74-B520-4AC9-B499-747453710148}" srcOrd="0" destOrd="0" presId="urn:microsoft.com/office/officeart/2005/8/layout/hierarchy3"/>
    <dgm:cxn modelId="{6F9B7D29-5636-44EE-9DE3-55C9D4C9EF30}" type="presOf" srcId="{9F0AABD8-F9CC-4ABE-8B97-204965364FDC}" destId="{EFE66145-CCE7-4507-87E7-D5AA48EE9927}" srcOrd="0" destOrd="0" presId="urn:microsoft.com/office/officeart/2005/8/layout/hierarchy3"/>
    <dgm:cxn modelId="{A26B652F-82B8-49C0-8D20-64E8602B7EC2}" type="presOf" srcId="{64343BB7-A98B-413E-BE4F-D1C8BB9F8185}" destId="{D6B43689-5F3B-4E53-96BF-97C75C6B0752}" srcOrd="0" destOrd="0" presId="urn:microsoft.com/office/officeart/2005/8/layout/hierarchy3"/>
    <dgm:cxn modelId="{8A5E7330-3578-493B-9796-8E75D07F2D76}" type="presOf" srcId="{B1D17F6B-A6AA-4542-AFCD-129B936BF0FB}" destId="{E89535B9-1827-4F47-B3FA-3E510F211EE7}" srcOrd="0" destOrd="0" presId="urn:microsoft.com/office/officeart/2005/8/layout/hierarchy3"/>
    <dgm:cxn modelId="{61E0B430-85F6-4D9A-B43A-E921BC5638EA}" type="presOf" srcId="{B79221F5-BCF7-4891-AB89-73A171AE8702}" destId="{68C07535-D375-4FD8-8B01-9C8F44E25BED}" srcOrd="0" destOrd="0" presId="urn:microsoft.com/office/officeart/2005/8/layout/hierarchy3"/>
    <dgm:cxn modelId="{2D00CC33-40F2-4607-AE41-65FA2DFA0DE1}" type="presOf" srcId="{C43D0F98-1F5A-4DCA-B574-73663C40EBF2}" destId="{436F029C-4CDC-4032-9807-53F00F45B6AA}" srcOrd="0" destOrd="0" presId="urn:microsoft.com/office/officeart/2005/8/layout/hierarchy3"/>
    <dgm:cxn modelId="{DB7A4236-F3E6-4FF4-9173-F46D7EC20202}" type="presOf" srcId="{31882323-7C79-42F2-8066-D5346E1A87CC}" destId="{993D3203-F8CD-47D4-98BD-6F593DEFACF3}" srcOrd="0" destOrd="0" presId="urn:microsoft.com/office/officeart/2005/8/layout/hierarchy3"/>
    <dgm:cxn modelId="{93043E3A-989D-4762-A52E-022CD59CE590}" type="presOf" srcId="{D686ED10-EE83-4C7A-9B07-C4185F943523}" destId="{5D360B3A-7AF9-4A88-ADF9-267F8BF876B9}" srcOrd="0" destOrd="0" presId="urn:microsoft.com/office/officeart/2005/8/layout/hierarchy3"/>
    <dgm:cxn modelId="{8E5B863E-BB39-4003-A63A-44B9ECE79B11}" type="presOf" srcId="{61D675EE-5D43-44E6-B65E-CBF613228B43}" destId="{4319F663-F437-4302-9B19-32315A3EFA4B}" srcOrd="0" destOrd="0" presId="urn:microsoft.com/office/officeart/2005/8/layout/hierarchy3"/>
    <dgm:cxn modelId="{00E75E5C-ACF4-485F-8620-D12AE0D625E9}" type="presOf" srcId="{E816C917-BD3E-408A-9596-F69002CBC0F2}" destId="{F5530B13-8A09-48FC-9838-1DDE02DAFFD1}" srcOrd="0" destOrd="0" presId="urn:microsoft.com/office/officeart/2005/8/layout/hierarchy3"/>
    <dgm:cxn modelId="{1CBB805C-9B0E-44B7-B224-7B5F96D3BC98}" type="presOf" srcId="{B514BC13-B977-4126-A4B5-3162625B6C8A}" destId="{0B98F388-8894-4BE7-A4D8-FC6D3DCF456B}" srcOrd="0" destOrd="0" presId="urn:microsoft.com/office/officeart/2005/8/layout/hierarchy3"/>
    <dgm:cxn modelId="{53122C62-6BB2-4176-B646-76B3CC01B190}" srcId="{AA978E7D-E65D-4620-840C-2932905F0C82}" destId="{B514BC13-B977-4126-A4B5-3162625B6C8A}" srcOrd="1" destOrd="0" parTransId="{9433AB8F-3959-4D6B-A71F-8FE203465AE8}" sibTransId="{28553B47-C6A4-482D-9CCD-5352C3279104}"/>
    <dgm:cxn modelId="{43A8B642-0F2F-401F-BF85-478D969DB1B5}" srcId="{0F3DDF5E-22C9-449C-9C94-EFE0E6884AF4}" destId="{B52A2FEF-6720-400E-AE05-AB3624E276E4}" srcOrd="1" destOrd="0" parTransId="{6CEDA400-7D81-4389-8534-4E5FA90F129E}" sibTransId="{769618E9-B9F4-41D1-9695-D8988BD846D3}"/>
    <dgm:cxn modelId="{0D823F44-707A-49E9-AB24-F36B2744AB4A}" srcId="{57142FBE-A198-4F1E-9812-2700A05F19E1}" destId="{15EF3081-4DEA-4786-9FCE-5AFEB119B665}" srcOrd="4" destOrd="0" parTransId="{1E91394E-5EE8-4C12-8CD7-649F11A0B4E7}" sibTransId="{7AF539EA-C473-4332-A810-DBD38272F417}"/>
    <dgm:cxn modelId="{BA632D68-EDA8-4643-BD16-7157B965501B}" type="presOf" srcId="{9F3E94D9-13CE-4A60-B4A1-0C71B7298059}" destId="{CF24AA4E-ABBD-4683-819F-71A035069A64}" srcOrd="0" destOrd="0" presId="urn:microsoft.com/office/officeart/2005/8/layout/hierarchy3"/>
    <dgm:cxn modelId="{BF9D6368-C505-4846-98B8-E134907BA7F6}" srcId="{C093D574-60F2-414D-845C-4D5F8F991DFA}" destId="{2B0FCAA4-69F0-4F86-B602-C382273DB574}" srcOrd="1" destOrd="0" parTransId="{A8B37F1F-4901-4E54-8872-E8383518735C}" sibTransId="{0F1A6C4D-C6F9-4950-944F-D40D9AA7D8BC}"/>
    <dgm:cxn modelId="{C0E37968-5423-4005-A3EB-33E48BB36CC5}" type="presOf" srcId="{35A74C1B-88CA-4438-A8FF-A5B584E30E3C}" destId="{D8DA6D9D-31FC-4A2F-A458-97A1EE60A9F2}" srcOrd="0" destOrd="0" presId="urn:microsoft.com/office/officeart/2005/8/layout/hierarchy3"/>
    <dgm:cxn modelId="{283B506A-A9A6-41AB-AFA5-A908F9CFC728}" srcId="{57142FBE-A198-4F1E-9812-2700A05F19E1}" destId="{AA978E7D-E65D-4620-840C-2932905F0C82}" srcOrd="6" destOrd="0" parTransId="{9834B387-F7AD-45E1-A217-20A11435E91F}" sibTransId="{80E0B0AD-7F8B-410F-9574-0B1B487A48F1}"/>
    <dgm:cxn modelId="{DC8F1E6C-76E1-479F-A3F2-31386BACD78B}" type="presOf" srcId="{0F3DDF5E-22C9-449C-9C94-EFE0E6884AF4}" destId="{E5C9551B-948F-4AC7-8A2D-FD25F4D7AFBD}" srcOrd="0" destOrd="0" presId="urn:microsoft.com/office/officeart/2005/8/layout/hierarchy3"/>
    <dgm:cxn modelId="{8C438A6D-9F46-4A6D-9E56-210E75846E6B}" type="presOf" srcId="{D51FD1CD-6FCA-4C88-85AC-2059DDA3FC7F}" destId="{CB9A92B4-5E06-45D7-9847-CF01E8796B69}" srcOrd="0" destOrd="0" presId="urn:microsoft.com/office/officeart/2005/8/layout/hierarchy3"/>
    <dgm:cxn modelId="{05266E6F-738E-40DE-86DF-D975D63A3838}" type="presOf" srcId="{A0C022E1-8790-4CB0-9C8E-C5C5C0AA1D3D}" destId="{6DFEF341-5CF5-4993-B4B1-7E5A80D55FEC}" srcOrd="0" destOrd="0" presId="urn:microsoft.com/office/officeart/2005/8/layout/hierarchy3"/>
    <dgm:cxn modelId="{131E724F-FD2D-434B-A9C1-9A4C0900BE27}" type="presOf" srcId="{2E43F451-3D37-4F17-A0A6-7B5F3AA0ECA6}" destId="{E6E75D5D-7C15-4669-85FA-ED940B5BBF84}" srcOrd="0" destOrd="0" presId="urn:microsoft.com/office/officeart/2005/8/layout/hierarchy3"/>
    <dgm:cxn modelId="{4DD8B071-C634-4592-BE96-FCD7B8F1038F}" srcId="{C8EF6EFE-8BA6-4D1E-A93D-4BB38888DF92}" destId="{02B06608-1A4A-48BF-9ADA-BCDD4BEA7E61}" srcOrd="1" destOrd="0" parTransId="{3DD4057E-8A10-4BB4-BAE9-3E3E9ED799B1}" sibTransId="{35BB2F18-FFBB-4AD7-8A04-676BB87C73B6}"/>
    <dgm:cxn modelId="{4E358272-D4E7-401A-8908-76059BF65143}" srcId="{AA978E7D-E65D-4620-840C-2932905F0C82}" destId="{49CCDC30-E479-4D95-B925-EF137E3D9F77}" srcOrd="2" destOrd="0" parTransId="{B79221F5-BCF7-4891-AB89-73A171AE8702}" sibTransId="{9A125406-AEE9-479C-8075-3DB05C036E4D}"/>
    <dgm:cxn modelId="{C4ACA752-AEE7-47D1-8A60-0B9F0ED6CFF9}" srcId="{3C825CB6-B328-4699-A688-FCDBD0379686}" destId="{C750FBC5-BDCF-46BE-A401-023CBB0B4B6E}" srcOrd="0" destOrd="0" parTransId="{594FDB20-8ACB-48C5-9A31-7709E762EC02}" sibTransId="{0E719A23-C7C1-4127-BCD1-BEBDAEA72177}"/>
    <dgm:cxn modelId="{AC8C7C53-16D2-4F57-833E-4D9F61EF79A5}" type="presOf" srcId="{66C46929-7583-4EA2-8E29-CAAE94DEA9BE}" destId="{133C668C-2685-4B1E-9382-F5D754B27550}" srcOrd="0" destOrd="0" presId="urn:microsoft.com/office/officeart/2005/8/layout/hierarchy3"/>
    <dgm:cxn modelId="{908DFF54-AED1-4796-AF8E-5FD62118B799}" srcId="{C093D574-60F2-414D-845C-4D5F8F991DFA}" destId="{07570F17-601D-4805-BC57-3D305BEE549E}" srcOrd="4" destOrd="0" parTransId="{870CC3D0-95C5-40B7-954C-217D6A3D22F6}" sibTransId="{4C10CD4A-E557-4F56-9AB3-EEDDC9D0119C}"/>
    <dgm:cxn modelId="{94B07475-A211-49F8-806A-9C3DBB43CA2D}" srcId="{550315D1-E967-4A59-BE2C-62E8525A196D}" destId="{C3F8344A-F973-4E46-9975-9FEFA8E1B04B}" srcOrd="2" destOrd="0" parTransId="{C218E76B-192C-4722-8936-79E3434217AE}" sibTransId="{41D71D3A-2F4A-4EB4-BF98-2FE1B8234BD9}"/>
    <dgm:cxn modelId="{143B4A7A-C918-4413-890E-FAC5A37CF357}" type="presOf" srcId="{6A74474A-2CA4-4FC3-BCEF-0E973EE43871}" destId="{E0124FB9-E735-46AB-9E8F-BAF01672AB3B}" srcOrd="0" destOrd="0" presId="urn:microsoft.com/office/officeart/2005/8/layout/hierarchy3"/>
    <dgm:cxn modelId="{7AC0CC7A-A427-4FEB-8294-2C2CF9319392}" type="presOf" srcId="{9030C0AC-85D6-4A59-A8CA-6FF56F165898}" destId="{DC40EA4D-0D9E-469F-9A6E-23964389B6C3}" srcOrd="0" destOrd="0" presId="urn:microsoft.com/office/officeart/2005/8/layout/hierarchy3"/>
    <dgm:cxn modelId="{B8D31A7D-3D7D-429D-8F26-43498CD5E98D}" type="presOf" srcId="{870CC3D0-95C5-40B7-954C-217D6A3D22F6}" destId="{4E9BAB7F-0ADA-4362-9931-C05C31662F1C}" srcOrd="0" destOrd="0" presId="urn:microsoft.com/office/officeart/2005/8/layout/hierarchy3"/>
    <dgm:cxn modelId="{7256257E-4D6A-4DAE-8DA1-950F81978482}" type="presOf" srcId="{A0957320-60A4-428F-96F8-7CEE63769AB9}" destId="{97A5FA2A-7CA1-4E21-834A-0020E806B685}" srcOrd="0" destOrd="0" presId="urn:microsoft.com/office/officeart/2005/8/layout/hierarchy3"/>
    <dgm:cxn modelId="{D8C27D7F-6C32-4E31-8F5E-C3E12E776E6B}" srcId="{AA978E7D-E65D-4620-840C-2932905F0C82}" destId="{B97000D5-CF79-479E-BBA8-C19082345A44}" srcOrd="0" destOrd="0" parTransId="{20AC35F2-4A15-406F-88CD-4554E41BD358}" sibTransId="{AA8AFBC5-6DD1-4F4B-8C52-C27BAF63835B}"/>
    <dgm:cxn modelId="{923C4180-0DEC-4FF8-B83F-16BECAE3FE57}" type="presOf" srcId="{3C825CB6-B328-4699-A688-FCDBD0379686}" destId="{4CA41508-E0D1-47B4-A6E3-C16749BF90E5}" srcOrd="1" destOrd="0" presId="urn:microsoft.com/office/officeart/2005/8/layout/hierarchy3"/>
    <dgm:cxn modelId="{09764580-3D69-4E04-8B3E-CD37F9993A78}" type="presOf" srcId="{57142FBE-A198-4F1E-9812-2700A05F19E1}" destId="{16DD57AC-A2D9-488F-B3F2-D99AD9605224}" srcOrd="0" destOrd="0" presId="urn:microsoft.com/office/officeart/2005/8/layout/hierarchy3"/>
    <dgm:cxn modelId="{4ECF1882-59CA-40B8-BF0F-9131AB588EE1}" srcId="{3C825CB6-B328-4699-A688-FCDBD0379686}" destId="{A50DA756-4A4A-4B67-BB95-CCA3E6F09B76}" srcOrd="1" destOrd="0" parTransId="{03930AD1-0175-4598-992B-896EB7E1C71F}" sibTransId="{715AA52A-4E2B-475A-8703-4DF755E16FE9}"/>
    <dgm:cxn modelId="{1BB4C283-5E0F-4E72-8D62-A70F98B76E1C}" type="presOf" srcId="{9433AB8F-3959-4D6B-A71F-8FE203465AE8}" destId="{E3192841-42C0-44FE-A8D6-BDD40081BF91}" srcOrd="0" destOrd="0" presId="urn:microsoft.com/office/officeart/2005/8/layout/hierarchy3"/>
    <dgm:cxn modelId="{E6601485-EE19-48C2-BFA3-B5CB818850EE}" srcId="{C093D574-60F2-414D-845C-4D5F8F991DFA}" destId="{2E43F451-3D37-4F17-A0A6-7B5F3AA0ECA6}" srcOrd="2" destOrd="0" parTransId="{31882323-7C79-42F2-8066-D5346E1A87CC}" sibTransId="{D07ADFB3-467A-432C-9CC7-C6D4D892157C}"/>
    <dgm:cxn modelId="{E1CA6B85-AFA6-41C6-A1E2-00687F3AC95F}" type="presOf" srcId="{B52A2FEF-6720-400E-AE05-AB3624E276E4}" destId="{E6C03E79-AB8C-4D00-A01B-C6CD01C5099D}" srcOrd="0" destOrd="0" presId="urn:microsoft.com/office/officeart/2005/8/layout/hierarchy3"/>
    <dgm:cxn modelId="{F261F085-E357-436C-8017-54D00D06241D}" type="presOf" srcId="{D519B645-0175-483F-8564-AFF170007D76}" destId="{667F3F46-5E12-49AD-9456-FCDB8B5AC53E}" srcOrd="0" destOrd="0" presId="urn:microsoft.com/office/officeart/2005/8/layout/hierarchy3"/>
    <dgm:cxn modelId="{107C7D8A-F88C-409E-9323-803C567078B5}" type="presOf" srcId="{9E049543-CE1E-4737-8936-813FD747D1BE}" destId="{7C0AB4BC-773C-4373-9C2A-905A0DD32450}" srcOrd="0" destOrd="0" presId="urn:microsoft.com/office/officeart/2005/8/layout/hierarchy3"/>
    <dgm:cxn modelId="{A81B648B-AB4F-46BB-9015-ED2EF9A47FDF}" srcId="{15EF3081-4DEA-4786-9FCE-5AFEB119B665}" destId="{27F582FC-064F-4372-BC95-BE6FA436B855}" srcOrd="1" destOrd="0" parTransId="{A42ACA44-9979-437B-8AB1-6AC7E991F448}" sibTransId="{13C5C9F8-D44E-41A2-A4CE-AD788E4A0C58}"/>
    <dgm:cxn modelId="{7E01E48B-47EF-4C57-9C78-7A76530DB68E}" srcId="{AA978E7D-E65D-4620-840C-2932905F0C82}" destId="{66C46929-7583-4EA2-8E29-CAAE94DEA9BE}" srcOrd="3" destOrd="0" parTransId="{D519B645-0175-483F-8564-AFF170007D76}" sibTransId="{1AF9179D-FAA6-4414-AB19-D35E785B23E3}"/>
    <dgm:cxn modelId="{F2C09D91-12B9-402B-8C80-C23AEA21B4CB}" type="presOf" srcId="{A42ACA44-9979-437B-8AB1-6AC7E991F448}" destId="{7BB85A53-E6C8-4075-95F8-03A5F4408BD6}" srcOrd="0" destOrd="0" presId="urn:microsoft.com/office/officeart/2005/8/layout/hierarchy3"/>
    <dgm:cxn modelId="{18AF1499-F5E5-42D3-97EA-FB535646C71E}" type="presOf" srcId="{C750FBC5-BDCF-46BE-A401-023CBB0B4B6E}" destId="{1C16349D-7863-478B-8A7E-7BB4B5A56FC3}" srcOrd="0" destOrd="0" presId="urn:microsoft.com/office/officeart/2005/8/layout/hierarchy3"/>
    <dgm:cxn modelId="{449A8899-C7BC-42D1-8317-68897BE7CAFC}" type="presOf" srcId="{C218E76B-192C-4722-8936-79E3434217AE}" destId="{3F220F13-1B82-4FA8-A13A-145217EFD3CA}" srcOrd="0" destOrd="0" presId="urn:microsoft.com/office/officeart/2005/8/layout/hierarchy3"/>
    <dgm:cxn modelId="{352573A3-BE3B-4286-A810-8ED1B901BC31}" srcId="{57142FBE-A198-4F1E-9812-2700A05F19E1}" destId="{3C825CB6-B328-4699-A688-FCDBD0379686}" srcOrd="5" destOrd="0" parTransId="{86A0CC55-19F3-4C24-8D63-BD3203EB3D3F}" sibTransId="{2668584C-1300-45F2-93A1-14D5F28C24C6}"/>
    <dgm:cxn modelId="{5AD997A7-47F5-408F-A9C7-D9152C01D1C5}" type="presOf" srcId="{49CCDC30-E479-4D95-B925-EF137E3D9F77}" destId="{0E7BA7CC-0B80-4531-BA4B-C7B0DAEC9FA7}" srcOrd="0" destOrd="0" presId="urn:microsoft.com/office/officeart/2005/8/layout/hierarchy3"/>
    <dgm:cxn modelId="{86F305AB-370A-47ED-B994-B6DE40FC1A1F}" type="presOf" srcId="{C8EF6EFE-8BA6-4D1E-A93D-4BB38888DF92}" destId="{B1F691B7-80CA-4E34-9C11-799BD75788FF}" srcOrd="1" destOrd="0" presId="urn:microsoft.com/office/officeart/2005/8/layout/hierarchy3"/>
    <dgm:cxn modelId="{94A36FAC-AF13-41FE-9AA1-183CF840DA09}" srcId="{C8EF6EFE-8BA6-4D1E-A93D-4BB38888DF92}" destId="{9F7047D2-4798-433B-8216-69AB2470CC3A}" srcOrd="3" destOrd="0" parTransId="{B6CEDC59-59E5-4FB4-83AE-C9B045EB83F0}" sibTransId="{2AF99F97-939E-4AA6-BE1E-A35D8958C1A6}"/>
    <dgm:cxn modelId="{C7ADE5AC-58FE-4415-B39A-2AAE72D181B3}" srcId="{15EF3081-4DEA-4786-9FCE-5AFEB119B665}" destId="{DFEBDC39-03E5-4F88-A2E4-D154766A51C6}" srcOrd="0" destOrd="0" parTransId="{9F3E94D9-13CE-4A60-B4A1-0C71B7298059}" sibTransId="{EB28D5CE-5461-480B-AAFF-25247E51CE78}"/>
    <dgm:cxn modelId="{F088DFB0-AD27-4FB5-A736-14207F45B89E}" srcId="{0F3DDF5E-22C9-449C-9C94-EFE0E6884AF4}" destId="{35A74C1B-88CA-4438-A8FF-A5B584E30E3C}" srcOrd="5" destOrd="0" parTransId="{BAFCC345-8EA5-4E26-8EA3-76B9AE4ABC84}" sibTransId="{A5508068-A288-4EE5-B418-BE8E7220F9AE}"/>
    <dgm:cxn modelId="{CA3FC6B1-48D4-4C49-90F4-919F38BE0437}" type="presOf" srcId="{3C825CB6-B328-4699-A688-FCDBD0379686}" destId="{C6A4AFB5-CEAC-42DD-AC03-CF6FE0B07120}" srcOrd="0" destOrd="0" presId="urn:microsoft.com/office/officeart/2005/8/layout/hierarchy3"/>
    <dgm:cxn modelId="{F017FDB2-A472-4F28-A262-1A853796AC89}" type="presOf" srcId="{C8EF6EFE-8BA6-4D1E-A93D-4BB38888DF92}" destId="{45D10E7E-A04B-4DA1-B080-BD165A3E203A}" srcOrd="0" destOrd="0" presId="urn:microsoft.com/office/officeart/2005/8/layout/hierarchy3"/>
    <dgm:cxn modelId="{75CBA1BA-2CEB-4319-BA54-A62029F8D2E5}" srcId="{550315D1-E967-4A59-BE2C-62E8525A196D}" destId="{D51FD1CD-6FCA-4C88-85AC-2059DDA3FC7F}" srcOrd="0" destOrd="0" parTransId="{80AC6DE2-DB48-4817-9551-4A643C526494}" sibTransId="{FDE7E775-FEF3-4C0B-8E64-6A0ECAAC1E0E}"/>
    <dgm:cxn modelId="{8C8F4DBC-9179-431D-940C-6CB12713ECB3}" type="presOf" srcId="{84F50A87-DCC9-427F-B861-20B0FDC86732}" destId="{C24F45B9-14BA-406A-B3CC-6638386D997A}" srcOrd="0" destOrd="0" presId="urn:microsoft.com/office/officeart/2005/8/layout/hierarchy3"/>
    <dgm:cxn modelId="{A4C140C4-57C9-4181-8814-D8D2BA78135C}" srcId="{C093D574-60F2-414D-845C-4D5F8F991DFA}" destId="{B1D17F6B-A6AA-4542-AFCD-129B936BF0FB}" srcOrd="3" destOrd="0" parTransId="{494792A5-9757-46BD-877C-18E976EBCE81}" sibTransId="{A4F15F60-D77C-4957-A06B-550E8282400E}"/>
    <dgm:cxn modelId="{3E0A31CA-3184-41DF-968D-400100614119}" type="presOf" srcId="{C093D574-60F2-414D-845C-4D5F8F991DFA}" destId="{D97DC50A-1E2B-4A3F-A3E0-DFDBB88AB694}" srcOrd="1" destOrd="0" presId="urn:microsoft.com/office/officeart/2005/8/layout/hierarchy3"/>
    <dgm:cxn modelId="{5B0F4CCB-7148-4D03-A817-995F6E130741}" srcId="{AA978E7D-E65D-4620-840C-2932905F0C82}" destId="{9E049543-CE1E-4737-8936-813FD747D1BE}" srcOrd="4" destOrd="0" parTransId="{96EB6FD4-CFD2-49BE-B17A-84846ABCBB6B}" sibTransId="{B0A89577-7853-4CB6-83F8-FDDA9242A581}"/>
    <dgm:cxn modelId="{283D7CCB-CDDC-4DD0-A08C-AEA8738ACD15}" type="presOf" srcId="{AA978E7D-E65D-4620-840C-2932905F0C82}" destId="{396C92D7-F4A9-4A77-86D5-27C1A518B2D7}" srcOrd="0" destOrd="0" presId="urn:microsoft.com/office/officeart/2005/8/layout/hierarchy3"/>
    <dgm:cxn modelId="{C0DBBFCB-2473-4A49-A6DE-95C7D62096F3}" type="presOf" srcId="{550315D1-E967-4A59-BE2C-62E8525A196D}" destId="{ECCD94F3-FA6F-448A-9320-F086A98C2A24}" srcOrd="0" destOrd="0" presId="urn:microsoft.com/office/officeart/2005/8/layout/hierarchy3"/>
    <dgm:cxn modelId="{03D9AFCC-AB1E-40CA-9952-8A1907054CE3}" type="presOf" srcId="{B467EE2A-B03F-4EB6-8A57-C82EE54F80CB}" destId="{8F3995D9-A7B3-411D-BCA0-68E99DE4B46F}" srcOrd="0" destOrd="0" presId="urn:microsoft.com/office/officeart/2005/8/layout/hierarchy3"/>
    <dgm:cxn modelId="{D29843CE-AE2B-4AB7-BEC0-3D39ED7AB0F0}" srcId="{C8EF6EFE-8BA6-4D1E-A93D-4BB38888DF92}" destId="{9030C0AC-85D6-4A59-A8CA-6FF56F165898}" srcOrd="0" destOrd="0" parTransId="{9F0AABD8-F9CC-4ABE-8B97-204965364FDC}" sibTransId="{03642ABA-21C8-433E-B119-5C621614C1EC}"/>
    <dgm:cxn modelId="{84AE6FD2-94E5-42CC-A16D-B61D3D355FAC}" srcId="{3C825CB6-B328-4699-A688-FCDBD0379686}" destId="{267D86D2-5526-4B82-B96D-152863337237}" srcOrd="3" destOrd="0" parTransId="{6EA92C3F-779A-4348-9374-C5A6F9DF4484}" sibTransId="{1155813C-D95B-4A06-9677-2894498865CB}"/>
    <dgm:cxn modelId="{149C27D4-8058-4457-869A-3AB33D80F404}" type="presOf" srcId="{96EB6FD4-CFD2-49BE-B17A-84846ABCBB6B}" destId="{BE9470B2-16C4-4162-A072-F0A8244F0E17}" srcOrd="0" destOrd="0" presId="urn:microsoft.com/office/officeart/2005/8/layout/hierarchy3"/>
    <dgm:cxn modelId="{ED3D93D4-82F8-477B-ABD2-547889B278F8}" type="presOf" srcId="{6EA92C3F-779A-4348-9374-C5A6F9DF4484}" destId="{A3079213-FDA2-4D3D-A556-F3073C66A766}" srcOrd="0" destOrd="0" presId="urn:microsoft.com/office/officeart/2005/8/layout/hierarchy3"/>
    <dgm:cxn modelId="{A2B268DA-B2AC-4AAF-83ED-B48E54899595}" type="presOf" srcId="{C3F8344A-F973-4E46-9975-9FEFA8E1B04B}" destId="{20E7574F-8B9D-4A72-8B88-D8D00DFB5674}" srcOrd="0" destOrd="0" presId="urn:microsoft.com/office/officeart/2005/8/layout/hierarchy3"/>
    <dgm:cxn modelId="{630BBEDF-F193-4E8A-ADE9-0D53933F70D4}" type="presOf" srcId="{DFEBDC39-03E5-4F88-A2E4-D154766A51C6}" destId="{82046505-7437-435D-8DE2-9329B2BB6C56}" srcOrd="0" destOrd="0" presId="urn:microsoft.com/office/officeart/2005/8/layout/hierarchy3"/>
    <dgm:cxn modelId="{C04F58E1-94FF-4983-8BDC-A8BE49A585E9}" srcId="{0F3DDF5E-22C9-449C-9C94-EFE0E6884AF4}" destId="{A0957320-60A4-428F-96F8-7CEE63769AB9}" srcOrd="4" destOrd="0" parTransId="{55B7AB0E-F255-4973-9743-E5BDDA519758}" sibTransId="{A8780B08-D133-4F82-B512-D68FA5CD1969}"/>
    <dgm:cxn modelId="{5902E3E4-D8AB-4D39-A09B-8D2512C7E5BE}" srcId="{0F3DDF5E-22C9-449C-9C94-EFE0E6884AF4}" destId="{84F50A87-DCC9-427F-B861-20B0FDC86732}" srcOrd="3" destOrd="0" parTransId="{64343BB7-A98B-413E-BE4F-D1C8BB9F8185}" sibTransId="{D409EAA0-3FE2-4484-8988-E4B4DBAF1C58}"/>
    <dgm:cxn modelId="{88EB21E6-294F-429F-8F95-F627A43518CE}" type="presOf" srcId="{77E93571-0FE5-4711-8CB1-2B29FE075425}" destId="{023BD5F4-C5A7-4ECE-B61B-C714C5990E30}" srcOrd="0" destOrd="0" presId="urn:microsoft.com/office/officeart/2005/8/layout/hierarchy3"/>
    <dgm:cxn modelId="{BD8B2CE6-FE84-4416-A867-4312855C3347}" type="presOf" srcId="{9F7047D2-4798-433B-8216-69AB2470CC3A}" destId="{AC531FF0-4E3D-4122-B585-0779A898CEAF}" srcOrd="0" destOrd="0" presId="urn:microsoft.com/office/officeart/2005/8/layout/hierarchy3"/>
    <dgm:cxn modelId="{D6B939E8-1415-41E5-A376-EBD16933A5FF}" type="presOf" srcId="{A8B37F1F-4901-4E54-8872-E8383518735C}" destId="{ABADF566-09DE-4B48-84CC-D21010379BF6}" srcOrd="0" destOrd="0" presId="urn:microsoft.com/office/officeart/2005/8/layout/hierarchy3"/>
    <dgm:cxn modelId="{B1919FEB-4684-44A0-88DD-9303635AF974}" srcId="{57142FBE-A198-4F1E-9812-2700A05F19E1}" destId="{550315D1-E967-4A59-BE2C-62E8525A196D}" srcOrd="3" destOrd="0" parTransId="{527E3B72-C2CE-4520-BF0F-FA3A2460E105}" sibTransId="{2E8EA68F-9228-4492-B445-FBDE09406D81}"/>
    <dgm:cxn modelId="{4C6D9AED-F57B-4240-BEC3-17980A8FEBF9}" type="presOf" srcId="{0F3DDF5E-22C9-449C-9C94-EFE0E6884AF4}" destId="{FDD4C45E-8CB1-4457-9624-334D7BF66192}" srcOrd="1" destOrd="0" presId="urn:microsoft.com/office/officeart/2005/8/layout/hierarchy3"/>
    <dgm:cxn modelId="{F0B151EF-4662-47D3-86AE-A17A3FF2FEBF}" srcId="{57142FBE-A198-4F1E-9812-2700A05F19E1}" destId="{C8EF6EFE-8BA6-4D1E-A93D-4BB38888DF92}" srcOrd="2" destOrd="0" parTransId="{5573ABBE-850F-4153-B6BE-FB39EDEB5CD2}" sibTransId="{54FBFC1B-558C-478B-BBF9-1AFA61E13D72}"/>
    <dgm:cxn modelId="{CC5194F1-1C7F-4567-A380-2110DA3BE547}" type="presOf" srcId="{55B7AB0E-F255-4973-9743-E5BDDA519758}" destId="{0D285E7A-CFE3-4559-B974-CFB046EDCC70}" srcOrd="0" destOrd="0" presId="urn:microsoft.com/office/officeart/2005/8/layout/hierarchy3"/>
    <dgm:cxn modelId="{81F4FBF1-44B7-428D-9824-6F1FE1F88605}" srcId="{0F3DDF5E-22C9-449C-9C94-EFE0E6884AF4}" destId="{B467EE2A-B03F-4EB6-8A57-C82EE54F80CB}" srcOrd="2" destOrd="0" parTransId="{C43D0F98-1F5A-4DCA-B574-73663C40EBF2}" sibTransId="{9B0CBD05-CBF1-46D5-B1C8-99F1DE3313B3}"/>
    <dgm:cxn modelId="{E0DA65F2-F566-488F-B7FB-C349BA61AA9C}" srcId="{C093D574-60F2-414D-845C-4D5F8F991DFA}" destId="{6A74474A-2CA4-4FC3-BCEF-0E973EE43871}" srcOrd="0" destOrd="0" parTransId="{61D675EE-5D43-44E6-B65E-CBF613228B43}" sibTransId="{60AAE21B-E540-486F-B122-6442BDFD3A7D}"/>
    <dgm:cxn modelId="{485100F7-EA28-4584-99AE-111EA595055B}" type="presOf" srcId="{2B0FCAA4-69F0-4F86-B602-C382273DB574}" destId="{0DCB2485-4150-4E44-B1A4-E1B4858563A7}" srcOrd="0" destOrd="0" presId="urn:microsoft.com/office/officeart/2005/8/layout/hierarchy3"/>
    <dgm:cxn modelId="{8A8E0FF7-F21B-4A48-9FD3-C8D46A595FAA}" type="presOf" srcId="{03930AD1-0175-4598-992B-896EB7E1C71F}" destId="{059C4FB0-D6B6-4250-AF83-7ED736A5F5F2}" srcOrd="0" destOrd="0" presId="urn:microsoft.com/office/officeart/2005/8/layout/hierarchy3"/>
    <dgm:cxn modelId="{6FEEAEF7-F5E1-4463-80F1-8E0052F1CE4F}" type="presOf" srcId="{594FDB20-8ACB-48C5-9A31-7709E762EC02}" destId="{1AEE040D-6230-4ED1-9C9E-184C2E9D642F}" srcOrd="0" destOrd="0" presId="urn:microsoft.com/office/officeart/2005/8/layout/hierarchy3"/>
    <dgm:cxn modelId="{6BAA1BF8-16E7-4E8B-8F3B-6DD1AAC7756C}" type="presOf" srcId="{15EF3081-4DEA-4786-9FCE-5AFEB119B665}" destId="{6359E347-0D51-47A2-BF37-A889D6D3F1D8}" srcOrd="1" destOrd="0" presId="urn:microsoft.com/office/officeart/2005/8/layout/hierarchy3"/>
    <dgm:cxn modelId="{2F7C9DFA-E992-447A-A720-0011D9841BB5}" type="presOf" srcId="{02B06608-1A4A-48BF-9ADA-BCDD4BEA7E61}" destId="{91A1486C-63E1-4D6A-97B5-624FA91E6C9E}" srcOrd="0" destOrd="0" presId="urn:microsoft.com/office/officeart/2005/8/layout/hierarchy3"/>
    <dgm:cxn modelId="{DD1D27FC-82A2-4101-A2D5-6E45B0C35467}" type="presOf" srcId="{494792A5-9757-46BD-877C-18E976EBCE81}" destId="{2E0B29F2-09D8-40F9-9918-46A97E22CF48}" srcOrd="0" destOrd="0" presId="urn:microsoft.com/office/officeart/2005/8/layout/hierarchy3"/>
    <dgm:cxn modelId="{26DE3EFE-6C8F-49D0-8EF3-190EE6FD7C97}" type="presOf" srcId="{20AC35F2-4A15-406F-88CD-4554E41BD358}" destId="{E53F311D-04C9-4BE8-9C97-77AF90012834}" srcOrd="0" destOrd="0" presId="urn:microsoft.com/office/officeart/2005/8/layout/hierarchy3"/>
    <dgm:cxn modelId="{195B9FFE-FA5C-4F49-9539-D1B298EDD163}" type="presOf" srcId="{A50DA756-4A4A-4B67-BB95-CCA3E6F09B76}" destId="{C964E737-D609-495F-9330-6D82F0F29EA7}" srcOrd="0" destOrd="0" presId="urn:microsoft.com/office/officeart/2005/8/layout/hierarchy3"/>
    <dgm:cxn modelId="{F5F7475C-38FF-472D-9214-730790C88854}" type="presParOf" srcId="{16DD57AC-A2D9-488F-B3F2-D99AD9605224}" destId="{6090E6DB-2EB1-47AF-BBA4-F73C6DB20548}" srcOrd="0" destOrd="0" presId="urn:microsoft.com/office/officeart/2005/8/layout/hierarchy3"/>
    <dgm:cxn modelId="{D3CD3C10-7640-42A7-95DE-3EC15996C229}" type="presParOf" srcId="{6090E6DB-2EB1-47AF-BBA4-F73C6DB20548}" destId="{7BCF94F0-58D1-4786-93AD-F0DA1E28B4B1}" srcOrd="0" destOrd="0" presId="urn:microsoft.com/office/officeart/2005/8/layout/hierarchy3"/>
    <dgm:cxn modelId="{23C165D8-C5E9-4161-9BC6-64C3FFFD19D8}" type="presParOf" srcId="{7BCF94F0-58D1-4786-93AD-F0DA1E28B4B1}" destId="{E5C9551B-948F-4AC7-8A2D-FD25F4D7AFBD}" srcOrd="0" destOrd="0" presId="urn:microsoft.com/office/officeart/2005/8/layout/hierarchy3"/>
    <dgm:cxn modelId="{C027D615-3758-4429-88DE-C43214E907D8}" type="presParOf" srcId="{7BCF94F0-58D1-4786-93AD-F0DA1E28B4B1}" destId="{FDD4C45E-8CB1-4457-9624-334D7BF66192}" srcOrd="1" destOrd="0" presId="urn:microsoft.com/office/officeart/2005/8/layout/hierarchy3"/>
    <dgm:cxn modelId="{383C5543-8F67-4C43-9F05-43BC8F366804}" type="presParOf" srcId="{6090E6DB-2EB1-47AF-BBA4-F73C6DB20548}" destId="{0B3F25A5-EAF1-4D9E-9A00-E3F0E2298104}" srcOrd="1" destOrd="0" presId="urn:microsoft.com/office/officeart/2005/8/layout/hierarchy3"/>
    <dgm:cxn modelId="{D5BD54DB-8782-413C-A3D1-4756D91A71DC}" type="presParOf" srcId="{0B3F25A5-EAF1-4D9E-9A00-E3F0E2298104}" destId="{1BE27A74-8793-47D2-9E2A-2A685DCA6730}" srcOrd="0" destOrd="0" presId="urn:microsoft.com/office/officeart/2005/8/layout/hierarchy3"/>
    <dgm:cxn modelId="{F1CB7A38-A94C-490B-828C-BA58E04958CA}" type="presParOf" srcId="{0B3F25A5-EAF1-4D9E-9A00-E3F0E2298104}" destId="{F5530B13-8A09-48FC-9838-1DDE02DAFFD1}" srcOrd="1" destOrd="0" presId="urn:microsoft.com/office/officeart/2005/8/layout/hierarchy3"/>
    <dgm:cxn modelId="{5870B2BB-AC4C-4A4C-A5FA-EFAF556CDA53}" type="presParOf" srcId="{0B3F25A5-EAF1-4D9E-9A00-E3F0E2298104}" destId="{16EFAF48-0012-403E-BB9B-247D4E951CCA}" srcOrd="2" destOrd="0" presId="urn:microsoft.com/office/officeart/2005/8/layout/hierarchy3"/>
    <dgm:cxn modelId="{1C6C0CF8-1488-44F8-A53F-94798653D11C}" type="presParOf" srcId="{0B3F25A5-EAF1-4D9E-9A00-E3F0E2298104}" destId="{E6C03E79-AB8C-4D00-A01B-C6CD01C5099D}" srcOrd="3" destOrd="0" presId="urn:microsoft.com/office/officeart/2005/8/layout/hierarchy3"/>
    <dgm:cxn modelId="{217C2498-DA82-4B96-97F7-65C9DE374892}" type="presParOf" srcId="{0B3F25A5-EAF1-4D9E-9A00-E3F0E2298104}" destId="{436F029C-4CDC-4032-9807-53F00F45B6AA}" srcOrd="4" destOrd="0" presId="urn:microsoft.com/office/officeart/2005/8/layout/hierarchy3"/>
    <dgm:cxn modelId="{3449F804-BFC6-444A-9135-EDC1388720EA}" type="presParOf" srcId="{0B3F25A5-EAF1-4D9E-9A00-E3F0E2298104}" destId="{8F3995D9-A7B3-411D-BCA0-68E99DE4B46F}" srcOrd="5" destOrd="0" presId="urn:microsoft.com/office/officeart/2005/8/layout/hierarchy3"/>
    <dgm:cxn modelId="{7986C0F0-D777-4AC4-A6A6-B0A3BDEA7423}" type="presParOf" srcId="{0B3F25A5-EAF1-4D9E-9A00-E3F0E2298104}" destId="{D6B43689-5F3B-4E53-96BF-97C75C6B0752}" srcOrd="6" destOrd="0" presId="urn:microsoft.com/office/officeart/2005/8/layout/hierarchy3"/>
    <dgm:cxn modelId="{E4852A5A-BB63-45AE-A6FE-175ED5322C54}" type="presParOf" srcId="{0B3F25A5-EAF1-4D9E-9A00-E3F0E2298104}" destId="{C24F45B9-14BA-406A-B3CC-6638386D997A}" srcOrd="7" destOrd="0" presId="urn:microsoft.com/office/officeart/2005/8/layout/hierarchy3"/>
    <dgm:cxn modelId="{3E65099E-A5EC-4D62-840D-B99AC6CBC301}" type="presParOf" srcId="{0B3F25A5-EAF1-4D9E-9A00-E3F0E2298104}" destId="{0D285E7A-CFE3-4559-B974-CFB046EDCC70}" srcOrd="8" destOrd="0" presId="urn:microsoft.com/office/officeart/2005/8/layout/hierarchy3"/>
    <dgm:cxn modelId="{E53C6524-AEFE-4AD8-85BE-CC84EA7359C4}" type="presParOf" srcId="{0B3F25A5-EAF1-4D9E-9A00-E3F0E2298104}" destId="{97A5FA2A-7CA1-4E21-834A-0020E806B685}" srcOrd="9" destOrd="0" presId="urn:microsoft.com/office/officeart/2005/8/layout/hierarchy3"/>
    <dgm:cxn modelId="{703C27C7-F318-431A-AE06-8E75ED619009}" type="presParOf" srcId="{0B3F25A5-EAF1-4D9E-9A00-E3F0E2298104}" destId="{E080BD74-B520-4AC9-B499-747453710148}" srcOrd="10" destOrd="0" presId="urn:microsoft.com/office/officeart/2005/8/layout/hierarchy3"/>
    <dgm:cxn modelId="{82D57E42-A45A-4B5D-A1E4-5B6F7C8371F9}" type="presParOf" srcId="{0B3F25A5-EAF1-4D9E-9A00-E3F0E2298104}" destId="{D8DA6D9D-31FC-4A2F-A458-97A1EE60A9F2}" srcOrd="11" destOrd="0" presId="urn:microsoft.com/office/officeart/2005/8/layout/hierarchy3"/>
    <dgm:cxn modelId="{30C26994-30D2-4B5B-854F-944B9B7BEDF3}" type="presParOf" srcId="{16DD57AC-A2D9-488F-B3F2-D99AD9605224}" destId="{388FF7CF-A127-42F3-A4AA-5994BDE2B710}" srcOrd="1" destOrd="0" presId="urn:microsoft.com/office/officeart/2005/8/layout/hierarchy3"/>
    <dgm:cxn modelId="{13BE96CD-7317-42F5-A122-7FD87A762459}" type="presParOf" srcId="{388FF7CF-A127-42F3-A4AA-5994BDE2B710}" destId="{0BD65AAE-D599-4AF0-B069-84479F1DDB90}" srcOrd="0" destOrd="0" presId="urn:microsoft.com/office/officeart/2005/8/layout/hierarchy3"/>
    <dgm:cxn modelId="{7B0BDA42-3273-4E2A-A58A-0FE1EF08DA65}" type="presParOf" srcId="{0BD65AAE-D599-4AF0-B069-84479F1DDB90}" destId="{B97AC930-4CC3-4A37-8C67-68E988FDC736}" srcOrd="0" destOrd="0" presId="urn:microsoft.com/office/officeart/2005/8/layout/hierarchy3"/>
    <dgm:cxn modelId="{BDEC9937-2FF6-4357-99C8-E80FC690BE08}" type="presParOf" srcId="{0BD65AAE-D599-4AF0-B069-84479F1DDB90}" destId="{D97DC50A-1E2B-4A3F-A3E0-DFDBB88AB694}" srcOrd="1" destOrd="0" presId="urn:microsoft.com/office/officeart/2005/8/layout/hierarchy3"/>
    <dgm:cxn modelId="{8C2A1206-6245-44FC-B847-29D59EC8B896}" type="presParOf" srcId="{388FF7CF-A127-42F3-A4AA-5994BDE2B710}" destId="{25E331B7-76CD-4AFC-9929-04EB9F246D6D}" srcOrd="1" destOrd="0" presId="urn:microsoft.com/office/officeart/2005/8/layout/hierarchy3"/>
    <dgm:cxn modelId="{650F8918-0122-413E-966B-9CDC7A48B46A}" type="presParOf" srcId="{25E331B7-76CD-4AFC-9929-04EB9F246D6D}" destId="{4319F663-F437-4302-9B19-32315A3EFA4B}" srcOrd="0" destOrd="0" presId="urn:microsoft.com/office/officeart/2005/8/layout/hierarchy3"/>
    <dgm:cxn modelId="{42355283-4E6C-49D2-9F24-86C39DAA8207}" type="presParOf" srcId="{25E331B7-76CD-4AFC-9929-04EB9F246D6D}" destId="{E0124FB9-E735-46AB-9E8F-BAF01672AB3B}" srcOrd="1" destOrd="0" presId="urn:microsoft.com/office/officeart/2005/8/layout/hierarchy3"/>
    <dgm:cxn modelId="{9DA4F338-2B2D-4137-8AE6-118757660381}" type="presParOf" srcId="{25E331B7-76CD-4AFC-9929-04EB9F246D6D}" destId="{ABADF566-09DE-4B48-84CC-D21010379BF6}" srcOrd="2" destOrd="0" presId="urn:microsoft.com/office/officeart/2005/8/layout/hierarchy3"/>
    <dgm:cxn modelId="{146A6DDF-1ADB-431C-886D-10ECED36E5CC}" type="presParOf" srcId="{25E331B7-76CD-4AFC-9929-04EB9F246D6D}" destId="{0DCB2485-4150-4E44-B1A4-E1B4858563A7}" srcOrd="3" destOrd="0" presId="urn:microsoft.com/office/officeart/2005/8/layout/hierarchy3"/>
    <dgm:cxn modelId="{6D065B4B-6840-407B-B060-6903AEBC4BCE}" type="presParOf" srcId="{25E331B7-76CD-4AFC-9929-04EB9F246D6D}" destId="{993D3203-F8CD-47D4-98BD-6F593DEFACF3}" srcOrd="4" destOrd="0" presId="urn:microsoft.com/office/officeart/2005/8/layout/hierarchy3"/>
    <dgm:cxn modelId="{A0A1182A-612E-4DA8-9595-2AC35665D016}" type="presParOf" srcId="{25E331B7-76CD-4AFC-9929-04EB9F246D6D}" destId="{E6E75D5D-7C15-4669-85FA-ED940B5BBF84}" srcOrd="5" destOrd="0" presId="urn:microsoft.com/office/officeart/2005/8/layout/hierarchy3"/>
    <dgm:cxn modelId="{891D12F0-981B-4885-A697-D73E12C68637}" type="presParOf" srcId="{25E331B7-76CD-4AFC-9929-04EB9F246D6D}" destId="{2E0B29F2-09D8-40F9-9918-46A97E22CF48}" srcOrd="6" destOrd="0" presId="urn:microsoft.com/office/officeart/2005/8/layout/hierarchy3"/>
    <dgm:cxn modelId="{617F3D30-A82C-4E44-92A4-813446D7721D}" type="presParOf" srcId="{25E331B7-76CD-4AFC-9929-04EB9F246D6D}" destId="{E89535B9-1827-4F47-B3FA-3E510F211EE7}" srcOrd="7" destOrd="0" presId="urn:microsoft.com/office/officeart/2005/8/layout/hierarchy3"/>
    <dgm:cxn modelId="{A3044002-9237-4614-A8C6-8FBED81A24BE}" type="presParOf" srcId="{25E331B7-76CD-4AFC-9929-04EB9F246D6D}" destId="{4E9BAB7F-0ADA-4362-9931-C05C31662F1C}" srcOrd="8" destOrd="0" presId="urn:microsoft.com/office/officeart/2005/8/layout/hierarchy3"/>
    <dgm:cxn modelId="{04F8C04D-D4A6-48CC-A80B-65D4E5D3696D}" type="presParOf" srcId="{25E331B7-76CD-4AFC-9929-04EB9F246D6D}" destId="{92FE59AD-4758-47C3-91CD-793FA23C2855}" srcOrd="9" destOrd="0" presId="urn:microsoft.com/office/officeart/2005/8/layout/hierarchy3"/>
    <dgm:cxn modelId="{3627F3F8-60B3-4FCC-A030-2F64782C3A78}" type="presParOf" srcId="{16DD57AC-A2D9-488F-B3F2-D99AD9605224}" destId="{41A63CA5-7AED-454A-8157-C838195ED542}" srcOrd="2" destOrd="0" presId="urn:microsoft.com/office/officeart/2005/8/layout/hierarchy3"/>
    <dgm:cxn modelId="{8B8ABB84-4EEA-46F4-AB53-28E01A837B80}" type="presParOf" srcId="{41A63CA5-7AED-454A-8157-C838195ED542}" destId="{B672391C-DF7A-40C1-A28B-B7ACD821E308}" srcOrd="0" destOrd="0" presId="urn:microsoft.com/office/officeart/2005/8/layout/hierarchy3"/>
    <dgm:cxn modelId="{025B5F08-29C4-44C7-9D35-E3804E0AB8C0}" type="presParOf" srcId="{B672391C-DF7A-40C1-A28B-B7ACD821E308}" destId="{45D10E7E-A04B-4DA1-B080-BD165A3E203A}" srcOrd="0" destOrd="0" presId="urn:microsoft.com/office/officeart/2005/8/layout/hierarchy3"/>
    <dgm:cxn modelId="{191EF5B9-03D7-4426-B3E6-AED19E6B23A8}" type="presParOf" srcId="{B672391C-DF7A-40C1-A28B-B7ACD821E308}" destId="{B1F691B7-80CA-4E34-9C11-799BD75788FF}" srcOrd="1" destOrd="0" presId="urn:microsoft.com/office/officeart/2005/8/layout/hierarchy3"/>
    <dgm:cxn modelId="{27AE8B8C-2182-4CC7-9977-168F42284E84}" type="presParOf" srcId="{41A63CA5-7AED-454A-8157-C838195ED542}" destId="{4C38A5DB-5107-4324-BF36-7C68AA8AE977}" srcOrd="1" destOrd="0" presId="urn:microsoft.com/office/officeart/2005/8/layout/hierarchy3"/>
    <dgm:cxn modelId="{AF45B08C-C2BC-441C-BBEC-216B72A71670}" type="presParOf" srcId="{4C38A5DB-5107-4324-BF36-7C68AA8AE977}" destId="{EFE66145-CCE7-4507-87E7-D5AA48EE9927}" srcOrd="0" destOrd="0" presId="urn:microsoft.com/office/officeart/2005/8/layout/hierarchy3"/>
    <dgm:cxn modelId="{EC5C0EC4-EA1B-4D2E-A66A-ECA990DF6365}" type="presParOf" srcId="{4C38A5DB-5107-4324-BF36-7C68AA8AE977}" destId="{DC40EA4D-0D9E-469F-9A6E-23964389B6C3}" srcOrd="1" destOrd="0" presId="urn:microsoft.com/office/officeart/2005/8/layout/hierarchy3"/>
    <dgm:cxn modelId="{BCCECF5D-6DCA-4ED0-BC3F-8E41E0A63E41}" type="presParOf" srcId="{4C38A5DB-5107-4324-BF36-7C68AA8AE977}" destId="{2FBF79AB-DE6C-4DAF-B397-ADCA21FB9430}" srcOrd="2" destOrd="0" presId="urn:microsoft.com/office/officeart/2005/8/layout/hierarchy3"/>
    <dgm:cxn modelId="{CD610FE4-F360-433E-A835-6F1518BD935D}" type="presParOf" srcId="{4C38A5DB-5107-4324-BF36-7C68AA8AE977}" destId="{91A1486C-63E1-4D6A-97B5-624FA91E6C9E}" srcOrd="3" destOrd="0" presId="urn:microsoft.com/office/officeart/2005/8/layout/hierarchy3"/>
    <dgm:cxn modelId="{8DAFFACF-8EEA-43ED-A404-068F86AC2F38}" type="presParOf" srcId="{4C38A5DB-5107-4324-BF36-7C68AA8AE977}" destId="{023BD5F4-C5A7-4ECE-B61B-C714C5990E30}" srcOrd="4" destOrd="0" presId="urn:microsoft.com/office/officeart/2005/8/layout/hierarchy3"/>
    <dgm:cxn modelId="{4A366B14-CF8D-47EE-A875-A485C25156B5}" type="presParOf" srcId="{4C38A5DB-5107-4324-BF36-7C68AA8AE977}" destId="{D1D7ECE5-1829-4287-BB06-46776297926A}" srcOrd="5" destOrd="0" presId="urn:microsoft.com/office/officeart/2005/8/layout/hierarchy3"/>
    <dgm:cxn modelId="{E313CDDA-1597-48DB-94AA-221355C7271C}" type="presParOf" srcId="{4C38A5DB-5107-4324-BF36-7C68AA8AE977}" destId="{2413D133-1D8C-46C6-A898-4B4002504611}" srcOrd="6" destOrd="0" presId="urn:microsoft.com/office/officeart/2005/8/layout/hierarchy3"/>
    <dgm:cxn modelId="{9338FC68-9CC7-420F-AFB1-DB2951955225}" type="presParOf" srcId="{4C38A5DB-5107-4324-BF36-7C68AA8AE977}" destId="{AC531FF0-4E3D-4122-B585-0779A898CEAF}" srcOrd="7" destOrd="0" presId="urn:microsoft.com/office/officeart/2005/8/layout/hierarchy3"/>
    <dgm:cxn modelId="{01F15A6A-7080-4F3F-B8E6-ACC94E091B43}" type="presParOf" srcId="{16DD57AC-A2D9-488F-B3F2-D99AD9605224}" destId="{24D9EEBF-9150-41C8-BA8C-70F96CB4705B}" srcOrd="3" destOrd="0" presId="urn:microsoft.com/office/officeart/2005/8/layout/hierarchy3"/>
    <dgm:cxn modelId="{DFFD5819-7D89-49C2-ACCA-ADF4B1765BD5}" type="presParOf" srcId="{24D9EEBF-9150-41C8-BA8C-70F96CB4705B}" destId="{9BD4CCBB-E2E2-4D6E-8F62-506CE326BDAB}" srcOrd="0" destOrd="0" presId="urn:microsoft.com/office/officeart/2005/8/layout/hierarchy3"/>
    <dgm:cxn modelId="{57A7B3E2-F688-48E8-9A4D-32120F288113}" type="presParOf" srcId="{9BD4CCBB-E2E2-4D6E-8F62-506CE326BDAB}" destId="{ECCD94F3-FA6F-448A-9320-F086A98C2A24}" srcOrd="0" destOrd="0" presId="urn:microsoft.com/office/officeart/2005/8/layout/hierarchy3"/>
    <dgm:cxn modelId="{8AF80AC6-07DB-4FDB-A7B9-A908D1FA21D0}" type="presParOf" srcId="{9BD4CCBB-E2E2-4D6E-8F62-506CE326BDAB}" destId="{B8D9BD14-78A3-4BEB-BF02-E349A99785DE}" srcOrd="1" destOrd="0" presId="urn:microsoft.com/office/officeart/2005/8/layout/hierarchy3"/>
    <dgm:cxn modelId="{56791F94-69C1-42AC-9FCA-2C2F4624CFF1}" type="presParOf" srcId="{24D9EEBF-9150-41C8-BA8C-70F96CB4705B}" destId="{706E4B72-156A-4D0A-A44F-FF01103348F5}" srcOrd="1" destOrd="0" presId="urn:microsoft.com/office/officeart/2005/8/layout/hierarchy3"/>
    <dgm:cxn modelId="{C46FC812-9207-4EBE-8B70-6F59429E66C8}" type="presParOf" srcId="{706E4B72-156A-4D0A-A44F-FF01103348F5}" destId="{B8CE17E9-407E-4A74-9679-CAA92A4D6683}" srcOrd="0" destOrd="0" presId="urn:microsoft.com/office/officeart/2005/8/layout/hierarchy3"/>
    <dgm:cxn modelId="{26A482E6-EF29-42B4-A712-9E8DB7D85CF0}" type="presParOf" srcId="{706E4B72-156A-4D0A-A44F-FF01103348F5}" destId="{CB9A92B4-5E06-45D7-9847-CF01E8796B69}" srcOrd="1" destOrd="0" presId="urn:microsoft.com/office/officeart/2005/8/layout/hierarchy3"/>
    <dgm:cxn modelId="{E7ED84D8-3CD1-4E08-B756-AA3D255823AE}" type="presParOf" srcId="{706E4B72-156A-4D0A-A44F-FF01103348F5}" destId="{3A1A25CB-731C-47C7-ABB7-6D83E4F3310A}" srcOrd="2" destOrd="0" presId="urn:microsoft.com/office/officeart/2005/8/layout/hierarchy3"/>
    <dgm:cxn modelId="{2DB66A9F-025A-4C6D-93FF-88C7C28B1A46}" type="presParOf" srcId="{706E4B72-156A-4D0A-A44F-FF01103348F5}" destId="{6ECDBA82-ED0D-48BE-B327-1A0DFB4F19B7}" srcOrd="3" destOrd="0" presId="urn:microsoft.com/office/officeart/2005/8/layout/hierarchy3"/>
    <dgm:cxn modelId="{9E4F094A-0D2F-4D2F-B29A-8556C8D544A0}" type="presParOf" srcId="{706E4B72-156A-4D0A-A44F-FF01103348F5}" destId="{3F220F13-1B82-4FA8-A13A-145217EFD3CA}" srcOrd="4" destOrd="0" presId="urn:microsoft.com/office/officeart/2005/8/layout/hierarchy3"/>
    <dgm:cxn modelId="{50CF081E-E27C-4357-8FEA-9B5046CCE978}" type="presParOf" srcId="{706E4B72-156A-4D0A-A44F-FF01103348F5}" destId="{20E7574F-8B9D-4A72-8B88-D8D00DFB5674}" srcOrd="5" destOrd="0" presId="urn:microsoft.com/office/officeart/2005/8/layout/hierarchy3"/>
    <dgm:cxn modelId="{586C933A-09CD-48D6-A619-7C189E34A7A6}" type="presParOf" srcId="{16DD57AC-A2D9-488F-B3F2-D99AD9605224}" destId="{2F8FBEC3-85A5-4E1B-B275-15B615492F55}" srcOrd="4" destOrd="0" presId="urn:microsoft.com/office/officeart/2005/8/layout/hierarchy3"/>
    <dgm:cxn modelId="{FA06C7DE-9226-4010-A601-7285E4FA5846}" type="presParOf" srcId="{2F8FBEC3-85A5-4E1B-B275-15B615492F55}" destId="{23BFC205-5141-4A25-AED4-1A9128C64473}" srcOrd="0" destOrd="0" presId="urn:microsoft.com/office/officeart/2005/8/layout/hierarchy3"/>
    <dgm:cxn modelId="{B37C9DA2-CD65-40E2-860D-8513052419A5}" type="presParOf" srcId="{23BFC205-5141-4A25-AED4-1A9128C64473}" destId="{DDE48652-DFE8-4289-ABB4-8FAC407FA6CD}" srcOrd="0" destOrd="0" presId="urn:microsoft.com/office/officeart/2005/8/layout/hierarchy3"/>
    <dgm:cxn modelId="{4B537BAA-EB0C-4743-B24A-2FA9A91DA805}" type="presParOf" srcId="{23BFC205-5141-4A25-AED4-1A9128C64473}" destId="{6359E347-0D51-47A2-BF37-A889D6D3F1D8}" srcOrd="1" destOrd="0" presId="urn:microsoft.com/office/officeart/2005/8/layout/hierarchy3"/>
    <dgm:cxn modelId="{ACE3362D-0BDB-4A05-9FE6-0979D341A018}" type="presParOf" srcId="{2F8FBEC3-85A5-4E1B-B275-15B615492F55}" destId="{11352C3C-A761-47DE-88DF-79560A7D6F17}" srcOrd="1" destOrd="0" presId="urn:microsoft.com/office/officeart/2005/8/layout/hierarchy3"/>
    <dgm:cxn modelId="{8BB65E4D-69E2-4BBD-ABB9-EC7442B6D9FB}" type="presParOf" srcId="{11352C3C-A761-47DE-88DF-79560A7D6F17}" destId="{CF24AA4E-ABBD-4683-819F-71A035069A64}" srcOrd="0" destOrd="0" presId="urn:microsoft.com/office/officeart/2005/8/layout/hierarchy3"/>
    <dgm:cxn modelId="{6E2928BE-5C41-417A-8800-5991872F9742}" type="presParOf" srcId="{11352C3C-A761-47DE-88DF-79560A7D6F17}" destId="{82046505-7437-435D-8DE2-9329B2BB6C56}" srcOrd="1" destOrd="0" presId="urn:microsoft.com/office/officeart/2005/8/layout/hierarchy3"/>
    <dgm:cxn modelId="{E073C5A3-8357-4060-A8F2-432D1E60F13F}" type="presParOf" srcId="{11352C3C-A761-47DE-88DF-79560A7D6F17}" destId="{7BB85A53-E6C8-4075-95F8-03A5F4408BD6}" srcOrd="2" destOrd="0" presId="urn:microsoft.com/office/officeart/2005/8/layout/hierarchy3"/>
    <dgm:cxn modelId="{9774FFD9-B261-4B99-BDEF-B5AF41B9ADBC}" type="presParOf" srcId="{11352C3C-A761-47DE-88DF-79560A7D6F17}" destId="{F0C364CD-F6A0-460F-BA13-FE8AA40C4FF6}" srcOrd="3" destOrd="0" presId="urn:microsoft.com/office/officeart/2005/8/layout/hierarchy3"/>
    <dgm:cxn modelId="{72A3A183-8580-43F0-A55E-1655B5ED1BC8}" type="presParOf" srcId="{16DD57AC-A2D9-488F-B3F2-D99AD9605224}" destId="{BCB541FC-6CD6-4F6E-B25F-0AFCBFC4E206}" srcOrd="5" destOrd="0" presId="urn:microsoft.com/office/officeart/2005/8/layout/hierarchy3"/>
    <dgm:cxn modelId="{5F6B9326-FE79-40F7-A6BF-4A729F89632D}" type="presParOf" srcId="{BCB541FC-6CD6-4F6E-B25F-0AFCBFC4E206}" destId="{CDB8D371-0719-4A1F-A491-05191C8BC9B7}" srcOrd="0" destOrd="0" presId="urn:microsoft.com/office/officeart/2005/8/layout/hierarchy3"/>
    <dgm:cxn modelId="{77063E84-5872-4F2C-A5E3-DE842F28CCE6}" type="presParOf" srcId="{CDB8D371-0719-4A1F-A491-05191C8BC9B7}" destId="{C6A4AFB5-CEAC-42DD-AC03-CF6FE0B07120}" srcOrd="0" destOrd="0" presId="urn:microsoft.com/office/officeart/2005/8/layout/hierarchy3"/>
    <dgm:cxn modelId="{112EA62A-4782-4B69-B394-8F2CAB0F2619}" type="presParOf" srcId="{CDB8D371-0719-4A1F-A491-05191C8BC9B7}" destId="{4CA41508-E0D1-47B4-A6E3-C16749BF90E5}" srcOrd="1" destOrd="0" presId="urn:microsoft.com/office/officeart/2005/8/layout/hierarchy3"/>
    <dgm:cxn modelId="{55C18C07-F550-492B-AA78-5BC78BA8A8FD}" type="presParOf" srcId="{BCB541FC-6CD6-4F6E-B25F-0AFCBFC4E206}" destId="{B5F1F045-3075-4B87-82F2-BAF080681AE2}" srcOrd="1" destOrd="0" presId="urn:microsoft.com/office/officeart/2005/8/layout/hierarchy3"/>
    <dgm:cxn modelId="{FD753712-254A-41E7-A808-AFE494A47AE5}" type="presParOf" srcId="{B5F1F045-3075-4B87-82F2-BAF080681AE2}" destId="{1AEE040D-6230-4ED1-9C9E-184C2E9D642F}" srcOrd="0" destOrd="0" presId="urn:microsoft.com/office/officeart/2005/8/layout/hierarchy3"/>
    <dgm:cxn modelId="{C283CFB8-519E-4245-8389-16E864288C34}" type="presParOf" srcId="{B5F1F045-3075-4B87-82F2-BAF080681AE2}" destId="{1C16349D-7863-478B-8A7E-7BB4B5A56FC3}" srcOrd="1" destOrd="0" presId="urn:microsoft.com/office/officeart/2005/8/layout/hierarchy3"/>
    <dgm:cxn modelId="{7435B10A-77F0-495A-8BA2-81827B7E5963}" type="presParOf" srcId="{B5F1F045-3075-4B87-82F2-BAF080681AE2}" destId="{059C4FB0-D6B6-4250-AF83-7ED736A5F5F2}" srcOrd="2" destOrd="0" presId="urn:microsoft.com/office/officeart/2005/8/layout/hierarchy3"/>
    <dgm:cxn modelId="{F7E9A36F-A4DE-4A84-BE3A-19330861F3A1}" type="presParOf" srcId="{B5F1F045-3075-4B87-82F2-BAF080681AE2}" destId="{C964E737-D609-495F-9330-6D82F0F29EA7}" srcOrd="3" destOrd="0" presId="urn:microsoft.com/office/officeart/2005/8/layout/hierarchy3"/>
    <dgm:cxn modelId="{5A7153B7-9848-4C48-88E6-6AF707F9E155}" type="presParOf" srcId="{B5F1F045-3075-4B87-82F2-BAF080681AE2}" destId="{5D360B3A-7AF9-4A88-ADF9-267F8BF876B9}" srcOrd="4" destOrd="0" presId="urn:microsoft.com/office/officeart/2005/8/layout/hierarchy3"/>
    <dgm:cxn modelId="{E5A66A7A-AE31-43F7-87FC-98E84B3314EB}" type="presParOf" srcId="{B5F1F045-3075-4B87-82F2-BAF080681AE2}" destId="{6DFEF341-5CF5-4993-B4B1-7E5A80D55FEC}" srcOrd="5" destOrd="0" presId="urn:microsoft.com/office/officeart/2005/8/layout/hierarchy3"/>
    <dgm:cxn modelId="{9E90CE4B-3997-40E9-BE25-3A96DC7339E9}" type="presParOf" srcId="{B5F1F045-3075-4B87-82F2-BAF080681AE2}" destId="{A3079213-FDA2-4D3D-A556-F3073C66A766}" srcOrd="6" destOrd="0" presId="urn:microsoft.com/office/officeart/2005/8/layout/hierarchy3"/>
    <dgm:cxn modelId="{9DDB58CF-7A98-4F6C-9D4E-1064A01417F2}" type="presParOf" srcId="{B5F1F045-3075-4B87-82F2-BAF080681AE2}" destId="{CE4DFEE4-D90A-45B7-A18E-E2689F82BFAA}" srcOrd="7" destOrd="0" presId="urn:microsoft.com/office/officeart/2005/8/layout/hierarchy3"/>
    <dgm:cxn modelId="{BC725C29-CDE1-4504-A980-9BDFDDCB9922}" type="presParOf" srcId="{16DD57AC-A2D9-488F-B3F2-D99AD9605224}" destId="{635A57CE-5A0B-4F33-A81E-E9CB544C250C}" srcOrd="6" destOrd="0" presId="urn:microsoft.com/office/officeart/2005/8/layout/hierarchy3"/>
    <dgm:cxn modelId="{771DB90D-5171-4BA2-8D8F-8E1B6538CD02}" type="presParOf" srcId="{635A57CE-5A0B-4F33-A81E-E9CB544C250C}" destId="{891423D6-F9D7-41E5-9847-BB168363F771}" srcOrd="0" destOrd="0" presId="urn:microsoft.com/office/officeart/2005/8/layout/hierarchy3"/>
    <dgm:cxn modelId="{6651913C-AE57-4A52-9331-734CF4E86A8D}" type="presParOf" srcId="{891423D6-F9D7-41E5-9847-BB168363F771}" destId="{396C92D7-F4A9-4A77-86D5-27C1A518B2D7}" srcOrd="0" destOrd="0" presId="urn:microsoft.com/office/officeart/2005/8/layout/hierarchy3"/>
    <dgm:cxn modelId="{9F07228E-90DA-46F3-8BB2-752D1137C1D6}" type="presParOf" srcId="{891423D6-F9D7-41E5-9847-BB168363F771}" destId="{C4FCF782-E034-48B9-B085-CF2E8DF65966}" srcOrd="1" destOrd="0" presId="urn:microsoft.com/office/officeart/2005/8/layout/hierarchy3"/>
    <dgm:cxn modelId="{F2F1A2B7-0270-495A-BCAD-33E454F47927}" type="presParOf" srcId="{635A57CE-5A0B-4F33-A81E-E9CB544C250C}" destId="{1637F4CE-F3BF-4053-AA63-D2FF026FEF7D}" srcOrd="1" destOrd="0" presId="urn:microsoft.com/office/officeart/2005/8/layout/hierarchy3"/>
    <dgm:cxn modelId="{6BEA8D1A-784A-45F8-8B71-43482306F327}" type="presParOf" srcId="{1637F4CE-F3BF-4053-AA63-D2FF026FEF7D}" destId="{E53F311D-04C9-4BE8-9C97-77AF90012834}" srcOrd="0" destOrd="0" presId="urn:microsoft.com/office/officeart/2005/8/layout/hierarchy3"/>
    <dgm:cxn modelId="{EF2074FA-F529-4F50-8908-70A4ACF7DAC2}" type="presParOf" srcId="{1637F4CE-F3BF-4053-AA63-D2FF026FEF7D}" destId="{E89AB02F-B625-4A8E-88F0-3361ABF2D06C}" srcOrd="1" destOrd="0" presId="urn:microsoft.com/office/officeart/2005/8/layout/hierarchy3"/>
    <dgm:cxn modelId="{3A256DE9-30EF-48FC-B9CF-EEBE9469BDFC}" type="presParOf" srcId="{1637F4CE-F3BF-4053-AA63-D2FF026FEF7D}" destId="{E3192841-42C0-44FE-A8D6-BDD40081BF91}" srcOrd="2" destOrd="0" presId="urn:microsoft.com/office/officeart/2005/8/layout/hierarchy3"/>
    <dgm:cxn modelId="{EBEFB68E-2CA5-40C0-A346-4D774D94ED49}" type="presParOf" srcId="{1637F4CE-F3BF-4053-AA63-D2FF026FEF7D}" destId="{0B98F388-8894-4BE7-A4D8-FC6D3DCF456B}" srcOrd="3" destOrd="0" presId="urn:microsoft.com/office/officeart/2005/8/layout/hierarchy3"/>
    <dgm:cxn modelId="{9A9C35D3-8A7F-433F-B6B3-B70A19D54764}" type="presParOf" srcId="{1637F4CE-F3BF-4053-AA63-D2FF026FEF7D}" destId="{68C07535-D375-4FD8-8B01-9C8F44E25BED}" srcOrd="4" destOrd="0" presId="urn:microsoft.com/office/officeart/2005/8/layout/hierarchy3"/>
    <dgm:cxn modelId="{C4B34ACB-0ECF-4963-AC32-D4F3C2F9C6A6}" type="presParOf" srcId="{1637F4CE-F3BF-4053-AA63-D2FF026FEF7D}" destId="{0E7BA7CC-0B80-4531-BA4B-C7B0DAEC9FA7}" srcOrd="5" destOrd="0" presId="urn:microsoft.com/office/officeart/2005/8/layout/hierarchy3"/>
    <dgm:cxn modelId="{CF4AD619-362E-4364-8ECD-79649BCBFC14}" type="presParOf" srcId="{1637F4CE-F3BF-4053-AA63-D2FF026FEF7D}" destId="{667F3F46-5E12-49AD-9456-FCDB8B5AC53E}" srcOrd="6" destOrd="0" presId="urn:microsoft.com/office/officeart/2005/8/layout/hierarchy3"/>
    <dgm:cxn modelId="{2B5ED22F-75A4-4C24-B7BE-2F88ECA08CFF}" type="presParOf" srcId="{1637F4CE-F3BF-4053-AA63-D2FF026FEF7D}" destId="{133C668C-2685-4B1E-9382-F5D754B27550}" srcOrd="7" destOrd="0" presId="urn:microsoft.com/office/officeart/2005/8/layout/hierarchy3"/>
    <dgm:cxn modelId="{4DC991E8-F854-4AAA-ADF5-39BEA58E4237}" type="presParOf" srcId="{1637F4CE-F3BF-4053-AA63-D2FF026FEF7D}" destId="{BE9470B2-16C4-4162-A072-F0A8244F0E17}" srcOrd="8" destOrd="0" presId="urn:microsoft.com/office/officeart/2005/8/layout/hierarchy3"/>
    <dgm:cxn modelId="{BA7FA909-5325-4917-9121-5D75A45682EC}" type="presParOf" srcId="{1637F4CE-F3BF-4053-AA63-D2FF026FEF7D}" destId="{7C0AB4BC-773C-4373-9C2A-905A0DD32450}" srcOrd="9" destOrd="0" presId="urn:microsoft.com/office/officeart/2005/8/layout/hierarchy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255954-C4B9-48BD-939A-1BCFC658341F}">
      <dsp:nvSpPr>
        <dsp:cNvPr id="0" name=""/>
        <dsp:cNvSpPr/>
      </dsp:nvSpPr>
      <dsp:spPr>
        <a:xfrm>
          <a:off x="148097" y="0"/>
          <a:ext cx="2703195" cy="2703195"/>
        </a:xfrm>
        <a:prstGeom prst="triangl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D252996-643F-40A9-B0FD-65D825C10012}">
      <dsp:nvSpPr>
        <dsp:cNvPr id="0" name=""/>
        <dsp:cNvSpPr/>
      </dsp:nvSpPr>
      <dsp:spPr>
        <a:xfrm>
          <a:off x="674396" y="247702"/>
          <a:ext cx="1757076" cy="384360"/>
        </a:xfrm>
        <a:prstGeom prst="round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Vize</a:t>
          </a:r>
        </a:p>
      </dsp:txBody>
      <dsp:txXfrm>
        <a:off x="693159" y="266465"/>
        <a:ext cx="1719550" cy="346834"/>
      </dsp:txXfrm>
    </dsp:sp>
    <dsp:sp modelId="{8E8C8696-9946-487C-99AA-6C195B529086}">
      <dsp:nvSpPr>
        <dsp:cNvPr id="0" name=""/>
        <dsp:cNvSpPr/>
      </dsp:nvSpPr>
      <dsp:spPr>
        <a:xfrm>
          <a:off x="681126" y="755223"/>
          <a:ext cx="1757076" cy="384360"/>
        </a:xfrm>
        <a:prstGeom prst="roundRect">
          <a:avLst/>
        </a:prstGeom>
        <a:solidFill>
          <a:schemeClr val="lt1">
            <a:alpha val="90000"/>
            <a:hueOff val="0"/>
            <a:satOff val="0"/>
            <a:lumOff val="0"/>
            <a:alphaOff val="0"/>
          </a:schemeClr>
        </a:solidFill>
        <a:ln w="12700" cap="flat" cmpd="sng" algn="ctr">
          <a:solidFill>
            <a:schemeClr val="accent2">
              <a:hueOff val="-152125"/>
              <a:satOff val="0"/>
              <a:lumOff val="357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Klíčové oblasti</a:t>
          </a:r>
        </a:p>
      </dsp:txBody>
      <dsp:txXfrm>
        <a:off x="699889" y="773986"/>
        <a:ext cx="1719550" cy="346834"/>
      </dsp:txXfrm>
    </dsp:sp>
    <dsp:sp modelId="{3990F711-F7FD-4635-BE3B-EAF0970CE4F1}">
      <dsp:nvSpPr>
        <dsp:cNvPr id="0" name=""/>
        <dsp:cNvSpPr/>
      </dsp:nvSpPr>
      <dsp:spPr>
        <a:xfrm>
          <a:off x="666190" y="1195339"/>
          <a:ext cx="1757076" cy="384360"/>
        </a:xfrm>
        <a:prstGeom prst="roundRect">
          <a:avLst/>
        </a:prstGeom>
        <a:solidFill>
          <a:schemeClr val="lt1">
            <a:alpha val="90000"/>
            <a:hueOff val="0"/>
            <a:satOff val="0"/>
            <a:lumOff val="0"/>
            <a:alphaOff val="0"/>
          </a:schemeClr>
        </a:solidFill>
        <a:ln w="12700" cap="flat" cmpd="sng" algn="ctr">
          <a:solidFill>
            <a:schemeClr val="accent2">
              <a:hueOff val="-304251"/>
              <a:satOff val="0"/>
              <a:lumOff val="715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Cíle</a:t>
          </a:r>
        </a:p>
      </dsp:txBody>
      <dsp:txXfrm>
        <a:off x="684953" y="1214102"/>
        <a:ext cx="1719550" cy="346834"/>
      </dsp:txXfrm>
    </dsp:sp>
    <dsp:sp modelId="{8652A829-AF9B-4AF2-8665-511415D1C2DA}">
      <dsp:nvSpPr>
        <dsp:cNvPr id="0" name=""/>
        <dsp:cNvSpPr/>
      </dsp:nvSpPr>
      <dsp:spPr>
        <a:xfrm>
          <a:off x="666190" y="1649884"/>
          <a:ext cx="1757076" cy="384360"/>
        </a:xfrm>
        <a:prstGeom prst="roundRect">
          <a:avLst/>
        </a:prstGeom>
        <a:solidFill>
          <a:schemeClr val="lt1">
            <a:alpha val="90000"/>
            <a:hueOff val="0"/>
            <a:satOff val="0"/>
            <a:lumOff val="0"/>
            <a:alphaOff val="0"/>
          </a:schemeClr>
        </a:solidFill>
        <a:ln w="12700" cap="flat" cmpd="sng" algn="ctr">
          <a:solidFill>
            <a:schemeClr val="accent2">
              <a:hueOff val="-456376"/>
              <a:satOff val="0"/>
              <a:lumOff val="1073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Typová opatření</a:t>
          </a:r>
        </a:p>
      </dsp:txBody>
      <dsp:txXfrm>
        <a:off x="684953" y="1668647"/>
        <a:ext cx="1719550" cy="346834"/>
      </dsp:txXfrm>
    </dsp:sp>
    <dsp:sp modelId="{2966633D-CB25-4141-B4B5-77A5F620C20E}">
      <dsp:nvSpPr>
        <dsp:cNvPr id="0" name=""/>
        <dsp:cNvSpPr/>
      </dsp:nvSpPr>
      <dsp:spPr>
        <a:xfrm>
          <a:off x="658723" y="2111893"/>
          <a:ext cx="1757076" cy="384360"/>
        </a:xfrm>
        <a:prstGeom prst="roundRect">
          <a:avLst/>
        </a:prstGeom>
        <a:solidFill>
          <a:schemeClr val="lt1">
            <a:alpha val="90000"/>
            <a:hueOff val="0"/>
            <a:satOff val="0"/>
            <a:lumOff val="0"/>
            <a:alphaOff val="0"/>
          </a:schemeClr>
        </a:solidFill>
        <a:ln w="12700" cap="flat" cmpd="sng" algn="ctr">
          <a:solidFill>
            <a:schemeClr val="accent2">
              <a:hueOff val="-608502"/>
              <a:satOff val="0"/>
              <a:lumOff val="1431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cs-CZ" sz="1600" kern="1200" dirty="0"/>
            <a:t>Akční plán</a:t>
          </a:r>
        </a:p>
      </dsp:txBody>
      <dsp:txXfrm>
        <a:off x="677486" y="2130656"/>
        <a:ext cx="1719550" cy="3468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C9551B-948F-4AC7-8A2D-FD25F4D7AFBD}">
      <dsp:nvSpPr>
        <dsp:cNvPr id="0" name=""/>
        <dsp:cNvSpPr/>
      </dsp:nvSpPr>
      <dsp:spPr>
        <a:xfrm>
          <a:off x="3700"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cs-CZ" sz="900" kern="1200"/>
            <a:t>1. AI ve výzkumu, vývoji a inovacích</a:t>
          </a:r>
          <a:endParaRPr lang="cs-CZ" sz="600" kern="1200"/>
        </a:p>
      </dsp:txBody>
      <dsp:txXfrm>
        <a:off x="19756" y="250316"/>
        <a:ext cx="1064297" cy="516092"/>
      </dsp:txXfrm>
    </dsp:sp>
    <dsp:sp modelId="{1BE27A74-8793-47D2-9E2A-2A685DCA6730}">
      <dsp:nvSpPr>
        <dsp:cNvPr id="0" name=""/>
        <dsp:cNvSpPr/>
      </dsp:nvSpPr>
      <dsp:spPr>
        <a:xfrm>
          <a:off x="113341"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5530B13-8A09-48FC-9838-1DDE02DAFFD1}">
      <dsp:nvSpPr>
        <dsp:cNvPr id="0" name=""/>
        <dsp:cNvSpPr/>
      </dsp:nvSpPr>
      <dsp:spPr>
        <a:xfrm>
          <a:off x="222982"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Rozvinutá výzkumná, vývojová a inovační infrastruktura umožňující rozvoj umělé inteligence</a:t>
          </a:r>
        </a:p>
      </dsp:txBody>
      <dsp:txXfrm>
        <a:off x="239038" y="935571"/>
        <a:ext cx="845015" cy="516092"/>
      </dsp:txXfrm>
    </dsp:sp>
    <dsp:sp modelId="{16EFAF48-0012-403E-BB9B-247D4E951CCA}">
      <dsp:nvSpPr>
        <dsp:cNvPr id="0" name=""/>
        <dsp:cNvSpPr/>
      </dsp:nvSpPr>
      <dsp:spPr>
        <a:xfrm>
          <a:off x="113341"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C03E79-AB8C-4D00-A01B-C6CD01C5099D}">
      <dsp:nvSpPr>
        <dsp:cNvPr id="0" name=""/>
        <dsp:cNvSpPr/>
      </dsp:nvSpPr>
      <dsp:spPr>
        <a:xfrm>
          <a:off x="222982"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Excelentní vědci rozvíjející umělou inteligenci </a:t>
          </a:r>
          <a:endParaRPr lang="cs-CZ" sz="500" kern="1200"/>
        </a:p>
      </dsp:txBody>
      <dsp:txXfrm>
        <a:off x="239038" y="1620827"/>
        <a:ext cx="845015" cy="516092"/>
      </dsp:txXfrm>
    </dsp:sp>
    <dsp:sp modelId="{436F029C-4CDC-4032-9807-53F00F45B6AA}">
      <dsp:nvSpPr>
        <dsp:cNvPr id="0" name=""/>
        <dsp:cNvSpPr/>
      </dsp:nvSpPr>
      <dsp:spPr>
        <a:xfrm>
          <a:off x="113341"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3995D9-A7B3-411D-BCA0-68E99DE4B46F}">
      <dsp:nvSpPr>
        <dsp:cNvPr id="0" name=""/>
        <dsp:cNvSpPr/>
      </dsp:nvSpPr>
      <dsp:spPr>
        <a:xfrm>
          <a:off x="222982"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Přívětivé podmínky pro dlouhodobě udržitelný excelentní výzkum, vývoj </a:t>
          </a:r>
          <a:br>
            <a:rPr lang="cs-CZ" sz="500" b="1" kern="1200"/>
          </a:br>
          <a:r>
            <a:rPr lang="cs-CZ" sz="500" b="1" kern="1200"/>
            <a:t>a inovace umělé inteligence </a:t>
          </a:r>
          <a:endParaRPr lang="cs-CZ" sz="500" kern="1200"/>
        </a:p>
      </dsp:txBody>
      <dsp:txXfrm>
        <a:off x="239038" y="2306083"/>
        <a:ext cx="845015" cy="516092"/>
      </dsp:txXfrm>
    </dsp:sp>
    <dsp:sp modelId="{D6B43689-5F3B-4E53-96BF-97C75C6B0752}">
      <dsp:nvSpPr>
        <dsp:cNvPr id="0" name=""/>
        <dsp:cNvSpPr/>
      </dsp:nvSpPr>
      <dsp:spPr>
        <a:xfrm>
          <a:off x="113341"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4F45B9-14BA-406A-B3CC-6638386D997A}">
      <dsp:nvSpPr>
        <dsp:cNvPr id="0" name=""/>
        <dsp:cNvSpPr/>
      </dsp:nvSpPr>
      <dsp:spPr>
        <a:xfrm>
          <a:off x="222982"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Využívání umělé inteligence jako nástroje pro zrychlení tempa vědeckých objevů </a:t>
          </a:r>
          <a:endParaRPr lang="cs-CZ" sz="500" kern="1200"/>
        </a:p>
      </dsp:txBody>
      <dsp:txXfrm>
        <a:off x="239038" y="2991339"/>
        <a:ext cx="845015" cy="516092"/>
      </dsp:txXfrm>
    </dsp:sp>
    <dsp:sp modelId="{0D285E7A-CFE3-4559-B974-CFB046EDCC70}">
      <dsp:nvSpPr>
        <dsp:cNvPr id="0" name=""/>
        <dsp:cNvSpPr/>
      </dsp:nvSpPr>
      <dsp:spPr>
        <a:xfrm>
          <a:off x="113341" y="782464"/>
          <a:ext cx="109640" cy="3152176"/>
        </a:xfrm>
        <a:custGeom>
          <a:avLst/>
          <a:gdLst/>
          <a:ahLst/>
          <a:cxnLst/>
          <a:rect l="0" t="0" r="0" b="0"/>
          <a:pathLst>
            <a:path>
              <a:moveTo>
                <a:pt x="0" y="0"/>
              </a:moveTo>
              <a:lnTo>
                <a:pt x="0" y="3152176"/>
              </a:lnTo>
              <a:lnTo>
                <a:pt x="109640" y="3152176"/>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A5FA2A-7CA1-4E21-834A-0020E806B685}">
      <dsp:nvSpPr>
        <dsp:cNvPr id="0" name=""/>
        <dsp:cNvSpPr/>
      </dsp:nvSpPr>
      <dsp:spPr>
        <a:xfrm>
          <a:off x="222982" y="3660539"/>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5: Efektivní transfer výsledků výzkumu, vývoje </a:t>
          </a:r>
          <a:br>
            <a:rPr lang="cs-CZ" sz="500" b="1" kern="1200"/>
          </a:br>
          <a:r>
            <a:rPr lang="cs-CZ" sz="500" b="1" kern="1200"/>
            <a:t>a inovací v oblasti umělé inteligence do praxe</a:t>
          </a:r>
          <a:endParaRPr lang="cs-CZ" sz="500" kern="1200"/>
        </a:p>
      </dsp:txBody>
      <dsp:txXfrm>
        <a:off x="239038" y="3676595"/>
        <a:ext cx="845015" cy="516092"/>
      </dsp:txXfrm>
    </dsp:sp>
    <dsp:sp modelId="{E080BD74-B520-4AC9-B499-747453710148}">
      <dsp:nvSpPr>
        <dsp:cNvPr id="0" name=""/>
        <dsp:cNvSpPr/>
      </dsp:nvSpPr>
      <dsp:spPr>
        <a:xfrm>
          <a:off x="113341" y="782464"/>
          <a:ext cx="109640" cy="3837432"/>
        </a:xfrm>
        <a:custGeom>
          <a:avLst/>
          <a:gdLst/>
          <a:ahLst/>
          <a:cxnLst/>
          <a:rect l="0" t="0" r="0" b="0"/>
          <a:pathLst>
            <a:path>
              <a:moveTo>
                <a:pt x="0" y="0"/>
              </a:moveTo>
              <a:lnTo>
                <a:pt x="0" y="3837432"/>
              </a:lnTo>
              <a:lnTo>
                <a:pt x="109640" y="3837432"/>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8DA6D9D-31FC-4A2F-A458-97A1EE60A9F2}">
      <dsp:nvSpPr>
        <dsp:cNvPr id="0" name=""/>
        <dsp:cNvSpPr/>
      </dsp:nvSpPr>
      <dsp:spPr>
        <a:xfrm>
          <a:off x="222982" y="434579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6: Internacionalizace českého výzkumu, vývoje </a:t>
          </a:r>
          <a:br>
            <a:rPr lang="cs-CZ" sz="500" b="1" kern="1200"/>
          </a:br>
          <a:r>
            <a:rPr lang="cs-CZ" sz="500" b="1" kern="1200"/>
            <a:t>a inovací v oblasti umělé inteligence</a:t>
          </a:r>
          <a:r>
            <a:rPr lang="cs-CZ" sz="500" kern="1200"/>
            <a:t> </a:t>
          </a:r>
        </a:p>
      </dsp:txBody>
      <dsp:txXfrm>
        <a:off x="239038" y="4361851"/>
        <a:ext cx="845015" cy="516092"/>
      </dsp:txXfrm>
    </dsp:sp>
    <dsp:sp modelId="{B97AC930-4CC3-4A37-8C67-68E988FDC736}">
      <dsp:nvSpPr>
        <dsp:cNvPr id="0" name=""/>
        <dsp:cNvSpPr/>
      </dsp:nvSpPr>
      <dsp:spPr>
        <a:xfrm>
          <a:off x="1374211"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cs-CZ" sz="900" kern="1200"/>
            <a:t>2. Vzdělávání </a:t>
          </a:r>
          <a:br>
            <a:rPr lang="cs-CZ" sz="900" kern="1200"/>
          </a:br>
          <a:r>
            <a:rPr lang="cs-CZ" sz="900" kern="1200"/>
            <a:t>a expertíza v AI</a:t>
          </a:r>
        </a:p>
      </dsp:txBody>
      <dsp:txXfrm>
        <a:off x="1390267" y="250316"/>
        <a:ext cx="1064297" cy="516092"/>
      </dsp:txXfrm>
    </dsp:sp>
    <dsp:sp modelId="{4319F663-F437-4302-9B19-32315A3EFA4B}">
      <dsp:nvSpPr>
        <dsp:cNvPr id="0" name=""/>
        <dsp:cNvSpPr/>
      </dsp:nvSpPr>
      <dsp:spPr>
        <a:xfrm>
          <a:off x="1483852"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0124FB9-E735-46AB-9E8F-BAF01672AB3B}">
      <dsp:nvSpPr>
        <dsp:cNvPr id="0" name=""/>
        <dsp:cNvSpPr/>
      </dsp:nvSpPr>
      <dsp:spPr>
        <a:xfrm>
          <a:off x="1593493"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Proměna vzdělávání </a:t>
          </a:r>
          <a:br>
            <a:rPr lang="cs-CZ" sz="500" b="1" kern="1200"/>
          </a:br>
          <a:r>
            <a:rPr lang="cs-CZ" sz="500" b="1" kern="1200"/>
            <a:t>a efektivní využívání nástrojů umělé inteligence ve výuce</a:t>
          </a:r>
          <a:endParaRPr lang="cs-CZ" sz="500" kern="1200"/>
        </a:p>
      </dsp:txBody>
      <dsp:txXfrm>
        <a:off x="1609549" y="935571"/>
        <a:ext cx="845015" cy="516092"/>
      </dsp:txXfrm>
    </dsp:sp>
    <dsp:sp modelId="{ABADF566-09DE-4B48-84CC-D21010379BF6}">
      <dsp:nvSpPr>
        <dsp:cNvPr id="0" name=""/>
        <dsp:cNvSpPr/>
      </dsp:nvSpPr>
      <dsp:spPr>
        <a:xfrm>
          <a:off x="1483852"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CB2485-4150-4E44-B1A4-E1B4858563A7}">
      <dsp:nvSpPr>
        <dsp:cNvPr id="0" name=""/>
        <dsp:cNvSpPr/>
      </dsp:nvSpPr>
      <dsp:spPr>
        <a:xfrm>
          <a:off x="1593493"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Profesní příprava a rozvoj pedagogů v oblasti umělé inteligence </a:t>
          </a:r>
          <a:endParaRPr lang="cs-CZ" sz="500" kern="1200"/>
        </a:p>
      </dsp:txBody>
      <dsp:txXfrm>
        <a:off x="1609549" y="1620827"/>
        <a:ext cx="845015" cy="516092"/>
      </dsp:txXfrm>
    </dsp:sp>
    <dsp:sp modelId="{993D3203-F8CD-47D4-98BD-6F593DEFACF3}">
      <dsp:nvSpPr>
        <dsp:cNvPr id="0" name=""/>
        <dsp:cNvSpPr/>
      </dsp:nvSpPr>
      <dsp:spPr>
        <a:xfrm>
          <a:off x="1483852"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E75D5D-7C15-4669-85FA-ED940B5BBF84}">
      <dsp:nvSpPr>
        <dsp:cNvPr id="0" name=""/>
        <dsp:cNvSpPr/>
      </dsp:nvSpPr>
      <dsp:spPr>
        <a:xfrm>
          <a:off x="1593493"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Aktualizace vzdělávacího obsahu, rozvoj potenciálu účastníků vzdělávání v oblasti umělé inteligence a podpora talentů</a:t>
          </a:r>
          <a:r>
            <a:rPr lang="cs-CZ" sz="500" kern="1200"/>
            <a:t> </a:t>
          </a:r>
        </a:p>
      </dsp:txBody>
      <dsp:txXfrm>
        <a:off x="1609549" y="2306083"/>
        <a:ext cx="845015" cy="516092"/>
      </dsp:txXfrm>
    </dsp:sp>
    <dsp:sp modelId="{2E0B29F2-09D8-40F9-9918-46A97E22CF48}">
      <dsp:nvSpPr>
        <dsp:cNvPr id="0" name=""/>
        <dsp:cNvSpPr/>
      </dsp:nvSpPr>
      <dsp:spPr>
        <a:xfrm>
          <a:off x="1483852"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89535B9-1827-4F47-B3FA-3E510F211EE7}">
      <dsp:nvSpPr>
        <dsp:cNvPr id="0" name=""/>
        <dsp:cNvSpPr/>
      </dsp:nvSpPr>
      <dsp:spPr>
        <a:xfrm>
          <a:off x="1593493"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Příprava odborníků v oblasti umělé inteligence </a:t>
          </a:r>
          <a:endParaRPr lang="cs-CZ" sz="500" kern="1200"/>
        </a:p>
      </dsp:txBody>
      <dsp:txXfrm>
        <a:off x="1609549" y="2991339"/>
        <a:ext cx="845015" cy="516092"/>
      </dsp:txXfrm>
    </dsp:sp>
    <dsp:sp modelId="{4E9BAB7F-0ADA-4362-9931-C05C31662F1C}">
      <dsp:nvSpPr>
        <dsp:cNvPr id="0" name=""/>
        <dsp:cNvSpPr/>
      </dsp:nvSpPr>
      <dsp:spPr>
        <a:xfrm>
          <a:off x="1483852" y="782464"/>
          <a:ext cx="109640" cy="3152176"/>
        </a:xfrm>
        <a:custGeom>
          <a:avLst/>
          <a:gdLst/>
          <a:ahLst/>
          <a:cxnLst/>
          <a:rect l="0" t="0" r="0" b="0"/>
          <a:pathLst>
            <a:path>
              <a:moveTo>
                <a:pt x="0" y="0"/>
              </a:moveTo>
              <a:lnTo>
                <a:pt x="0" y="3152176"/>
              </a:lnTo>
              <a:lnTo>
                <a:pt x="109640" y="3152176"/>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FE59AD-4758-47C3-91CD-793FA23C2855}">
      <dsp:nvSpPr>
        <dsp:cNvPr id="0" name=""/>
        <dsp:cNvSpPr/>
      </dsp:nvSpPr>
      <dsp:spPr>
        <a:xfrm>
          <a:off x="1593493" y="3660539"/>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5: Osvětová činnost </a:t>
          </a:r>
          <a:br>
            <a:rPr lang="cs-CZ" sz="500" b="1" kern="1200"/>
          </a:br>
          <a:r>
            <a:rPr lang="cs-CZ" sz="500" b="1" kern="1200"/>
            <a:t>a spolupráce relevantních aktérů zabývajících se vzděláváním v kontextu umělé inteligence </a:t>
          </a:r>
          <a:endParaRPr lang="cs-CZ" sz="500" kern="1200"/>
        </a:p>
      </dsp:txBody>
      <dsp:txXfrm>
        <a:off x="1609549" y="3676595"/>
        <a:ext cx="845015" cy="516092"/>
      </dsp:txXfrm>
    </dsp:sp>
    <dsp:sp modelId="{45D10E7E-A04B-4DA1-B080-BD165A3E203A}">
      <dsp:nvSpPr>
        <dsp:cNvPr id="0" name=""/>
        <dsp:cNvSpPr/>
      </dsp:nvSpPr>
      <dsp:spPr>
        <a:xfrm>
          <a:off x="2744723"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cs-CZ" sz="900" kern="1200"/>
            <a:t>3. AI dovednosti </a:t>
          </a:r>
          <a:br>
            <a:rPr lang="cs-CZ" sz="900" kern="1200"/>
          </a:br>
          <a:r>
            <a:rPr lang="cs-CZ" sz="900" kern="1200"/>
            <a:t>a dopady AI na trh práce</a:t>
          </a:r>
        </a:p>
      </dsp:txBody>
      <dsp:txXfrm>
        <a:off x="2760779" y="250316"/>
        <a:ext cx="1064297" cy="516092"/>
      </dsp:txXfrm>
    </dsp:sp>
    <dsp:sp modelId="{EFE66145-CCE7-4507-87E7-D5AA48EE9927}">
      <dsp:nvSpPr>
        <dsp:cNvPr id="0" name=""/>
        <dsp:cNvSpPr/>
      </dsp:nvSpPr>
      <dsp:spPr>
        <a:xfrm>
          <a:off x="2854364"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40EA4D-0D9E-469F-9A6E-23964389B6C3}">
      <dsp:nvSpPr>
        <dsp:cNvPr id="0" name=""/>
        <dsp:cNvSpPr/>
      </dsp:nvSpPr>
      <dsp:spPr>
        <a:xfrm>
          <a:off x="2964005"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Flexibilní rámec zohledňující změny na trhu práce v kontextu využívání umělé inteligence</a:t>
          </a:r>
          <a:endParaRPr lang="cs-CZ" sz="500" kern="1200"/>
        </a:p>
      </dsp:txBody>
      <dsp:txXfrm>
        <a:off x="2980061" y="935571"/>
        <a:ext cx="845015" cy="516092"/>
      </dsp:txXfrm>
    </dsp:sp>
    <dsp:sp modelId="{2FBF79AB-DE6C-4DAF-B397-ADCA21FB9430}">
      <dsp:nvSpPr>
        <dsp:cNvPr id="0" name=""/>
        <dsp:cNvSpPr/>
      </dsp:nvSpPr>
      <dsp:spPr>
        <a:xfrm>
          <a:off x="2854364"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1A1486C-63E1-4D6A-97B5-624FA91E6C9E}">
      <dsp:nvSpPr>
        <dsp:cNvPr id="0" name=""/>
        <dsp:cNvSpPr/>
      </dsp:nvSpPr>
      <dsp:spPr>
        <a:xfrm>
          <a:off x="2964005"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Rozvoj dovedností potřebných pro uplatnění </a:t>
          </a:r>
          <a:br>
            <a:rPr lang="cs-CZ" sz="500" b="1" kern="1200"/>
          </a:br>
          <a:r>
            <a:rPr lang="cs-CZ" sz="500" b="1" kern="1200"/>
            <a:t>na trhu práce i ve společnosti </a:t>
          </a:r>
          <a:br>
            <a:rPr lang="cs-CZ" sz="500" b="1" kern="1200"/>
          </a:br>
          <a:r>
            <a:rPr lang="cs-CZ" sz="500" b="1" kern="1200"/>
            <a:t>v kontextu digitalizace </a:t>
          </a:r>
          <a:br>
            <a:rPr lang="cs-CZ" sz="500" b="1" kern="1200"/>
          </a:br>
          <a:r>
            <a:rPr lang="cs-CZ" sz="500" b="1" kern="1200"/>
            <a:t>a zavádění umělé inteligence </a:t>
          </a:r>
          <a:endParaRPr lang="cs-CZ" sz="500" kern="1200"/>
        </a:p>
      </dsp:txBody>
      <dsp:txXfrm>
        <a:off x="2980061" y="1620827"/>
        <a:ext cx="845015" cy="516092"/>
      </dsp:txXfrm>
    </dsp:sp>
    <dsp:sp modelId="{023BD5F4-C5A7-4ECE-B61B-C714C5990E30}">
      <dsp:nvSpPr>
        <dsp:cNvPr id="0" name=""/>
        <dsp:cNvSpPr/>
      </dsp:nvSpPr>
      <dsp:spPr>
        <a:xfrm>
          <a:off x="2854364"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1D7ECE5-1829-4287-BB06-46776297926A}">
      <dsp:nvSpPr>
        <dsp:cNvPr id="0" name=""/>
        <dsp:cNvSpPr/>
      </dsp:nvSpPr>
      <dsp:spPr>
        <a:xfrm>
          <a:off x="2964005"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Prevence digitálního vyloučení v kontextu využívání nástrojů umělé inteligence </a:t>
          </a:r>
          <a:endParaRPr lang="cs-CZ" sz="500" kern="1200"/>
        </a:p>
      </dsp:txBody>
      <dsp:txXfrm>
        <a:off x="2980061" y="2306083"/>
        <a:ext cx="845015" cy="516092"/>
      </dsp:txXfrm>
    </dsp:sp>
    <dsp:sp modelId="{2413D133-1D8C-46C6-A898-4B4002504611}">
      <dsp:nvSpPr>
        <dsp:cNvPr id="0" name=""/>
        <dsp:cNvSpPr/>
      </dsp:nvSpPr>
      <dsp:spPr>
        <a:xfrm>
          <a:off x="2854364"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531FF0-4E3D-4122-B585-0779A898CEAF}">
      <dsp:nvSpPr>
        <dsp:cNvPr id="0" name=""/>
        <dsp:cNvSpPr/>
      </dsp:nvSpPr>
      <dsp:spPr>
        <a:xfrm>
          <a:off x="2964005"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Posilování informační gramotnosti a informovanosti občanů v kontextu využívání umělé inteligence  </a:t>
          </a:r>
          <a:endParaRPr lang="cs-CZ" sz="500" kern="1200"/>
        </a:p>
      </dsp:txBody>
      <dsp:txXfrm>
        <a:off x="2980061" y="2991339"/>
        <a:ext cx="845015" cy="516092"/>
      </dsp:txXfrm>
    </dsp:sp>
    <dsp:sp modelId="{ECCD94F3-FA6F-448A-9320-F086A98C2A24}">
      <dsp:nvSpPr>
        <dsp:cNvPr id="0" name=""/>
        <dsp:cNvSpPr/>
      </dsp:nvSpPr>
      <dsp:spPr>
        <a:xfrm>
          <a:off x="4115235"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cs-CZ" sz="900" kern="1200"/>
            <a:t>4. Právní a etické aspekty AI</a:t>
          </a:r>
        </a:p>
      </dsp:txBody>
      <dsp:txXfrm>
        <a:off x="4131291" y="250316"/>
        <a:ext cx="1064297" cy="516092"/>
      </dsp:txXfrm>
    </dsp:sp>
    <dsp:sp modelId="{B8CE17E9-407E-4A74-9679-CAA92A4D6683}">
      <dsp:nvSpPr>
        <dsp:cNvPr id="0" name=""/>
        <dsp:cNvSpPr/>
      </dsp:nvSpPr>
      <dsp:spPr>
        <a:xfrm>
          <a:off x="4224876"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9A92B4-5E06-45D7-9847-CF01E8796B69}">
      <dsp:nvSpPr>
        <dsp:cNvPr id="0" name=""/>
        <dsp:cNvSpPr/>
      </dsp:nvSpPr>
      <dsp:spPr>
        <a:xfrm>
          <a:off x="4334517"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Předvídatelný právní rámec pro rozvoj umělé inteligence zajišťující adekvátní ochranu jednotlivců a jejich práv a svobod </a:t>
          </a:r>
          <a:endParaRPr lang="cs-CZ" sz="500" kern="1200"/>
        </a:p>
      </dsp:txBody>
      <dsp:txXfrm>
        <a:off x="4350573" y="935571"/>
        <a:ext cx="845015" cy="516092"/>
      </dsp:txXfrm>
    </dsp:sp>
    <dsp:sp modelId="{3A1A25CB-731C-47C7-ABB7-6D83E4F3310A}">
      <dsp:nvSpPr>
        <dsp:cNvPr id="0" name=""/>
        <dsp:cNvSpPr/>
      </dsp:nvSpPr>
      <dsp:spPr>
        <a:xfrm>
          <a:off x="4224876"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CDBA82-ED0D-48BE-B327-1A0DFB4F19B7}">
      <dsp:nvSpPr>
        <dsp:cNvPr id="0" name=""/>
        <dsp:cNvSpPr/>
      </dsp:nvSpPr>
      <dsp:spPr>
        <a:xfrm>
          <a:off x="4334517"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Expertní kapacity pro efektivní dozor a vymáhání požadavků vyplývajících z platné legislativy v oblasti umělé inteligence </a:t>
          </a:r>
          <a:endParaRPr lang="cs-CZ" sz="500" kern="1200"/>
        </a:p>
      </dsp:txBody>
      <dsp:txXfrm>
        <a:off x="4350573" y="1620827"/>
        <a:ext cx="845015" cy="516092"/>
      </dsp:txXfrm>
    </dsp:sp>
    <dsp:sp modelId="{3F220F13-1B82-4FA8-A13A-145217EFD3CA}">
      <dsp:nvSpPr>
        <dsp:cNvPr id="0" name=""/>
        <dsp:cNvSpPr/>
      </dsp:nvSpPr>
      <dsp:spPr>
        <a:xfrm>
          <a:off x="4224876"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E7574F-8B9D-4A72-8B88-D8D00DFB5674}">
      <dsp:nvSpPr>
        <dsp:cNvPr id="0" name=""/>
        <dsp:cNvSpPr/>
      </dsp:nvSpPr>
      <dsp:spPr>
        <a:xfrm>
          <a:off x="4334517"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3:Dostupné soft-law  nástroje, podpora a vzdělávání pro posílení důvěry v umělou inteligenci využívanou eticky </a:t>
          </a:r>
          <a:br>
            <a:rPr lang="cs-CZ" sz="500" b="1" kern="1200"/>
          </a:br>
          <a:r>
            <a:rPr lang="cs-CZ" sz="500" b="1" kern="1200"/>
            <a:t>a v souladu s lidskými právy </a:t>
          </a:r>
          <a:endParaRPr lang="cs-CZ" sz="500" kern="1200"/>
        </a:p>
      </dsp:txBody>
      <dsp:txXfrm>
        <a:off x="4350573" y="2306083"/>
        <a:ext cx="845015" cy="516092"/>
      </dsp:txXfrm>
    </dsp:sp>
    <dsp:sp modelId="{DDE48652-DFE8-4289-ABB4-8FAC407FA6CD}">
      <dsp:nvSpPr>
        <dsp:cNvPr id="0" name=""/>
        <dsp:cNvSpPr/>
      </dsp:nvSpPr>
      <dsp:spPr>
        <a:xfrm>
          <a:off x="5485747"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cs-CZ" sz="900" kern="1200"/>
            <a:t>5. Bepečnostní aspekty AI</a:t>
          </a:r>
        </a:p>
      </dsp:txBody>
      <dsp:txXfrm>
        <a:off x="5501803" y="250316"/>
        <a:ext cx="1064297" cy="516092"/>
      </dsp:txXfrm>
    </dsp:sp>
    <dsp:sp modelId="{CF24AA4E-ABBD-4683-819F-71A035069A64}">
      <dsp:nvSpPr>
        <dsp:cNvPr id="0" name=""/>
        <dsp:cNvSpPr/>
      </dsp:nvSpPr>
      <dsp:spPr>
        <a:xfrm>
          <a:off x="5595387"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2046505-7437-435D-8DE2-9329B2BB6C56}">
      <dsp:nvSpPr>
        <dsp:cNvPr id="0" name=""/>
        <dsp:cNvSpPr/>
      </dsp:nvSpPr>
      <dsp:spPr>
        <a:xfrm>
          <a:off x="5705028"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Bezpečná a zabezpečená umělá inteligence včetně aspektů kybernetické bezpečnosti </a:t>
          </a:r>
        </a:p>
      </dsp:txBody>
      <dsp:txXfrm>
        <a:off x="5721084" y="935571"/>
        <a:ext cx="845015" cy="516092"/>
      </dsp:txXfrm>
    </dsp:sp>
    <dsp:sp modelId="{7BB85A53-E6C8-4075-95F8-03A5F4408BD6}">
      <dsp:nvSpPr>
        <dsp:cNvPr id="0" name=""/>
        <dsp:cNvSpPr/>
      </dsp:nvSpPr>
      <dsp:spPr>
        <a:xfrm>
          <a:off x="5595387"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C364CD-F6A0-460F-BA13-FE8AA40C4FF6}">
      <dsp:nvSpPr>
        <dsp:cNvPr id="0" name=""/>
        <dsp:cNvSpPr/>
      </dsp:nvSpPr>
      <dsp:spPr>
        <a:xfrm>
          <a:off x="5705028"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Zajištěná ekonomická bezpečnost pro rozvoj umělé inteligence s ohledem </a:t>
          </a:r>
          <a:br>
            <a:rPr lang="cs-CZ" sz="500" b="1" kern="1200"/>
          </a:br>
          <a:r>
            <a:rPr lang="cs-CZ" sz="500" b="1" kern="1200"/>
            <a:t>na mezinárodní hodnotový </a:t>
          </a:r>
          <a:br>
            <a:rPr lang="cs-CZ" sz="500" b="1" kern="1200"/>
          </a:br>
          <a:r>
            <a:rPr lang="cs-CZ" sz="500" b="1" kern="1200"/>
            <a:t>a dodavatelský řetězec </a:t>
          </a:r>
          <a:endParaRPr lang="cs-CZ" sz="500" kern="1200"/>
        </a:p>
      </dsp:txBody>
      <dsp:txXfrm>
        <a:off x="5721084" y="1620827"/>
        <a:ext cx="845015" cy="516092"/>
      </dsp:txXfrm>
    </dsp:sp>
    <dsp:sp modelId="{C6A4AFB5-CEAC-42DD-AC03-CF6FE0B07120}">
      <dsp:nvSpPr>
        <dsp:cNvPr id="0" name=""/>
        <dsp:cNvSpPr/>
      </dsp:nvSpPr>
      <dsp:spPr>
        <a:xfrm>
          <a:off x="6856258"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cs-CZ" sz="900" kern="1200"/>
            <a:t>6. AI v průmyslu </a:t>
          </a:r>
          <a:br>
            <a:rPr lang="cs-CZ" sz="900" kern="1200"/>
          </a:br>
          <a:r>
            <a:rPr lang="cs-CZ" sz="900" kern="1200"/>
            <a:t>a podnikání</a:t>
          </a:r>
        </a:p>
      </dsp:txBody>
      <dsp:txXfrm>
        <a:off x="6872314" y="250316"/>
        <a:ext cx="1064297" cy="516092"/>
      </dsp:txXfrm>
    </dsp:sp>
    <dsp:sp modelId="{1AEE040D-6230-4ED1-9C9E-184C2E9D642F}">
      <dsp:nvSpPr>
        <dsp:cNvPr id="0" name=""/>
        <dsp:cNvSpPr/>
      </dsp:nvSpPr>
      <dsp:spPr>
        <a:xfrm>
          <a:off x="6965899"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16349D-7863-478B-8A7E-7BB4B5A56FC3}">
      <dsp:nvSpPr>
        <dsp:cNvPr id="0" name=""/>
        <dsp:cNvSpPr/>
      </dsp:nvSpPr>
      <dsp:spPr>
        <a:xfrm>
          <a:off x="7075540"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Rozvoj mezinárodně konkurenceschopných start-upů zaměřených na umělou inteligenci </a:t>
          </a:r>
          <a:endParaRPr lang="cs-CZ" sz="500" kern="1200"/>
        </a:p>
      </dsp:txBody>
      <dsp:txXfrm>
        <a:off x="7091596" y="935571"/>
        <a:ext cx="845015" cy="516092"/>
      </dsp:txXfrm>
    </dsp:sp>
    <dsp:sp modelId="{059C4FB0-D6B6-4250-AF83-7ED736A5F5F2}">
      <dsp:nvSpPr>
        <dsp:cNvPr id="0" name=""/>
        <dsp:cNvSpPr/>
      </dsp:nvSpPr>
      <dsp:spPr>
        <a:xfrm>
          <a:off x="6965899"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964E737-D609-495F-9330-6D82F0F29EA7}">
      <dsp:nvSpPr>
        <dsp:cNvPr id="0" name=""/>
        <dsp:cNvSpPr/>
      </dsp:nvSpPr>
      <dsp:spPr>
        <a:xfrm>
          <a:off x="7075540"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Podniky využívají technologie umělé inteligence jako nástroj digitální transformace </a:t>
          </a:r>
          <a:endParaRPr lang="cs-CZ" sz="500" kern="1200"/>
        </a:p>
      </dsp:txBody>
      <dsp:txXfrm>
        <a:off x="7091596" y="1620827"/>
        <a:ext cx="845015" cy="516092"/>
      </dsp:txXfrm>
    </dsp:sp>
    <dsp:sp modelId="{5D360B3A-7AF9-4A88-ADF9-267F8BF876B9}">
      <dsp:nvSpPr>
        <dsp:cNvPr id="0" name=""/>
        <dsp:cNvSpPr/>
      </dsp:nvSpPr>
      <dsp:spPr>
        <a:xfrm>
          <a:off x="6965899"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FEF341-5CF5-4993-B4B1-7E5A80D55FEC}">
      <dsp:nvSpPr>
        <dsp:cNvPr id="0" name=""/>
        <dsp:cNvSpPr/>
      </dsp:nvSpPr>
      <dsp:spPr>
        <a:xfrm>
          <a:off x="7075540"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Pokročilá řešení založená na umělé inteligenci </a:t>
          </a:r>
          <a:endParaRPr lang="cs-CZ" sz="500" kern="1200"/>
        </a:p>
      </dsp:txBody>
      <dsp:txXfrm>
        <a:off x="7091596" y="2306083"/>
        <a:ext cx="845015" cy="516092"/>
      </dsp:txXfrm>
    </dsp:sp>
    <dsp:sp modelId="{A3079213-FDA2-4D3D-A556-F3073C66A766}">
      <dsp:nvSpPr>
        <dsp:cNvPr id="0" name=""/>
        <dsp:cNvSpPr/>
      </dsp:nvSpPr>
      <dsp:spPr>
        <a:xfrm>
          <a:off x="6965899"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E4DFEE4-D90A-45B7-A18E-E2689F82BFAA}">
      <dsp:nvSpPr>
        <dsp:cNvPr id="0" name=""/>
        <dsp:cNvSpPr/>
      </dsp:nvSpPr>
      <dsp:spPr>
        <a:xfrm>
          <a:off x="7075540"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Přívětivé právní prostředí pro rozvoj umělé inteligence </a:t>
          </a:r>
        </a:p>
      </dsp:txBody>
      <dsp:txXfrm>
        <a:off x="7091596" y="2991339"/>
        <a:ext cx="845015" cy="516092"/>
      </dsp:txXfrm>
    </dsp:sp>
    <dsp:sp modelId="{396C92D7-F4A9-4A77-86D5-27C1A518B2D7}">
      <dsp:nvSpPr>
        <dsp:cNvPr id="0" name=""/>
        <dsp:cNvSpPr/>
      </dsp:nvSpPr>
      <dsp:spPr>
        <a:xfrm>
          <a:off x="8226770" y="234260"/>
          <a:ext cx="1096409" cy="548204"/>
        </a:xfrm>
        <a:prstGeom prst="roundRect">
          <a:avLst>
            <a:gd name="adj" fmla="val 10000"/>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cs-CZ" sz="900" kern="1200"/>
            <a:t>7. AI ve veřejné správě </a:t>
          </a:r>
          <a:br>
            <a:rPr lang="cs-CZ" sz="900" kern="1200"/>
          </a:br>
          <a:r>
            <a:rPr lang="cs-CZ" sz="900" kern="1200"/>
            <a:t>a veřejných službách</a:t>
          </a:r>
        </a:p>
      </dsp:txBody>
      <dsp:txXfrm>
        <a:off x="8242826" y="250316"/>
        <a:ext cx="1064297" cy="516092"/>
      </dsp:txXfrm>
    </dsp:sp>
    <dsp:sp modelId="{E53F311D-04C9-4BE8-9C97-77AF90012834}">
      <dsp:nvSpPr>
        <dsp:cNvPr id="0" name=""/>
        <dsp:cNvSpPr/>
      </dsp:nvSpPr>
      <dsp:spPr>
        <a:xfrm>
          <a:off x="8336411" y="782464"/>
          <a:ext cx="109640" cy="411153"/>
        </a:xfrm>
        <a:custGeom>
          <a:avLst/>
          <a:gdLst/>
          <a:ahLst/>
          <a:cxnLst/>
          <a:rect l="0" t="0" r="0" b="0"/>
          <a:pathLst>
            <a:path>
              <a:moveTo>
                <a:pt x="0" y="0"/>
              </a:moveTo>
              <a:lnTo>
                <a:pt x="0" y="411153"/>
              </a:lnTo>
              <a:lnTo>
                <a:pt x="109640" y="411153"/>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89AB02F-B625-4A8E-88F0-3361ABF2D06C}">
      <dsp:nvSpPr>
        <dsp:cNvPr id="0" name=""/>
        <dsp:cNvSpPr/>
      </dsp:nvSpPr>
      <dsp:spPr>
        <a:xfrm>
          <a:off x="8446052" y="919515"/>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1: Kvalitní data a výkonná digitální infrastruktura umožňující provoz veřejné správy a veřejných služeb s využitím umělé inteligence</a:t>
          </a:r>
          <a:endParaRPr lang="cs-CZ" sz="500" kern="1200"/>
        </a:p>
      </dsp:txBody>
      <dsp:txXfrm>
        <a:off x="8462108" y="935571"/>
        <a:ext cx="845015" cy="516092"/>
      </dsp:txXfrm>
    </dsp:sp>
    <dsp:sp modelId="{E3192841-42C0-44FE-A8D6-BDD40081BF91}">
      <dsp:nvSpPr>
        <dsp:cNvPr id="0" name=""/>
        <dsp:cNvSpPr/>
      </dsp:nvSpPr>
      <dsp:spPr>
        <a:xfrm>
          <a:off x="8336411" y="782464"/>
          <a:ext cx="109640" cy="1096409"/>
        </a:xfrm>
        <a:custGeom>
          <a:avLst/>
          <a:gdLst/>
          <a:ahLst/>
          <a:cxnLst/>
          <a:rect l="0" t="0" r="0" b="0"/>
          <a:pathLst>
            <a:path>
              <a:moveTo>
                <a:pt x="0" y="0"/>
              </a:moveTo>
              <a:lnTo>
                <a:pt x="0" y="1096409"/>
              </a:lnTo>
              <a:lnTo>
                <a:pt x="109640" y="109640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98F388-8894-4BE7-A4D8-FC6D3DCF456B}">
      <dsp:nvSpPr>
        <dsp:cNvPr id="0" name=""/>
        <dsp:cNvSpPr/>
      </dsp:nvSpPr>
      <dsp:spPr>
        <a:xfrm>
          <a:off x="8446052" y="1604771"/>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2: Zaměstnanci veřejné správy a veřejných služeb znají možnosti a omezení využívání umělé inteligence </a:t>
          </a:r>
          <a:endParaRPr lang="cs-CZ" sz="500" kern="1200"/>
        </a:p>
      </dsp:txBody>
      <dsp:txXfrm>
        <a:off x="8462108" y="1620827"/>
        <a:ext cx="845015" cy="516092"/>
      </dsp:txXfrm>
    </dsp:sp>
    <dsp:sp modelId="{68C07535-D375-4FD8-8B01-9C8F44E25BED}">
      <dsp:nvSpPr>
        <dsp:cNvPr id="0" name=""/>
        <dsp:cNvSpPr/>
      </dsp:nvSpPr>
      <dsp:spPr>
        <a:xfrm>
          <a:off x="8336411" y="782464"/>
          <a:ext cx="109640" cy="1781665"/>
        </a:xfrm>
        <a:custGeom>
          <a:avLst/>
          <a:gdLst/>
          <a:ahLst/>
          <a:cxnLst/>
          <a:rect l="0" t="0" r="0" b="0"/>
          <a:pathLst>
            <a:path>
              <a:moveTo>
                <a:pt x="0" y="0"/>
              </a:moveTo>
              <a:lnTo>
                <a:pt x="0" y="1781665"/>
              </a:lnTo>
              <a:lnTo>
                <a:pt x="109640" y="17816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7BA7CC-0B80-4531-BA4B-C7B0DAEC9FA7}">
      <dsp:nvSpPr>
        <dsp:cNvPr id="0" name=""/>
        <dsp:cNvSpPr/>
      </dsp:nvSpPr>
      <dsp:spPr>
        <a:xfrm>
          <a:off x="8446052" y="2290027"/>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3: Technologie umělé inteligence využívané </a:t>
          </a:r>
          <a:br>
            <a:rPr lang="cs-CZ" sz="500" b="1" kern="1200"/>
          </a:br>
          <a:r>
            <a:rPr lang="cs-CZ" sz="500" b="1" kern="1200"/>
            <a:t>ve veřejné správě a veřejných službách splňují vysoké bezpečnostní standardy </a:t>
          </a:r>
          <a:endParaRPr lang="cs-CZ" sz="500" kern="1200"/>
        </a:p>
      </dsp:txBody>
      <dsp:txXfrm>
        <a:off x="8462108" y="2306083"/>
        <a:ext cx="845015" cy="516092"/>
      </dsp:txXfrm>
    </dsp:sp>
    <dsp:sp modelId="{667F3F46-5E12-49AD-9456-FCDB8B5AC53E}">
      <dsp:nvSpPr>
        <dsp:cNvPr id="0" name=""/>
        <dsp:cNvSpPr/>
      </dsp:nvSpPr>
      <dsp:spPr>
        <a:xfrm>
          <a:off x="8336411" y="782464"/>
          <a:ext cx="109640" cy="2466921"/>
        </a:xfrm>
        <a:custGeom>
          <a:avLst/>
          <a:gdLst/>
          <a:ahLst/>
          <a:cxnLst/>
          <a:rect l="0" t="0" r="0" b="0"/>
          <a:pathLst>
            <a:path>
              <a:moveTo>
                <a:pt x="0" y="0"/>
              </a:moveTo>
              <a:lnTo>
                <a:pt x="0" y="2466921"/>
              </a:lnTo>
              <a:lnTo>
                <a:pt x="109640" y="24669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3C668C-2685-4B1E-9382-F5D754B27550}">
      <dsp:nvSpPr>
        <dsp:cNvPr id="0" name=""/>
        <dsp:cNvSpPr/>
      </dsp:nvSpPr>
      <dsp:spPr>
        <a:xfrm>
          <a:off x="8446052" y="2975283"/>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4: Umělá inteligence je </a:t>
          </a:r>
          <a:br>
            <a:rPr lang="cs-CZ" sz="500" b="1" kern="1200"/>
          </a:br>
          <a:r>
            <a:rPr lang="cs-CZ" sz="500" b="1" kern="1200"/>
            <a:t>v rámci veřejných služeb využívána eticky, transparentně a zaručuje rovné příležitosti </a:t>
          </a:r>
          <a:endParaRPr lang="cs-CZ" sz="500" kern="1200"/>
        </a:p>
      </dsp:txBody>
      <dsp:txXfrm>
        <a:off x="8462108" y="2991339"/>
        <a:ext cx="845015" cy="516092"/>
      </dsp:txXfrm>
    </dsp:sp>
    <dsp:sp modelId="{BE9470B2-16C4-4162-A072-F0A8244F0E17}">
      <dsp:nvSpPr>
        <dsp:cNvPr id="0" name=""/>
        <dsp:cNvSpPr/>
      </dsp:nvSpPr>
      <dsp:spPr>
        <a:xfrm>
          <a:off x="8336411" y="782464"/>
          <a:ext cx="109640" cy="3152176"/>
        </a:xfrm>
        <a:custGeom>
          <a:avLst/>
          <a:gdLst/>
          <a:ahLst/>
          <a:cxnLst/>
          <a:rect l="0" t="0" r="0" b="0"/>
          <a:pathLst>
            <a:path>
              <a:moveTo>
                <a:pt x="0" y="0"/>
              </a:moveTo>
              <a:lnTo>
                <a:pt x="0" y="3152176"/>
              </a:lnTo>
              <a:lnTo>
                <a:pt x="109640" y="3152176"/>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0AB4BC-773C-4373-9C2A-905A0DD32450}">
      <dsp:nvSpPr>
        <dsp:cNvPr id="0" name=""/>
        <dsp:cNvSpPr/>
      </dsp:nvSpPr>
      <dsp:spPr>
        <a:xfrm>
          <a:off x="8446052" y="3660539"/>
          <a:ext cx="877127" cy="548204"/>
        </a:xfrm>
        <a:prstGeom prst="roundRect">
          <a:avLst>
            <a:gd name="adj" fmla="val 10000"/>
          </a:avLst>
        </a:prstGeom>
        <a:solidFill>
          <a:schemeClr val="dk2">
            <a:alpha val="90000"/>
            <a:tint val="40000"/>
            <a:hueOff val="0"/>
            <a:satOff val="0"/>
            <a:lumOff val="0"/>
            <a:alphaOff val="0"/>
          </a:schemeClr>
        </a:solidFill>
        <a:ln w="6350" cap="flat" cmpd="sng" algn="ctr">
          <a:solidFill>
            <a:schemeClr val="dk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9525" tIns="6350" rIns="9525" bIns="6350" numCol="1" spcCol="1270" anchor="ctr" anchorCtr="0">
          <a:noAutofit/>
        </a:bodyPr>
        <a:lstStyle/>
        <a:p>
          <a:pPr marL="0" lvl="0" indent="0" algn="ctr" defTabSz="222250">
            <a:lnSpc>
              <a:spcPct val="90000"/>
            </a:lnSpc>
            <a:spcBef>
              <a:spcPct val="0"/>
            </a:spcBef>
            <a:spcAft>
              <a:spcPct val="35000"/>
            </a:spcAft>
            <a:buNone/>
          </a:pPr>
          <a:r>
            <a:rPr lang="cs-CZ" sz="500" b="1" kern="1200"/>
            <a:t>Cíl 5: Rozšíření využití umělé inteligence v české veřejné správě a veřejných službách</a:t>
          </a:r>
          <a:endParaRPr lang="cs-CZ" sz="500" kern="1200"/>
        </a:p>
      </dsp:txBody>
      <dsp:txXfrm>
        <a:off x="8462108" y="3676595"/>
        <a:ext cx="845015" cy="51609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5e6b08-c03f-4e1d-b56f-d1230bb11cb2">
      <Terms xmlns="http://schemas.microsoft.com/office/infopath/2007/PartnerControls"/>
    </lcf76f155ced4ddcb4097134ff3c332f>
    <TaxCatchAll xmlns="55c52eff-4bf9-40ab-8aed-a493b71de8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17" ma:contentTypeDescription="Vytvoří nový dokument" ma:contentTypeScope="" ma:versionID="b043db1578e0ac307be6aa38dde311d1">
  <xsd:schema xmlns:xsd="http://www.w3.org/2001/XMLSchema" xmlns:xs="http://www.w3.org/2001/XMLSchema" xmlns:p="http://schemas.microsoft.com/office/2006/metadata/properties" xmlns:ns2="295e6b08-c03f-4e1d-b56f-d1230bb11cb2" xmlns:ns3="55c52eff-4bf9-40ab-8aed-a493b71de8c7" targetNamespace="http://schemas.microsoft.com/office/2006/metadata/properties" ma:root="true" ma:fieldsID="b28f374196f87e9c8c069b8daf5bef16" ns2:_="" ns3:_="">
    <xsd:import namespace="295e6b08-c03f-4e1d-b56f-d1230bb11cb2"/>
    <xsd:import namespace="55c52eff-4bf9-40ab-8aed-a493b71de8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c52eff-4bf9-40ab-8aed-a493b71de8c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d80773f3-97fe-4cd6-9308-c8a0b94eb0fa}" ma:internalName="TaxCatchAll" ma:showField="CatchAllData" ma:web="55c52eff-4bf9-40ab-8aed-a493b71de8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CE57-0A6C-40F9-A1D8-307DCE49366B}">
  <ds:schemaRefs>
    <ds:schemaRef ds:uri="http://schemas.microsoft.com/sharepoint/v3/contenttype/forms"/>
  </ds:schemaRefs>
</ds:datastoreItem>
</file>

<file path=customXml/itemProps2.xml><?xml version="1.0" encoding="utf-8"?>
<ds:datastoreItem xmlns:ds="http://schemas.openxmlformats.org/officeDocument/2006/customXml" ds:itemID="{E76BF0D5-EC75-4205-A82A-0A6D8638EA7E}">
  <ds:schemaRefs>
    <ds:schemaRef ds:uri="http://schemas.microsoft.com/office/2006/metadata/properties"/>
    <ds:schemaRef ds:uri="http://schemas.microsoft.com/office/infopath/2007/PartnerControls"/>
    <ds:schemaRef ds:uri="295e6b08-c03f-4e1d-b56f-d1230bb11cb2"/>
    <ds:schemaRef ds:uri="55c52eff-4bf9-40ab-8aed-a493b71de8c7"/>
  </ds:schemaRefs>
</ds:datastoreItem>
</file>

<file path=customXml/itemProps3.xml><?xml version="1.0" encoding="utf-8"?>
<ds:datastoreItem xmlns:ds="http://schemas.openxmlformats.org/officeDocument/2006/customXml" ds:itemID="{BA1A2289-85D9-4A80-9F8E-21A3983BB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55c52eff-4bf9-40ab-8aed-a493b71de8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E3B670-9B20-486B-A0FE-E7FAB518F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88</Pages>
  <Words>35335</Words>
  <Characters>208478</Characters>
  <Application>Microsoft Office Word</Application>
  <DocSecurity>0</DocSecurity>
  <Lines>1737</Lines>
  <Paragraphs>486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Schaffelhoferová Lucie</dc:creator>
  <cp:keywords/>
  <dc:description/>
  <cp:lastModifiedBy>Škrábalová Lenka</cp:lastModifiedBy>
  <cp:revision>8</cp:revision>
  <cp:lastPrinted>2024-07-04T06:48:00Z</cp:lastPrinted>
  <dcterms:created xsi:type="dcterms:W3CDTF">2024-07-12T05:51:00Z</dcterms:created>
  <dcterms:modified xsi:type="dcterms:W3CDTF">2024-07-15T14:42:00Z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MediaServiceImageTags">
    <vt:lpwstr/>
  </property>
  <property fmtid="{D5CDD505-2E9C-101B-9397-08002B2CF9AE}" pid="4" name="MSIP_Label_1ba92a76-a6c4-4984-b898-a49fe77c5243_Enabled">
    <vt:lpwstr>true</vt:lpwstr>
  </property>
  <property fmtid="{D5CDD505-2E9C-101B-9397-08002B2CF9AE}" pid="5" name="MSIP_Label_1ba92a76-a6c4-4984-b898-a49fe77c5243_SetDate">
    <vt:lpwstr>2024-04-17T10:23:07Z</vt:lpwstr>
  </property>
  <property fmtid="{D5CDD505-2E9C-101B-9397-08002B2CF9AE}" pid="6" name="MSIP_Label_1ba92a76-a6c4-4984-b898-a49fe77c5243_Method">
    <vt:lpwstr>Privileged</vt:lpwstr>
  </property>
  <property fmtid="{D5CDD505-2E9C-101B-9397-08002B2CF9AE}" pid="7" name="MSIP_Label_1ba92a76-a6c4-4984-b898-a49fe77c5243_Name">
    <vt:lpwstr>Veřejné - s popiskem</vt:lpwstr>
  </property>
  <property fmtid="{D5CDD505-2E9C-101B-9397-08002B2CF9AE}" pid="8" name="MSIP_Label_1ba92a76-a6c4-4984-b898-a49fe77c5243_SiteId">
    <vt:lpwstr>1f9775f0-c6d0-40f3-b27c-91cb5bbd294a</vt:lpwstr>
  </property>
  <property fmtid="{D5CDD505-2E9C-101B-9397-08002B2CF9AE}" pid="9" name="MSIP_Label_1ba92a76-a6c4-4984-b898-a49fe77c5243_ActionId">
    <vt:lpwstr>dc3999f6-8dc1-4c5b-8994-290d71763142</vt:lpwstr>
  </property>
  <property fmtid="{D5CDD505-2E9C-101B-9397-08002B2CF9AE}" pid="10" name="MSIP_Label_1ba92a76-a6c4-4984-b898-a49fe77c5243_ContentBits">
    <vt:lpwstr>0</vt:lpwstr>
  </property>
</Properties>
</file>